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950E52">
      <w:pPr>
        <w:spacing w:line="240" w:lineRule="auto"/>
        <w:rPr>
          <w:i/>
          <w:lang w:val="en-US"/>
        </w:rPr>
      </w:pPr>
      <w:r w:rsidRPr="00A85689">
        <w:rPr>
          <w:i/>
        </w:rPr>
        <w:t>Списък на водоеми и маршрути за провеждането на средно зимно преброяване в рамките на Националната система за мониторинг на биологичното разнообразие в България през 2017 г.</w:t>
      </w:r>
    </w:p>
    <w:p w:rsidR="00D525C1" w:rsidRPr="00D525C1" w:rsidRDefault="00D525C1" w:rsidP="00950E52">
      <w:pPr>
        <w:spacing w:line="240" w:lineRule="auto"/>
        <w:rPr>
          <w:i/>
          <w:lang w:val="en-US"/>
        </w:rPr>
      </w:pPr>
      <w:r>
        <w:rPr>
          <w:color w:val="222222"/>
        </w:rPr>
        <w:t>Пълният</w:t>
      </w:r>
      <w:r>
        <w:rPr>
          <w:color w:val="222222"/>
        </w:rPr>
        <w:t xml:space="preserve"> списък на водоемите</w:t>
      </w:r>
      <w:r>
        <w:rPr>
          <w:color w:val="222222"/>
        </w:rPr>
        <w:t xml:space="preserve"> или маршрутите </w:t>
      </w:r>
      <w:r>
        <w:rPr>
          <w:color w:val="222222"/>
        </w:rPr>
        <w:t xml:space="preserve">можете </w:t>
      </w:r>
      <w:r>
        <w:rPr>
          <w:color w:val="222222"/>
        </w:rPr>
        <w:t xml:space="preserve">да намерите </w:t>
      </w:r>
      <w:r>
        <w:rPr>
          <w:color w:val="222222"/>
        </w:rPr>
        <w:t>на Интернет страницата на ИАОС:</w:t>
      </w:r>
      <w:r>
        <w:rPr>
          <w:color w:val="222222"/>
          <w:lang w:val="en-US"/>
        </w:rPr>
        <w:t xml:space="preserve"> </w:t>
      </w:r>
      <w:hyperlink r:id="rId8" w:tgtFrame="_blank" w:tooltip="https://eea.government.bg/bg/bio/nsmbr/praktichesko-rakovodstvo-metodiki-za-monitoring-i-otsenka/ptitsi" w:history="1">
        <w:r>
          <w:rPr>
            <w:rStyle w:val="Hyperlink"/>
            <w:lang w:val="en-US"/>
          </w:rPr>
          <w:t>https://eea.government.bg/bg/bio/nsmbr/praktichesko-rakovodstvo-metodiki-za-monitoring-i-otsenka/Prilozhenie_1_zimuvashti_ptitsi.pdf</w:t>
        </w:r>
      </w:hyperlink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3083"/>
        <w:gridCol w:w="2039"/>
        <w:gridCol w:w="3007"/>
        <w:gridCol w:w="4166"/>
      </w:tblGrid>
      <w:tr w:rsidR="002A4F2A" w:rsidRPr="00950E52" w:rsidTr="00632C90">
        <w:trPr>
          <w:trHeight w:hRule="exact" w:val="1114"/>
        </w:trPr>
        <w:tc>
          <w:tcPr>
            <w:tcW w:w="2130" w:type="dxa"/>
            <w:noWrap/>
            <w:hideMark/>
          </w:tcPr>
          <w:p w:rsidR="002A4F2A" w:rsidRPr="00950E52" w:rsidRDefault="002A4F2A" w:rsidP="00950E52">
            <w:pPr>
              <w:spacing w:line="240" w:lineRule="auto"/>
              <w:rPr>
                <w:b/>
              </w:rPr>
            </w:pPr>
            <w:r w:rsidRPr="00950E52">
              <w:rPr>
                <w:b/>
              </w:rPr>
              <w:t>№</w:t>
            </w:r>
          </w:p>
        </w:tc>
        <w:tc>
          <w:tcPr>
            <w:tcW w:w="3083" w:type="dxa"/>
            <w:noWrap/>
            <w:hideMark/>
          </w:tcPr>
          <w:p w:rsidR="002A4F2A" w:rsidRPr="00950E52" w:rsidRDefault="002A4F2A" w:rsidP="00950E52">
            <w:pPr>
              <w:spacing w:line="240" w:lineRule="auto"/>
              <w:rPr>
                <w:b/>
              </w:rPr>
            </w:pPr>
            <w:r w:rsidRPr="00950E52">
              <w:rPr>
                <w:b/>
              </w:rPr>
              <w:t>Водоем/маршрут</w:t>
            </w:r>
          </w:p>
        </w:tc>
        <w:tc>
          <w:tcPr>
            <w:tcW w:w="2039" w:type="dxa"/>
            <w:noWrap/>
            <w:hideMark/>
          </w:tcPr>
          <w:p w:rsidR="002A4F2A" w:rsidRPr="00950E52" w:rsidRDefault="002A4F2A" w:rsidP="00950E52">
            <w:pPr>
              <w:spacing w:line="240" w:lineRule="auto"/>
              <w:rPr>
                <w:b/>
              </w:rPr>
            </w:pPr>
            <w:r w:rsidRPr="00950E52">
              <w:rPr>
                <w:b/>
              </w:rPr>
              <w:t xml:space="preserve">Дата </w:t>
            </w:r>
          </w:p>
        </w:tc>
        <w:tc>
          <w:tcPr>
            <w:tcW w:w="3007" w:type="dxa"/>
            <w:hideMark/>
          </w:tcPr>
          <w:p w:rsidR="002A4F2A" w:rsidRPr="00950E52" w:rsidRDefault="002A4F2A" w:rsidP="00950E52">
            <w:pPr>
              <w:spacing w:line="240" w:lineRule="auto"/>
              <w:rPr>
                <w:b/>
              </w:rPr>
            </w:pPr>
            <w:r w:rsidRPr="00950E52">
              <w:rPr>
                <w:b/>
              </w:rPr>
              <w:t>Водоемът/маршрутът попада на територията РИОСВ</w:t>
            </w:r>
          </w:p>
        </w:tc>
        <w:tc>
          <w:tcPr>
            <w:tcW w:w="4166" w:type="dxa"/>
            <w:hideMark/>
          </w:tcPr>
          <w:p w:rsidR="00950E52" w:rsidRPr="00950E52" w:rsidRDefault="00950E52" w:rsidP="00950E52">
            <w:pPr>
              <w:pStyle w:val="NoSpacing"/>
              <w:rPr>
                <w:b/>
              </w:rPr>
            </w:pPr>
            <w:r w:rsidRPr="00950E52">
              <w:rPr>
                <w:b/>
              </w:rPr>
              <w:t>Институция;</w:t>
            </w:r>
          </w:p>
          <w:p w:rsidR="00632C90" w:rsidRDefault="00632C90" w:rsidP="00950E5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Име и фамилия на участника; </w:t>
            </w:r>
          </w:p>
          <w:p w:rsidR="00632C90" w:rsidRPr="00632C90" w:rsidRDefault="00632C90" w:rsidP="00950E52">
            <w:pPr>
              <w:pStyle w:val="NoSpacing"/>
              <w:rPr>
                <w:b/>
              </w:rPr>
            </w:pPr>
            <w:r>
              <w:rPr>
                <w:b/>
              </w:rPr>
              <w:t>Мобилен телефон и електронна поща</w:t>
            </w:r>
          </w:p>
          <w:p w:rsidR="00632C90" w:rsidRDefault="00632C90" w:rsidP="00950E52">
            <w:pPr>
              <w:pStyle w:val="NoSpacing"/>
              <w:rPr>
                <w:b/>
                <w:lang w:val="en-US"/>
              </w:rPr>
            </w:pPr>
          </w:p>
          <w:p w:rsidR="00632C90" w:rsidRDefault="00632C90" w:rsidP="00950E52">
            <w:pPr>
              <w:pStyle w:val="NoSpacing"/>
              <w:rPr>
                <w:b/>
                <w:lang w:val="en-US"/>
              </w:rPr>
            </w:pPr>
          </w:p>
          <w:p w:rsidR="00632C90" w:rsidRPr="00632C90" w:rsidRDefault="00632C90" w:rsidP="00950E52">
            <w:pPr>
              <w:pStyle w:val="NoSpacing"/>
              <w:rPr>
                <w:b/>
                <w:lang w:val="en-US"/>
              </w:rPr>
            </w:pPr>
          </w:p>
          <w:p w:rsidR="002A4F2A" w:rsidRPr="00950E52" w:rsidRDefault="002A4F2A" w:rsidP="00950E52">
            <w:pPr>
              <w:pStyle w:val="NoSpacing"/>
              <w:rPr>
                <w:b/>
              </w:rPr>
            </w:pPr>
            <w:r w:rsidRPr="00950E52">
              <w:rPr>
                <w:b/>
              </w:rPr>
              <w:t>Мобилен телефон ил</w:t>
            </w:r>
            <w:r w:rsidR="00950E52" w:rsidRPr="00950E52">
              <w:rPr>
                <w:b/>
              </w:rPr>
              <w:t>и електронен адрес на участника</w:t>
            </w: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кариера Бистраците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Благоевград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рибарници Благоевград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Благоевград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Елешница и рибарници Елешница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Благоевград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рибарници Гоце Делчев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Благоевград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Места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Благоевград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Стойковци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Благоевград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Комплекс "Алепу"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Комплекс "Аркутино"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Комплекс "Атанасовско езеро"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Черноморско крайбрежие - Крайморие - Черноморец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Кръстина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Крушево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950E52" w:rsidRDefault="00950E52" w:rsidP="00950E52">
            <w:pPr>
              <w:spacing w:line="240" w:lineRule="auto"/>
            </w:pPr>
          </w:p>
          <w:p w:rsidR="00950E52" w:rsidRPr="00A85689" w:rsidRDefault="00950E52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lastRenderedPageBreak/>
              <w:t>13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Комплекс Мандра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Комплекс Поморийско езеро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Порой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Трояново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Черноморско крайбрежие - Царево - Синеморец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Церковски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Комплекс "Вая"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Черноморско крайбрежие - Черноморец - Дюни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Черноморско крайбрежие - Даляна - Влас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Черноморско крайбрежие - Приморско - Царево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</w:t>
            </w:r>
          </w:p>
        </w:tc>
        <w:tc>
          <w:tcPr>
            <w:tcW w:w="4166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Черноморско крайбрежие - Камчия - Иракли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Бургас/Варна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Комплекс "Дуранкулак"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Варна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Елешница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Варна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Комплекс Шабла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Варна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Тръстиково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Варна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28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Комплекс "Варненско езеро"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Варна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lastRenderedPageBreak/>
              <w:t>29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местност Ятата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Варна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Черноморско крайбрежие - Каварна - Кранево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Варна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Черноморско крайбрежие - Тюленово - Калиакра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Варна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Цонево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Варна/Бургас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Александър Стамболийски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Велико Търново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Добри дял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Велико Търново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рибарници Хаджи Димово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Велико Търново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Хмелски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Велико Търново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Росица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Велико Търново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Йовковци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Велико Търново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39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Дъбника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Враца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Дунав - с.Горни Цибър - Гюлянци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Враца/Плевен/Монтана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Искър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Враца/Плевен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Дреновец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Монтана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Огоста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Монтана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Дунав, Връв - Долни Цибър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Монтана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lastRenderedPageBreak/>
              <w:t>45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Огоста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Монтана/Враца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рибарници Алеко Константинов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Пазарджик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кариери Бошуля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Пазарджик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Дренов дол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Перник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49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Извор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Перник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Пчелина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Перник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Струма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Перник/Благоевград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Горни Дъбник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Плевен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Каменец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Плевен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Осъм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Плевен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Сопот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Плевен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Телиш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Плевен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Тотлебен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Плевен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Вит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Плевен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59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Дунав - Сомовит - Свищов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Плевен/Велико Търново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Бански дол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lastRenderedPageBreak/>
              <w:t>61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Болярино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Борец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Брезово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Брягово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Чоба 1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Чоба 2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Чоба 3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Домлян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69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Езерово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рибарници при с.Труд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Хисаря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рибарници Калояново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Кавака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Конуш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Леново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Малък Пясъчник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lastRenderedPageBreak/>
              <w:t>77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Момино село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отец Кирилово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79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Първомай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Пясъчник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Поройна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Раковски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 Синя река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рибарници Соколица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Церетелово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Тюркмен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Марица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Пловдив/Пазарджик/Хасково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Антимово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Русе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89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Бели Лом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Русе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Коларово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Русе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Дунав - Русе - Тутракан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Русе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резерват Сребърна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Русе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lastRenderedPageBreak/>
              <w:t>93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Дунав - Тутракан - Силистра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Русе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Дунав - Свищов - Русе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Русе/Велико Търново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Янтра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Русе/Велико Търново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Доспат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Смолян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Кърджали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Хасково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Алдомировско блато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99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Бакърдере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Безден 1 и 2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кариери Челопечене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кариери Чипинци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кариери Долни Богров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Драгоманско блато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Искър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Огняново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Панчарево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108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Пасарел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lastRenderedPageBreak/>
              <w:t>109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Правец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110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кариери Връждабна (около София)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111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Тополница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София/Пазарджик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112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Тополница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София/Пазарджик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</w:t>
            </w:r>
            <w:r w:rsidR="00950E52">
              <w:t>13.01.2017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Асеново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</w:t>
            </w:r>
            <w:r>
              <w:t>14.01.2017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кариери Бинкос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</w:t>
            </w:r>
            <w:r>
              <w:t>15.01.2017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Болярско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116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Бояджик 1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117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Чирпан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118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Двата чучура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119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Еленово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рибарници Николаево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Каменска дупка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Кайлъка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Керменско блато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Кирилово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lastRenderedPageBreak/>
              <w:t>125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Копринка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Ковачево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Крумово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Любимец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129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Малко Шарково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Маца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Оризово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Овцарица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Прохорово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 Раднево - изток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Робово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Роза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</w:t>
            </w:r>
            <w:r w:rsidR="002A4F2A" w:rsidRPr="00A85689">
              <w:t>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Розов кладенец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</w:t>
            </w:r>
            <w:r w:rsidR="002A4F2A" w:rsidRPr="00A85689">
              <w:t>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Скалица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</w:t>
            </w:r>
            <w:r w:rsidR="002A4F2A" w:rsidRPr="00A85689">
              <w:t>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Тенево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  <w:r w:rsidR="002A4F2A" w:rsidRPr="00A85689">
              <w:t>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рибарници Ямбол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lastRenderedPageBreak/>
              <w:t>14</w:t>
            </w:r>
            <w:r w:rsidR="002A4F2A" w:rsidRPr="00A85689">
              <w:t>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кариери около Ямбол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  <w:r w:rsidR="002A4F2A" w:rsidRPr="00A85689">
              <w:t>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Жребчево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  <w:r w:rsidR="002A4F2A" w:rsidRPr="00A85689">
              <w:t>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Тунджа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Стара Загора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  <w:r w:rsidR="002A4F2A" w:rsidRPr="00A85689">
              <w:t>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Доситеево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Хасково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  <w:r w:rsidR="002A4F2A" w:rsidRPr="00A85689">
              <w:t>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Ивайловград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Хасково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  <w:r w:rsidR="002A4F2A" w:rsidRPr="00A85689">
              <w:t>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Изворово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Хасково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  <w:r w:rsidR="002A4F2A" w:rsidRPr="00A85689">
              <w:t>7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Орешец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Хасково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  <w:r w:rsidR="002A4F2A" w:rsidRPr="00A85689">
              <w:t>8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Студен кладенец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Хасково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14</w:t>
            </w:r>
            <w:r w:rsidR="002A4F2A" w:rsidRPr="00A85689">
              <w:t>9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Тракиец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Хасково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15</w:t>
            </w:r>
            <w:r w:rsidR="002A4F2A" w:rsidRPr="00A85689">
              <w:t>0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река Арда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  <w:r w:rsidRPr="00A85689">
              <w:t xml:space="preserve">, </w:t>
            </w:r>
            <w:r>
              <w:t>15.01.2017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Хасково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15</w:t>
            </w:r>
            <w:r w:rsidR="002A4F2A" w:rsidRPr="00A85689">
              <w:t>1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Дибич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Шумен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15</w:t>
            </w:r>
            <w:r w:rsidR="002A4F2A" w:rsidRPr="00A85689">
              <w:t>2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Фисека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Шумен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15</w:t>
            </w:r>
            <w:r w:rsidR="002A4F2A" w:rsidRPr="00A85689">
              <w:t>3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Съединение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Шумен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15</w:t>
            </w:r>
            <w:r w:rsidR="002A4F2A" w:rsidRPr="00A85689">
              <w:t>4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Шумен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13.01.2017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Шумен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155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язовир Тича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14.01.2017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 w:rsidRPr="00A85689">
              <w:t>Шумен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  <w:hideMark/>
          </w:tcPr>
          <w:p w:rsidR="002A4F2A" w:rsidRPr="00A85689" w:rsidRDefault="00950E52" w:rsidP="00950E52">
            <w:pPr>
              <w:spacing w:line="240" w:lineRule="auto"/>
            </w:pPr>
            <w:r>
              <w:t>156</w:t>
            </w:r>
          </w:p>
        </w:tc>
        <w:tc>
          <w:tcPr>
            <w:tcW w:w="3083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Язовир Батак</w:t>
            </w:r>
          </w:p>
        </w:tc>
        <w:tc>
          <w:tcPr>
            <w:tcW w:w="2039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12</w:t>
            </w:r>
            <w:r w:rsidR="00950E52">
              <w:t>.01.2017</w:t>
            </w:r>
          </w:p>
        </w:tc>
        <w:tc>
          <w:tcPr>
            <w:tcW w:w="3007" w:type="dxa"/>
            <w:noWrap/>
            <w:hideMark/>
          </w:tcPr>
          <w:p w:rsidR="002A4F2A" w:rsidRPr="00A85689" w:rsidRDefault="002A4F2A" w:rsidP="00950E52">
            <w:pPr>
              <w:spacing w:line="240" w:lineRule="auto"/>
            </w:pPr>
            <w:r>
              <w:t>Пазарджик</w:t>
            </w:r>
          </w:p>
        </w:tc>
        <w:tc>
          <w:tcPr>
            <w:tcW w:w="4166" w:type="dxa"/>
            <w:noWrap/>
            <w:hideMark/>
          </w:tcPr>
          <w:p w:rsidR="002A4F2A" w:rsidRDefault="002A4F2A" w:rsidP="00950E52">
            <w:pPr>
              <w:spacing w:line="240" w:lineRule="auto"/>
            </w:pPr>
          </w:p>
          <w:p w:rsidR="002A4F2A" w:rsidRPr="00A85689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</w:tcPr>
          <w:p w:rsidR="002A4F2A" w:rsidRPr="00A85689" w:rsidRDefault="00950E52" w:rsidP="00950E52">
            <w:pPr>
              <w:spacing w:line="240" w:lineRule="auto"/>
            </w:pPr>
            <w:r>
              <w:lastRenderedPageBreak/>
              <w:t>157</w:t>
            </w:r>
          </w:p>
        </w:tc>
        <w:tc>
          <w:tcPr>
            <w:tcW w:w="3083" w:type="dxa"/>
            <w:noWrap/>
          </w:tcPr>
          <w:p w:rsidR="002A4F2A" w:rsidRDefault="002A4F2A" w:rsidP="00950E52">
            <w:pPr>
              <w:spacing w:line="240" w:lineRule="auto"/>
            </w:pPr>
          </w:p>
          <w:p w:rsidR="002A4F2A" w:rsidRDefault="002A4F2A" w:rsidP="00950E52">
            <w:pPr>
              <w:spacing w:line="240" w:lineRule="auto"/>
            </w:pPr>
          </w:p>
        </w:tc>
        <w:tc>
          <w:tcPr>
            <w:tcW w:w="2039" w:type="dxa"/>
            <w:noWrap/>
          </w:tcPr>
          <w:p w:rsidR="002A4F2A" w:rsidRDefault="002A4F2A" w:rsidP="00950E52">
            <w:pPr>
              <w:spacing w:line="240" w:lineRule="auto"/>
            </w:pPr>
          </w:p>
        </w:tc>
        <w:tc>
          <w:tcPr>
            <w:tcW w:w="3007" w:type="dxa"/>
            <w:noWrap/>
          </w:tcPr>
          <w:p w:rsidR="002A4F2A" w:rsidRDefault="002A4F2A" w:rsidP="00950E52">
            <w:pPr>
              <w:spacing w:line="240" w:lineRule="auto"/>
            </w:pPr>
          </w:p>
        </w:tc>
        <w:tc>
          <w:tcPr>
            <w:tcW w:w="4166" w:type="dxa"/>
            <w:noWrap/>
          </w:tcPr>
          <w:p w:rsidR="002A4F2A" w:rsidRDefault="002A4F2A" w:rsidP="00950E52">
            <w:pPr>
              <w:spacing w:line="240" w:lineRule="auto"/>
            </w:pPr>
          </w:p>
        </w:tc>
      </w:tr>
      <w:tr w:rsidR="002A4F2A" w:rsidRPr="00A85689" w:rsidTr="00950E52">
        <w:trPr>
          <w:trHeight w:hRule="exact" w:val="567"/>
        </w:trPr>
        <w:tc>
          <w:tcPr>
            <w:tcW w:w="2130" w:type="dxa"/>
            <w:noWrap/>
          </w:tcPr>
          <w:p w:rsidR="002A4F2A" w:rsidRPr="00A85689" w:rsidRDefault="00950E52" w:rsidP="00950E52">
            <w:pPr>
              <w:spacing w:line="240" w:lineRule="auto"/>
            </w:pPr>
            <w:r>
              <w:t>158</w:t>
            </w:r>
          </w:p>
        </w:tc>
        <w:tc>
          <w:tcPr>
            <w:tcW w:w="3083" w:type="dxa"/>
            <w:noWrap/>
          </w:tcPr>
          <w:p w:rsidR="002A4F2A" w:rsidRDefault="002A4F2A" w:rsidP="00950E52">
            <w:pPr>
              <w:spacing w:line="240" w:lineRule="auto"/>
            </w:pPr>
          </w:p>
          <w:p w:rsidR="002A4F2A" w:rsidRDefault="002A4F2A" w:rsidP="00950E52">
            <w:pPr>
              <w:spacing w:line="240" w:lineRule="auto"/>
            </w:pPr>
          </w:p>
        </w:tc>
        <w:tc>
          <w:tcPr>
            <w:tcW w:w="2039" w:type="dxa"/>
            <w:noWrap/>
          </w:tcPr>
          <w:p w:rsidR="002A4F2A" w:rsidRDefault="002A4F2A" w:rsidP="00950E52">
            <w:pPr>
              <w:spacing w:line="240" w:lineRule="auto"/>
            </w:pPr>
          </w:p>
        </w:tc>
        <w:tc>
          <w:tcPr>
            <w:tcW w:w="3007" w:type="dxa"/>
            <w:noWrap/>
          </w:tcPr>
          <w:p w:rsidR="002A4F2A" w:rsidRDefault="002A4F2A" w:rsidP="00950E52">
            <w:pPr>
              <w:spacing w:line="240" w:lineRule="auto"/>
            </w:pPr>
          </w:p>
        </w:tc>
        <w:tc>
          <w:tcPr>
            <w:tcW w:w="4166" w:type="dxa"/>
            <w:noWrap/>
          </w:tcPr>
          <w:p w:rsidR="002A4F2A" w:rsidRDefault="002A4F2A" w:rsidP="00950E52">
            <w:pPr>
              <w:spacing w:line="240" w:lineRule="auto"/>
            </w:pPr>
          </w:p>
        </w:tc>
      </w:tr>
    </w:tbl>
    <w:p w:rsidR="00A85689" w:rsidRDefault="00A85689" w:rsidP="00950E52">
      <w:pPr>
        <w:spacing w:line="240" w:lineRule="auto"/>
      </w:pPr>
    </w:p>
    <w:sectPr w:rsidR="00A85689" w:rsidSect="00322BCB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59" w:rsidRDefault="00857B59" w:rsidP="00322BCB">
      <w:pPr>
        <w:spacing w:after="0" w:line="240" w:lineRule="auto"/>
      </w:pPr>
      <w:r>
        <w:separator/>
      </w:r>
    </w:p>
  </w:endnote>
  <w:endnote w:type="continuationSeparator" w:id="0">
    <w:p w:rsidR="00857B59" w:rsidRDefault="00857B59" w:rsidP="0032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76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E52" w:rsidRDefault="00950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E52" w:rsidRDefault="00950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59" w:rsidRDefault="00857B59" w:rsidP="00322BCB">
      <w:pPr>
        <w:spacing w:after="0" w:line="240" w:lineRule="auto"/>
      </w:pPr>
      <w:r>
        <w:separator/>
      </w:r>
    </w:p>
  </w:footnote>
  <w:footnote w:type="continuationSeparator" w:id="0">
    <w:p w:rsidR="00857B59" w:rsidRDefault="00857B59" w:rsidP="0032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9"/>
    <w:rsid w:val="000E354A"/>
    <w:rsid w:val="001823A7"/>
    <w:rsid w:val="001E3C8F"/>
    <w:rsid w:val="002A4F2A"/>
    <w:rsid w:val="002B2941"/>
    <w:rsid w:val="00322BCB"/>
    <w:rsid w:val="0037119F"/>
    <w:rsid w:val="004A2828"/>
    <w:rsid w:val="00632C90"/>
    <w:rsid w:val="00857B59"/>
    <w:rsid w:val="00950E52"/>
    <w:rsid w:val="0095622B"/>
    <w:rsid w:val="00A85689"/>
    <w:rsid w:val="00AE7D40"/>
    <w:rsid w:val="00BB305D"/>
    <w:rsid w:val="00D525C1"/>
    <w:rsid w:val="00E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CB"/>
  </w:style>
  <w:style w:type="paragraph" w:styleId="Footer">
    <w:name w:val="footer"/>
    <w:basedOn w:val="Normal"/>
    <w:link w:val="FooterChar"/>
    <w:uiPriority w:val="99"/>
    <w:unhideWhenUsed/>
    <w:rsid w:val="0032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CB"/>
  </w:style>
  <w:style w:type="paragraph" w:styleId="NoSpacing">
    <w:name w:val="No Spacing"/>
    <w:uiPriority w:val="1"/>
    <w:qFormat/>
    <w:rsid w:val="00950E5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25C1"/>
    <w:rPr>
      <w:strike w:val="0"/>
      <w:dstrike w:val="0"/>
      <w:color w:val="116CD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CB"/>
  </w:style>
  <w:style w:type="paragraph" w:styleId="Footer">
    <w:name w:val="footer"/>
    <w:basedOn w:val="Normal"/>
    <w:link w:val="FooterChar"/>
    <w:uiPriority w:val="99"/>
    <w:unhideWhenUsed/>
    <w:rsid w:val="0032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CB"/>
  </w:style>
  <w:style w:type="paragraph" w:styleId="NoSpacing">
    <w:name w:val="No Spacing"/>
    <w:uiPriority w:val="1"/>
    <w:qFormat/>
    <w:rsid w:val="00950E5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25C1"/>
    <w:rPr>
      <w:strike w:val="0"/>
      <w:dstrike w:val="0"/>
      <w:color w:val="116CD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.government.bg/bg/bio/nsmbr/praktichesko-rakovodstvo-metodiki-za-monitoring-i-otsenka/Prilozhenie_1_zimuvashti_ptits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9889-9785-443A-B574-AF4DBB0D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Станчев профил</dc:creator>
  <cp:lastModifiedBy>Росица Цонева</cp:lastModifiedBy>
  <cp:revision>6</cp:revision>
  <dcterms:created xsi:type="dcterms:W3CDTF">2016-12-21T10:44:00Z</dcterms:created>
  <dcterms:modified xsi:type="dcterms:W3CDTF">2016-12-21T12:24:00Z</dcterms:modified>
</cp:coreProperties>
</file>