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F" w:rsidRPr="00CD13AF" w:rsidRDefault="00CD13AF" w:rsidP="00CD13AF">
      <w:pPr>
        <w:spacing w:after="0" w:line="240" w:lineRule="auto"/>
        <w:jc w:val="center"/>
        <w:rPr>
          <w:b/>
          <w:lang w:val="bg-BG"/>
        </w:rPr>
      </w:pPr>
      <w:r w:rsidRPr="00CD13AF">
        <w:rPr>
          <w:b/>
          <w:i/>
          <w:sz w:val="24"/>
          <w:szCs w:val="24"/>
          <w:lang w:val="bg-BG"/>
        </w:rPr>
        <w:t>Индикатори за оценка и картиране на екосистемните услуги, предоставяни от агроекосистемите</w:t>
      </w:r>
      <w:bookmarkStart w:id="0" w:name="_GoBack"/>
      <w:bookmarkEnd w:id="0"/>
    </w:p>
    <w:p w:rsidR="00CD13AF" w:rsidRDefault="00CD13AF" w:rsidP="00CD13AF">
      <w:pPr>
        <w:rPr>
          <w:lang w:val="bg-BG"/>
        </w:rPr>
      </w:pPr>
    </w:p>
    <w:tbl>
      <w:tblPr>
        <w:tblW w:w="12077" w:type="dxa"/>
        <w:jc w:val="center"/>
        <w:tblInd w:w="91" w:type="dxa"/>
        <w:tblLayout w:type="fixed"/>
        <w:tblLook w:val="04A0" w:firstRow="1" w:lastRow="0" w:firstColumn="1" w:lastColumn="0" w:noHBand="0" w:noVBand="1"/>
      </w:tblPr>
      <w:tblGrid>
        <w:gridCol w:w="1022"/>
        <w:gridCol w:w="1276"/>
        <w:gridCol w:w="1275"/>
        <w:gridCol w:w="4094"/>
        <w:gridCol w:w="2610"/>
        <w:gridCol w:w="1097"/>
        <w:gridCol w:w="703"/>
      </w:tblGrid>
      <w:tr w:rsidR="00CD13AF" w:rsidRPr="00165105" w:rsidTr="001C45CA">
        <w:trPr>
          <w:trHeight w:val="54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Категория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13AF" w:rsidRPr="00D02E9E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Група</w:t>
            </w:r>
            <w:proofErr w:type="spellEnd"/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(CICES)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код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bg-BG"/>
              </w:rPr>
              <w:t>Индикатор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bg-BG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bg-BG"/>
              </w:rPr>
              <w:t>мерни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bg-BG"/>
              </w:rPr>
              <w:t>едининци</w:t>
            </w:r>
            <w:proofErr w:type="spellEnd"/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F50BBA" w:rsidRDefault="00CD13AF" w:rsidP="001C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0BBA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Снабдителни</w:t>
            </w:r>
            <w:proofErr w:type="spellEnd"/>
            <w:r w:rsidRPr="00F50BBA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F50BBA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услуги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DA5957" w:rsidRDefault="00CD13AF" w:rsidP="001C45CA">
            <w:pPr>
              <w:jc w:val="center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DA5957">
              <w:rPr>
                <w:rFonts w:ascii="Times New Roman" w:eastAsia="Times New Roman" w:hAnsi="Times New Roman"/>
                <w:b/>
                <w:lang w:val="bg-BG" w:eastAsia="bg-BG"/>
              </w:rPr>
              <w:t>Хранителни вещества</w:t>
            </w:r>
          </w:p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6760C9" w:rsidRDefault="00CD13AF" w:rsidP="001C45CA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6760C9">
              <w:rPr>
                <w:rFonts w:ascii="Times New Roman" w:eastAsia="Times New Roman" w:hAnsi="Times New Roman"/>
                <w:lang w:val="bg-BG" w:eastAsia="bg-BG"/>
              </w:rPr>
              <w:t>Биомаса</w:t>
            </w:r>
          </w:p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Обработваеми култури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-1111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550817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добита реколта като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%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 средната за страната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съотношение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 %,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тегло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550817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P2.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Отглеждани животни и техните продукти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- 1112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животновъдство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78115E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P3.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Диви растения, водорасли и техните продукти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- 1113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използване на растителна биомаса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kg/ha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902961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P4.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Диви животни и техните продукти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- 1114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използване на животинска биомаса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kg/ha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B60E56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P5.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Растения и водорасли от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in-situ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аквакултури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- 1115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използване на растения и водорасли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от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in-situ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аквакултури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 kg/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година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FC3E91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P6.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Животни от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in-situ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аквакултури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1116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използване на животни от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in-situ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аквакултури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 kg/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година</w:t>
            </w:r>
          </w:p>
        </w:tc>
      </w:tr>
      <w:tr w:rsidR="00CD13AF" w:rsidRPr="00165105" w:rsidTr="001C45CA">
        <w:trPr>
          <w:trHeight w:val="103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F50BBA" w:rsidRDefault="00CD13AF" w:rsidP="001C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BBA">
              <w:rPr>
                <w:rFonts w:ascii="Times New Roman" w:eastAsia="Times New Roman" w:hAnsi="Times New Roman"/>
                <w:color w:val="000000"/>
                <w:szCs w:val="20"/>
                <w:lang w:val="bg-BG"/>
              </w:rPr>
              <w:t>Вода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492493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P7.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Повърхностни води за пиене-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1221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консумация на питейна вода от населението по области, средно на глава от населението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L/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ден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на глава от населението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обществено снабдяване с вода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Mill. m3/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година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29265E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P8.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Подземни води за пиене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1122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Обществено водоснабдяване от подпочвени води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Mill. m3/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година</w:t>
            </w:r>
          </w:p>
        </w:tc>
      </w:tr>
      <w:tr w:rsidR="00CD13AF" w:rsidRPr="00165105" w:rsidTr="001C45CA">
        <w:trPr>
          <w:trHeight w:val="76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CF70A3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P9.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Повърхностни води, които не са предназначени за пиене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1221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Общо брутно потребление на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питейна вода от повърхностни водоизточници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Mill. m3/year, ha</w:t>
            </w:r>
          </w:p>
        </w:tc>
      </w:tr>
      <w:tr w:rsidR="00CD13AF" w:rsidRPr="00165105" w:rsidTr="001C45CA">
        <w:trPr>
          <w:trHeight w:val="30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60421B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4E05B1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Вид на съоръжението(водното </w:t>
            </w:r>
            <w:r w:rsidRPr="004E05B1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lastRenderedPageBreak/>
              <w:t>тяло</w:t>
            </w:r>
            <w:r w:rsidRPr="004E05B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4E05B1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Площ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76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AA5F67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P10.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Подземни води, които не са предназначени за пиене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1222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Общо брутно потребление на питейна вода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 подземни водоизточници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Mill. m3/year, 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AA5F67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Площ.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30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D13AF" w:rsidRPr="00144470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P2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Материали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Биомаса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E2343E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P11. </w:t>
            </w:r>
            <w:r w:rsidRPr="00E2343E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Влакна и други материали от растения, водорасли и животни за директна употреба или преработка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- 1211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Входящ суров материал, необходим на глава от населението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Тонове на глава от населението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8E4343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Консумация на суров материал на глава от населението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Тонове на глава от населението</w:t>
            </w:r>
          </w:p>
        </w:tc>
      </w:tr>
      <w:tr w:rsidR="00CD13AF" w:rsidRPr="00165105" w:rsidTr="001C45CA">
        <w:trPr>
          <w:trHeight w:val="51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214E5D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P12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. Материали от растения</w:t>
            </w:r>
            <w:r w:rsidRPr="00214E5D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водорасли</w:t>
            </w:r>
            <w:r w:rsidRPr="00214E5D">
              <w:rPr>
                <w:rFonts w:eastAsia="Times New Roman" w:cs="Calibri"/>
                <w:color w:val="000000"/>
                <w:sz w:val="20"/>
                <w:szCs w:val="20"/>
              </w:rPr>
              <w:t xml:space="preserve"> и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животни</w:t>
            </w:r>
            <w:r w:rsidRPr="00214E5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 използване в земеделието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1212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E5D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Животински и растителни отпадъци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(</w:t>
            </w:r>
            <w:r w:rsidRPr="00214E5D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 изключение на животински отпадъци от приготвянето на храни и продукти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;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тонове</w:t>
            </w:r>
          </w:p>
        </w:tc>
      </w:tr>
      <w:tr w:rsidR="00CD13AF" w:rsidRPr="00165105" w:rsidTr="001C45CA">
        <w:trPr>
          <w:trHeight w:val="76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и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без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животниски изпражнениея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урина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и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тор</w:t>
            </w:r>
            <w:r w:rsidRPr="00214E5D"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0A37B9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P121. </w:t>
            </w:r>
            <w:r w:rsidRPr="000A37B9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Материали от растения, водорасли и животни за използване в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биохимията и медицината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37B9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Производство на биохимикали, лекарства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kg/ha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B344D0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13.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Генетични материали от цялата биота-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1213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биоразнообразие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на видовете</w:t>
            </w:r>
          </w:p>
        </w:tc>
      </w:tr>
      <w:tr w:rsidR="00CD13AF" w:rsidRPr="00165105" w:rsidTr="001C45CA">
        <w:trPr>
          <w:trHeight w:val="78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Вода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D14F8E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P15.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Повърхностни води, които не са предназначени за пиене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1221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Общо брутно потребление на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питейна вода от повърхностни водоизточници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5B1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Вид на </w:t>
            </w:r>
            <w:r w:rsidRPr="004E05B1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lastRenderedPageBreak/>
              <w:t>съоръжението/водното тяло</w:t>
            </w:r>
            <w:r w:rsidRPr="004E05B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Площ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D13AF" w:rsidRPr="00165105" w:rsidTr="001C45CA">
        <w:trPr>
          <w:trHeight w:val="78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D14F8E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P16.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Подземни води, които не са предназначени за пиене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1222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Общо брутно потребление на питейна вода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 подземни водоизточници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AA5F67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Площ.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D13AF" w:rsidRPr="00165105" w:rsidTr="001C45CA">
        <w:trPr>
          <w:trHeight w:val="78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Минерални ресурси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3AF" w:rsidRPr="00147D3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P17.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Минерали, добивани близо до повърхността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или над повърхността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напр.пясък за строителство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лигнитни въглища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злато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соли)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Минерали, подходящи за добив</w:t>
            </w:r>
          </w:p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t/ha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147D3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P3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Енергия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AF" w:rsidRPr="00147D3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P3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Енергийни източници чрез производство на биомаса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47D3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P18. </w:t>
            </w:r>
            <w:r w:rsidRPr="00147D34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Растителните ресурси за енергия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1311 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Биомаса от култури или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растения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 потенциална употреба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като източник на енергия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kg/ha, 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CA632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P19.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Животински</w:t>
            </w:r>
            <w:r w:rsidRPr="00147D34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ресурси за енергия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1321 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Животински продукти, използвани за енергия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kg/capita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AF" w:rsidRPr="00CA632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P3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Абиотични енергийни източници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E376C9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P20. </w:t>
            </w:r>
            <w:r w:rsidRPr="00E376C9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Абиотични енергийни източници, използвани за преобразуване на слънчевата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светлина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Слънчево-енергиен потенциал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земеделски земи, заети от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фотоволтаици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kWh/year, 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165105" w:rsidRDefault="00CD13AF" w:rsidP="001C45C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Регулиращи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поддържащи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услуги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F50BBA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R1 -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Разпространение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на отпадъци, токсини и други вредни вещества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Посредничество между екосистемите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04120C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R1.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Филтрация/задържане/съхранение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акумулация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 екосистемите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2112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Зелена инфраструктура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Процент или цялата площ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 запас на въглерод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биомаса + почви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t/ha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Вид на растителната покривка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Процент на растителната покривка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7D338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R2.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Разреждане на</w:t>
            </w:r>
            <w:r w:rsidRPr="00BD1590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атмосфера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та, сладководните и морски</w:t>
            </w:r>
            <w:r w:rsidRPr="00BD1590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екосистеми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2122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Общо количество емисии във въздуха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тонове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271737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R3.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Разпространение на миризми/шум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визуални въздействия-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2123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Регистрирани нива на шум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 областите и градовете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децибели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6E0987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R2 –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Разпространение на потоци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Поток на веществата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B23652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R4.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Стабилизация и контрол на ерозионните процеси-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2211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Средна годишна загуба на почвена ерозия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m/ha/year</w:t>
            </w:r>
          </w:p>
        </w:tc>
      </w:tr>
      <w:tr w:rsidR="00CD13AF" w:rsidRPr="00165105" w:rsidTr="001C45CA">
        <w:trPr>
          <w:trHeight w:val="394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29753A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R5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. Смекчаване и намаляване потока на веществата-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2212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Рекултивирани места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/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рекултивирана площ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Движение на течности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8A17A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R6.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Хидроложки</w:t>
            </w:r>
            <w:r w:rsidRPr="008A17A4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цикъл и поддържане на водния поток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 w:rsidRPr="008A17A4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2221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Средно годишно водно количество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mm/year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EA28C7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</w:rPr>
            </w:pPr>
            <w:r w:rsidRPr="00B95027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Естествено дрениране на подземни води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l/s/km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bg-BG"/>
              </w:rPr>
              <w:t>2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82594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R7.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Защита от наводнения-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2222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Щети, причинени от наводнения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Газови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/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въздушни потоци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82594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R8.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Защита от бури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2231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Регистрирани случаи на торнадо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875A93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R9.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Вентилация и транспирация-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2232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транспирация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изпарение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mm</w:t>
            </w:r>
          </w:p>
        </w:tc>
      </w:tr>
      <w:tr w:rsidR="00CD13AF" w:rsidRPr="00165105" w:rsidTr="001C45CA">
        <w:trPr>
          <w:trHeight w:val="180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49398B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R 3-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Поддържане на физични, химични и биологични условия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Поддржка на жизнения цикъл, опазване на местообитанията и генофонда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9682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R10.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Опрашване и разпространение на семена-</w:t>
            </w: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2311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A12E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 xml:space="preserve">Пчели, птици, прилепи,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молци, мухи, вятър, не</w:t>
            </w:r>
            <w:r w:rsidRPr="00A12E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 xml:space="preserve">летящи животни, които допринасят за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разпространение на семената</w:t>
            </w:r>
            <w:r w:rsidRPr="00A12E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 xml:space="preserve"> и размножаване на растения.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Линейни характеристики,</w:t>
            </w:r>
            <w:r w:rsidRPr="00A12E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 xml:space="preserve">осигуряващи </w:t>
            </w:r>
            <w:r w:rsidRPr="00A12E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опрашване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то</w:t>
            </w: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ha, m, n.m.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205487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R11.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Поддържане на популациите за размножаване и местообитанията-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2312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Защитени места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/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защитени зони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  m2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Места за размножаване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  m2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Контрол над вредители и заразни болести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706C2F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R12.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Контрол на вредителите-</w:t>
            </w: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2321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Гъстота на популацията на вредителите</w:t>
            </w: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 xml:space="preserve">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прилагане на ротационен принцип на културите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брой</w:t>
            </w:r>
            <w:r w:rsidRPr="0016510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/  m2</w:t>
            </w:r>
          </w:p>
        </w:tc>
      </w:tr>
      <w:tr w:rsidR="00CD13AF" w:rsidRPr="00165105" w:rsidTr="001C45CA">
        <w:trPr>
          <w:trHeight w:val="576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C01720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R13.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bg-BG"/>
              </w:rPr>
              <w:t>Контрол на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заразните болести-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2322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Средна възраст на популацията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години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Почвообразуване и състав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DD74E0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R14.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Изветряне-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2331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Деградация на почвата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Индекс на почвена деградация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D35B7A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R15.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роцеси на разграждане и усвояване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2332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Почвено органично вещество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%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Състояние на водата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062CF8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R16.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Химичен състав на водата-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2341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062CF8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Параметри за качество на водата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 -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Състав на атмосферата и регулиране на климата 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7E0F96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R17.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</w:t>
            </w:r>
            <w:r w:rsidRPr="007E0F96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егулиране на климата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в световен мащаб, </w:t>
            </w:r>
            <w:r w:rsidRPr="007E0F96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чрез намаляване на концентрациите на парникови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 w:rsidRPr="007E0F96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газове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Запас на органични вещества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общо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t CO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bg-BG"/>
              </w:rPr>
              <w:t>2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eq/ha (t C/ha)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771CF8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Зони със зелена инфраструктура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ha/capita</w:t>
            </w:r>
          </w:p>
        </w:tc>
      </w:tr>
      <w:tr w:rsidR="00CD13AF" w:rsidRPr="00165105" w:rsidTr="001C45CA">
        <w:trPr>
          <w:trHeight w:val="389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R18.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Регулиране на климата на местно и регионално ниво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2352 </w:t>
            </w:r>
            <w:r w:rsidRPr="00165105">
              <w:rPr>
                <w:rFonts w:eastAsia="Times New Roman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Термичен комфорт на човешкото тяло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през Януари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Юли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състояние</w:t>
            </w:r>
          </w:p>
        </w:tc>
      </w:tr>
      <w:tr w:rsidR="00CD13AF" w:rsidRPr="00165105" w:rsidTr="001C45CA">
        <w:trPr>
          <w:trHeight w:val="780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49398B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bg-BG"/>
              </w:rPr>
              <w:t>Културни услуги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162074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C1 -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Физични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интелектуални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взаимодействия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с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флората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фауната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екосистеми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те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зем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>ните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/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морски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r w:rsidRPr="00DA5957">
              <w:rPr>
                <w:rFonts w:eastAsia="Times New Roman" w:cs="Calibri"/>
                <w:b/>
                <w:bCs/>
                <w:color w:val="000000"/>
                <w:szCs w:val="20"/>
                <w:lang w:val="bg-BG"/>
              </w:rPr>
              <w:t xml:space="preserve">територии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100CF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Физични и експериментални взаимодействия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49398B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C1.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Провеждане на опити с растения, животни и сухоземни/морски територии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 различни условия на околната среда-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3111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8100CF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Земно покритие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посетители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CD13AF" w:rsidRPr="00165105" w:rsidTr="001C45CA">
        <w:trPr>
          <w:trHeight w:val="78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32244A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C2.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Физическо използване на 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сухоземни/морски територии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в различни условия на околната среда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3112 </w:t>
            </w:r>
          </w:p>
          <w:p w:rsidR="00CD13AF" w:rsidRPr="0032244A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земеползване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селски туризъм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пешеходни разходки и разходки с колело и др.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посетители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Интелектуални</w:t>
            </w:r>
            <w:r w:rsidRPr="005D4C3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и представителни взаимодействия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5D4C32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C3.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Научни-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3121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4C3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научни изследвания върху екосистемите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4C3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публикувани научни статии</w:t>
            </w:r>
          </w:p>
        </w:tc>
      </w:tr>
      <w:tr w:rsidR="00CD13AF" w:rsidRPr="00165105" w:rsidTr="001C45CA">
        <w:trPr>
          <w:trHeight w:val="103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94378C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C4.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Образователни-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3122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378C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образователни дейности (фестивали,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посетителски центрове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зелено училище и др.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C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Брой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на </w:t>
            </w:r>
            <w:r w:rsidRPr="00670C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обучени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те</w:t>
            </w:r>
            <w:r w:rsidRPr="00670C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лица;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  <w:r w:rsidRPr="00670C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дейности за година</w:t>
            </w:r>
          </w:p>
        </w:tc>
      </w:tr>
      <w:tr w:rsidR="00CD13AF" w:rsidRPr="00165105" w:rsidTr="001C45CA">
        <w:trPr>
          <w:trHeight w:val="78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17288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C5.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Наследство, култура-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3123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17288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Земно покритие (културни паметници, пейзажи и т.н.)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17288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на посетителите. Брой на културни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те</w:t>
            </w:r>
            <w:r w:rsidRPr="00117288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забележителности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213362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C6.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Забавление-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3124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Отдих и СПА съоръжения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336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Брой на посетителите или </w:t>
            </w:r>
            <w:r w:rsidRPr="0021336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lastRenderedPageBreak/>
              <w:t>съоръжения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та.</w:t>
            </w:r>
            <w:r w:rsidRPr="0021336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Брой на туристически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те</w:t>
            </w:r>
            <w:r w:rsidRPr="00213362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атракции</w:t>
            </w:r>
          </w:p>
        </w:tc>
      </w:tr>
      <w:tr w:rsidR="00CD13AF" w:rsidRPr="00165105" w:rsidTr="001C45CA">
        <w:trPr>
          <w:trHeight w:val="30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BE037F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C7.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Естетически-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3125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Естественост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37F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на застрашени, защитени и редки видове или местообитания; Брой посетители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BE037F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Земно покритие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C2 -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Духовни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,  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символични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други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взаимодействия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с  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флората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фауната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екосистемите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земните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морските</w:t>
            </w:r>
            <w:proofErr w:type="spellEnd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DA5957">
              <w:rPr>
                <w:rFonts w:eastAsia="Times New Roman" w:cs="Calibri"/>
                <w:b/>
                <w:bCs/>
                <w:color w:val="000000"/>
                <w:szCs w:val="20"/>
              </w:rPr>
              <w:t>територии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Духовни и/или символични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987D89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C8.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Символичен-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3211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Емблематични места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</w:p>
        </w:tc>
      </w:tr>
      <w:tr w:rsidR="00CD13AF" w:rsidRPr="00165105" w:rsidTr="001C45CA">
        <w:trPr>
          <w:trHeight w:val="52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B26BCD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C9.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Свещени и/или религиозни-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3212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Свещени и/или религиозни места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Други културни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продукти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7D5411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C10.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Съществуване-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3221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7D5411">
              <w:rPr>
                <w:rFonts w:eastAsia="Times New Roman" w:cs="Calibri"/>
                <w:color w:val="000000"/>
                <w:sz w:val="20"/>
                <w:szCs w:val="20"/>
              </w:rPr>
              <w:t>консервационна</w:t>
            </w:r>
            <w:proofErr w:type="spellEnd"/>
            <w:r w:rsidRPr="007D54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411">
              <w:rPr>
                <w:rFonts w:eastAsia="Times New Roman" w:cs="Calibri"/>
                <w:color w:val="000000"/>
                <w:sz w:val="20"/>
                <w:szCs w:val="20"/>
              </w:rPr>
              <w:t>значимост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на защитените зони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 xml:space="preserve"> per ha </w:t>
            </w:r>
          </w:p>
        </w:tc>
      </w:tr>
      <w:tr w:rsidR="00CD13AF" w:rsidRPr="00165105" w:rsidTr="001C45CA">
        <w:trPr>
          <w:trHeight w:val="31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3AF" w:rsidRPr="00CA3836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</w:pP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C11.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Наследство-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</w:rPr>
              <w:t xml:space="preserve"> 3222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A3836">
              <w:rPr>
                <w:rFonts w:eastAsia="Times New Roman" w:cs="Calibri"/>
                <w:color w:val="000000"/>
                <w:sz w:val="20"/>
                <w:szCs w:val="20"/>
              </w:rPr>
              <w:t>консервационна</w:t>
            </w:r>
            <w:proofErr w:type="spellEnd"/>
            <w:r w:rsidRPr="00CA383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836">
              <w:rPr>
                <w:rFonts w:eastAsia="Times New Roman" w:cs="Calibri"/>
                <w:color w:val="000000"/>
                <w:sz w:val="20"/>
                <w:szCs w:val="20"/>
              </w:rPr>
              <w:t>значимост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3AF" w:rsidRPr="00165105" w:rsidRDefault="00CD13AF" w:rsidP="001C45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Брой на защитените видове /дървета</w:t>
            </w:r>
            <w:r w:rsidRPr="00165105"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bg-BG"/>
              </w:rPr>
              <w:t>защитени зони</w:t>
            </w:r>
          </w:p>
        </w:tc>
      </w:tr>
    </w:tbl>
    <w:p w:rsidR="00CD13AF" w:rsidRPr="00D02E9E" w:rsidRDefault="00CD13AF" w:rsidP="00CD13AF">
      <w:pPr>
        <w:rPr>
          <w:lang w:val="bg-BG"/>
        </w:rPr>
      </w:pPr>
    </w:p>
    <w:p w:rsidR="00AD7570" w:rsidRDefault="00AD7570"/>
    <w:sectPr w:rsidR="00AD7570" w:rsidSect="00165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F"/>
    <w:rsid w:val="001A59CC"/>
    <w:rsid w:val="00AD7570"/>
    <w:rsid w:val="00C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AF"/>
    <w:pPr>
      <w:spacing w:after="200" w:line="276" w:lineRule="auto"/>
    </w:pPr>
    <w:rPr>
      <w:rFonts w:ascii="Calibri" w:eastAsia="SimSun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AF"/>
    <w:pPr>
      <w:spacing w:after="200" w:line="276" w:lineRule="auto"/>
    </w:pPr>
    <w:rPr>
      <w:rFonts w:ascii="Calibri" w:eastAsia="SimSun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Цонева</dc:creator>
  <cp:lastModifiedBy>Росица Цонева</cp:lastModifiedBy>
  <cp:revision>1</cp:revision>
  <dcterms:created xsi:type="dcterms:W3CDTF">2017-05-12T13:49:00Z</dcterms:created>
  <dcterms:modified xsi:type="dcterms:W3CDTF">2017-05-12T13:49:00Z</dcterms:modified>
</cp:coreProperties>
</file>