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E6" w:rsidRPr="00C84A1D" w:rsidRDefault="00F948E6" w:rsidP="00F948E6">
      <w:pPr>
        <w:spacing w:after="0" w:line="180" w:lineRule="atLeast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84A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Приложение № 10 към чл. 43, ал. 1</w:t>
      </w:r>
    </w:p>
    <w:p w:rsidR="00F948E6" w:rsidRPr="00C84A1D" w:rsidRDefault="00F948E6" w:rsidP="00F948E6">
      <w:pPr>
        <w:spacing w:after="57" w:line="180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84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Предварително третиране на ИУЕЕО, компоненти, материали и вещества от него</w:t>
      </w:r>
    </w:p>
    <w:p w:rsidR="00F948E6" w:rsidRPr="00C84A1D" w:rsidRDefault="00F948E6" w:rsidP="00F948E6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84A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I. От разделно събраното ИУЕЕО задължително се отстраняват следните компоненти, материали и вещества:</w:t>
      </w:r>
    </w:p>
    <w:p w:rsidR="00F948E6" w:rsidRPr="00C84A1D" w:rsidRDefault="00F948E6" w:rsidP="00F948E6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84A1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bg-BG"/>
        </w:rPr>
        <w:t>1. Кондензатори, съдържащи полихлорирани бифенили (ПХБ) и полихлорирани терфенили (ПХТ).</w:t>
      </w:r>
    </w:p>
    <w:p w:rsidR="00F948E6" w:rsidRPr="00C84A1D" w:rsidRDefault="00F948E6" w:rsidP="00F948E6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84A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 Компоненти, съдържащи живак, например прекъсвачи и лампи за вътрешно осветяване на екрани.</w:t>
      </w:r>
    </w:p>
    <w:p w:rsidR="00F948E6" w:rsidRPr="00C84A1D" w:rsidRDefault="00F948E6" w:rsidP="00F948E6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84A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 Батерии и акумулатори.</w:t>
      </w:r>
    </w:p>
    <w:p w:rsidR="00F948E6" w:rsidRPr="00C84A1D" w:rsidRDefault="00F948E6" w:rsidP="00F948E6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84A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 Печатни платки на мобилни телефони, както и на други уреди, ако повърхността на печатните платки е по-голяма от 10 cm</w:t>
      </w:r>
      <w:r w:rsidRPr="00C84A1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bg-BG"/>
        </w:rPr>
        <w:t>2</w:t>
      </w:r>
      <w:r w:rsidRPr="00C84A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F948E6" w:rsidRPr="00C84A1D" w:rsidRDefault="00F948E6" w:rsidP="00F948E6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bookmarkStart w:id="0" w:name="_GoBack"/>
      <w:bookmarkEnd w:id="0"/>
      <w:r w:rsidRPr="00C84A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5. Тонер касети, съдържащи течен или пастообразен тонер, в т. ч. цветен тонер.</w:t>
      </w:r>
    </w:p>
    <w:p w:rsidR="00F948E6" w:rsidRPr="00C84A1D" w:rsidRDefault="00F948E6" w:rsidP="00F948E6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84A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6. Пластмаси, съдържащи бромирани добавки за огнеустойчивост.</w:t>
      </w:r>
    </w:p>
    <w:p w:rsidR="00F948E6" w:rsidRPr="00C84A1D" w:rsidRDefault="00F948E6" w:rsidP="00F948E6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84A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7. Азбестови отпадъци и компоненти, които съдържат азбест.</w:t>
      </w:r>
    </w:p>
    <w:p w:rsidR="00F948E6" w:rsidRPr="00C84A1D" w:rsidRDefault="00F948E6" w:rsidP="00F948E6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84A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8. Електроннолъчеви тръби.</w:t>
      </w:r>
    </w:p>
    <w:p w:rsidR="00F948E6" w:rsidRPr="00C84A1D" w:rsidRDefault="00C84A1D" w:rsidP="00F948E6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 xml:space="preserve">9. </w:t>
      </w:r>
      <w:r w:rsidR="00F948E6" w:rsidRPr="00C84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>Хлорофлуоровъглеводородите (CFC), ненапълно халогенираните хлорофлуоровъглеводороди (HCFC) или ненапълно халогенираните флуоровъглеводороди (HFC), ненапълно халогенираните въглеводороди (HC) при спазване изискванията на Наредбата за установяване на мерки по прилагане на Регламент (ЕО) № 1005/2009 относно вещества, които нарушават озоновия слой.</w:t>
      </w:r>
    </w:p>
    <w:p w:rsidR="00F948E6" w:rsidRPr="00C84A1D" w:rsidRDefault="00F948E6" w:rsidP="00F948E6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84A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10. Газоразрядни лампи.</w:t>
      </w:r>
    </w:p>
    <w:p w:rsidR="00F948E6" w:rsidRPr="00C84A1D" w:rsidRDefault="00F948E6" w:rsidP="00F948E6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84A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11. Дисплеи с течни кристали (LCD) заедно с техните корпуси, когато е подходящо, с повърхност повече от 100 cm</w:t>
      </w:r>
      <w:r w:rsidRPr="00C84A1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bg-BG"/>
        </w:rPr>
        <w:t>2</w:t>
      </w:r>
      <w:r w:rsidRPr="00C84A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и всички други</w:t>
      </w:r>
      <w:r w:rsidR="00C84A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84A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дисплеи, които са вътрешно осветeни с газоразрядни лампи.</w:t>
      </w:r>
    </w:p>
    <w:p w:rsidR="00F948E6" w:rsidRPr="00C84A1D" w:rsidRDefault="00F948E6" w:rsidP="00F948E6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84A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12. Външни електрически кабели.</w:t>
      </w:r>
    </w:p>
    <w:p w:rsidR="00F948E6" w:rsidRPr="00C84A1D" w:rsidRDefault="00F948E6" w:rsidP="00F948E6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84A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13. Компоненти, съдържащи огнеупорни керамични влакна, както са описани в част 3 от Приложение VI на Регламент (ЕО) № 1272/2008 на Европейския парламент и на Съвета от 16 декември 2008 г. относно класифицирането, етикетирането и опаковането на вещества и смеси.</w:t>
      </w:r>
    </w:p>
    <w:p w:rsidR="00F948E6" w:rsidRPr="00C84A1D" w:rsidRDefault="00F948E6" w:rsidP="00F948E6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84A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14. Компоненти, съдържащи радиоактивни вещества, с изключение на компоненти, които са под праговете на напрежение, съгласно Закона за безопасно използване на ядрената енергия и подзаконовите нормативни актове по прилагането му.</w:t>
      </w:r>
    </w:p>
    <w:p w:rsidR="00F948E6" w:rsidRPr="00C84A1D" w:rsidRDefault="00F948E6" w:rsidP="00F948E6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84A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15. Електролитни кондензатори, съдържащи вещества, подлежащи на контрол (височина &gt; 25 mm, диаметър &gt; 25 mm или пропорционално подобен обем).</w:t>
      </w:r>
    </w:p>
    <w:p w:rsidR="00F948E6" w:rsidRPr="00C84A1D" w:rsidRDefault="00F948E6" w:rsidP="00F948E6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84A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Компонентите, материалите и веществата по т. I, с изключение на тези по т. 14, се предават за оползотворяване и/или обезвреждане, което се извършва при спазване изискванията на ЗУО и на подзаконовите нормативни актове по прилагането му.</w:t>
      </w:r>
    </w:p>
    <w:p w:rsidR="00F948E6" w:rsidRPr="00C84A1D" w:rsidRDefault="00F948E6" w:rsidP="00F948E6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84A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II. Следните разделно събрани ИУЕЕО и компоненти от ИУЕЕО се третират, както следва:</w:t>
      </w:r>
    </w:p>
    <w:p w:rsidR="00F948E6" w:rsidRPr="00C84A1D" w:rsidRDefault="00F948E6" w:rsidP="00F948E6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84A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 Електроннолъчеви тръби: луминесцентното покритие трябва да бъде отстранено.</w:t>
      </w:r>
    </w:p>
    <w:p w:rsidR="00F948E6" w:rsidRPr="00C84A1D" w:rsidRDefault="00F948E6" w:rsidP="00F948E6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84A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 Излязло от употреба електрическо и електронно оборудване, съдържащо течности и/или газове, които нарушават озоновия слой или имат потенциал на глобално затопляне над 15, както и тези, които се съдържат в топлоизолационната пяна и в системите за охлаждане: Течностите и/или газовете трябва да бъдат третирани съгласно изискванията на Наредбата за установяване на мерки по прилагане на Регламент (ЕО) № 1005/2009 относно вещества, които нарушават озоновия слой.</w:t>
      </w:r>
    </w:p>
    <w:p w:rsidR="00F948E6" w:rsidRPr="00C84A1D" w:rsidRDefault="00F948E6" w:rsidP="00F948E6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84A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 Газоразрядни лампи: живакът трябва да бъде отстранен.</w:t>
      </w:r>
    </w:p>
    <w:p w:rsidR="00F948E6" w:rsidRPr="00C84A1D" w:rsidRDefault="00F948E6" w:rsidP="00F948E6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84A1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III. Точки І и ІІ се прилагат, без да се възпрепятства повторната употреба и рециклирането на компонентите или на целите уреди.</w:t>
      </w:r>
    </w:p>
    <w:p w:rsidR="005E2795" w:rsidRPr="00C84A1D" w:rsidRDefault="005E2795" w:rsidP="00F948E6">
      <w:pPr>
        <w:rPr>
          <w:rFonts w:ascii="Times New Roman" w:hAnsi="Times New Roman" w:cs="Times New Roman"/>
          <w:sz w:val="24"/>
          <w:szCs w:val="24"/>
        </w:rPr>
      </w:pPr>
    </w:p>
    <w:sectPr w:rsidR="005E2795" w:rsidRPr="00C84A1D" w:rsidSect="003D0FE7">
      <w:pgSz w:w="12240" w:h="15840"/>
      <w:pgMar w:top="270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72"/>
    <w:rsid w:val="00206C50"/>
    <w:rsid w:val="003D0FE7"/>
    <w:rsid w:val="005E2795"/>
    <w:rsid w:val="006A12C1"/>
    <w:rsid w:val="006C0554"/>
    <w:rsid w:val="007F1D46"/>
    <w:rsid w:val="008F6BA3"/>
    <w:rsid w:val="00B063D9"/>
    <w:rsid w:val="00B24E22"/>
    <w:rsid w:val="00C84A1D"/>
    <w:rsid w:val="00E00672"/>
    <w:rsid w:val="00EF3A25"/>
    <w:rsid w:val="00F9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2795"/>
  </w:style>
  <w:style w:type="paragraph" w:styleId="BalloonText">
    <w:name w:val="Balloon Text"/>
    <w:basedOn w:val="Normal"/>
    <w:link w:val="BalloonTextChar"/>
    <w:uiPriority w:val="99"/>
    <w:semiHidden/>
    <w:unhideWhenUsed/>
    <w:rsid w:val="005E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2795"/>
  </w:style>
  <w:style w:type="paragraph" w:styleId="BalloonText">
    <w:name w:val="Balloon Text"/>
    <w:basedOn w:val="Normal"/>
    <w:link w:val="BalloonTextChar"/>
    <w:uiPriority w:val="99"/>
    <w:semiHidden/>
    <w:unhideWhenUsed/>
    <w:rsid w:val="005E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11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445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081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402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07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3789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03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663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51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5827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799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940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21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07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140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251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548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908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316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13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331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042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334">
          <w:marLeft w:val="0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344">
          <w:marLeft w:val="0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276">
          <w:marLeft w:val="0"/>
          <w:marRight w:val="0"/>
          <w:marTop w:val="22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922">
          <w:marLeft w:val="0"/>
          <w:marRight w:val="0"/>
          <w:marTop w:val="113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586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63">
          <w:marLeft w:val="0"/>
          <w:marRight w:val="0"/>
          <w:marTop w:val="22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963">
          <w:marLeft w:val="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760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793">
          <w:marLeft w:val="0"/>
          <w:marRight w:val="0"/>
          <w:marTop w:val="17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Дамян Бабанин</dc:creator>
  <cp:lastModifiedBy>Дамян Бабанин</cp:lastModifiedBy>
  <cp:revision>3</cp:revision>
  <dcterms:created xsi:type="dcterms:W3CDTF">2013-12-04T09:25:00Z</dcterms:created>
  <dcterms:modified xsi:type="dcterms:W3CDTF">2013-12-04T09:45:00Z</dcterms:modified>
</cp:coreProperties>
</file>