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tbl>
      <w:tblPr>
        <w:tblW w:w="92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1E3DB4" w:rsidRPr="000C18DA" w:rsidTr="00363AC1">
        <w:trPr>
          <w:trHeight w:val="2238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363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363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EE63DA" w:rsidRPr="00EE63DA" w:rsidRDefault="00EE63DA" w:rsidP="00363AC1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63DA" w:rsidRPr="00EE63DA" w:rsidRDefault="00EE63DA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основание чл. 120, ал. 1 от </w:t>
            </w:r>
            <w:r w:rsidRPr="00EE63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Закона за опазване на околната среда</w:t>
            </w:r>
            <w:r w:rsidRPr="00EE63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>(ЗООС) и:</w:t>
            </w:r>
          </w:p>
          <w:p w:rsidR="00EE63DA" w:rsidRPr="00EE63DA" w:rsidRDefault="00EE63DA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E63DA" w:rsidRPr="00EE63DA" w:rsidRDefault="00EE63DA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във връзка с § 36 от Преходните и заключителни разпоредби на Закона за изменение и допълнение на ЗООС (обн. в ДВ, бр. 98/27.11.2018 г.), чл. 124, ал. 2, т. 2 и т. 5 и ал. 3, предложение второ от </w:t>
            </w:r>
            <w:r w:rsidRPr="00EE63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ЗООС (в редакцията преди изменението в ДВ</w:t>
            </w:r>
            <w:r w:rsidR="008E4F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EE63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бр. 98/27.11.2018 г.),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във връзка с чл. 16, ал. 13, предложение първо от Наредбата за условията и реда за издаване на комплексни разрешителни (</w:t>
            </w:r>
            <w:r w:rsidR="00D82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Наредбата, 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>обн. ДВ</w:t>
            </w:r>
            <w:r w:rsidR="00D82C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бр. 80/09.10.2009 г., в редакцията преди посл</w:t>
            </w:r>
            <w:r w:rsidR="00D82C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</w:t>
            </w:r>
            <w:r w:rsidR="00D82C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</w:t>
            </w:r>
            <w:r w:rsidR="000611D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бр. 67/23.08.2019 г.) е издадено:</w:t>
            </w:r>
          </w:p>
          <w:p w:rsidR="00F90258" w:rsidRPr="007B2B87" w:rsidRDefault="00EE63DA" w:rsidP="008E4F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" w:firstLine="85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2B8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Решение </w:t>
            </w:r>
            <w:r w:rsidR="00F90258" w:rsidRPr="007B2B87">
              <w:rPr>
                <w:rFonts w:ascii="Times New Roman" w:eastAsia="Times New Roman" w:hAnsi="Times New Roman"/>
                <w:b/>
                <w:sz w:val="24"/>
                <w:szCs w:val="24"/>
              </w:rPr>
              <w:t>№ 52-Н0-И0-А4/12.02.2021 г</w:t>
            </w:r>
            <w:r w:rsidRPr="007B2B8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7B2B87">
              <w:rPr>
                <w:rFonts w:ascii="Times New Roman" w:eastAsia="Times New Roman" w:hAnsi="Times New Roman"/>
                <w:sz w:val="24"/>
                <w:szCs w:val="24"/>
              </w:rPr>
              <w:t xml:space="preserve">за актуализиране КР </w:t>
            </w:r>
            <w:r w:rsidR="00F90258" w:rsidRPr="007B2B87">
              <w:rPr>
                <w:rFonts w:ascii="Times New Roman" w:eastAsia="Times New Roman" w:hAnsi="Times New Roman"/>
                <w:sz w:val="24"/>
                <w:szCs w:val="24"/>
              </w:rPr>
              <w:t>№ 52/2005 г</w:t>
            </w:r>
            <w:r w:rsidRPr="007B2B87">
              <w:rPr>
                <w:rFonts w:ascii="Times New Roman" w:eastAsia="Times New Roman" w:hAnsi="Times New Roman"/>
                <w:sz w:val="24"/>
                <w:szCs w:val="24"/>
              </w:rPr>
              <w:t xml:space="preserve">. на оператора </w:t>
            </w:r>
            <w:r w:rsidR="00F90258" w:rsidRPr="007B2B87">
              <w:rPr>
                <w:rFonts w:ascii="Times New Roman" w:eastAsia="Times New Roman" w:hAnsi="Times New Roman"/>
                <w:sz w:val="24"/>
                <w:szCs w:val="24"/>
              </w:rPr>
              <w:t>„КонтурГлобал Марица Изток 3“ АД, гр. София</w:t>
            </w:r>
            <w:r w:rsidRPr="007B2B87">
              <w:rPr>
                <w:rFonts w:ascii="Times New Roman" w:eastAsia="Times New Roman" w:hAnsi="Times New Roman"/>
                <w:sz w:val="24"/>
                <w:szCs w:val="24"/>
              </w:rPr>
              <w:t xml:space="preserve">, площадка </w:t>
            </w:r>
            <w:r w:rsidR="00F90258" w:rsidRPr="007B2B87">
              <w:rPr>
                <w:rFonts w:ascii="Times New Roman" w:eastAsia="Times New Roman" w:hAnsi="Times New Roman"/>
                <w:sz w:val="24"/>
                <w:szCs w:val="24"/>
              </w:rPr>
              <w:t>землището на с. Медникарово, община Гълъбово,</w:t>
            </w:r>
            <w:r w:rsidR="00A100B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F90258" w:rsidRPr="007B2B87">
              <w:rPr>
                <w:rFonts w:ascii="Times New Roman" w:eastAsia="Times New Roman" w:hAnsi="Times New Roman"/>
                <w:sz w:val="24"/>
                <w:szCs w:val="24"/>
              </w:rPr>
              <w:t xml:space="preserve">област Стара Загора </w:t>
            </w:r>
            <w:r w:rsidRPr="007B2B87">
              <w:rPr>
                <w:rFonts w:ascii="Times New Roman" w:eastAsia="Times New Roman" w:hAnsi="Times New Roman"/>
                <w:sz w:val="24"/>
                <w:szCs w:val="24"/>
              </w:rPr>
              <w:t>за експлоатация</w:t>
            </w:r>
            <w:r w:rsidR="00F90258" w:rsidRPr="007B2B87">
              <w:rPr>
                <w:rFonts w:ascii="Times New Roman" w:eastAsia="Times New Roman" w:hAnsi="Times New Roman"/>
                <w:sz w:val="24"/>
                <w:szCs w:val="24"/>
              </w:rPr>
              <w:t>та</w:t>
            </w:r>
            <w:r w:rsidRPr="007B2B87">
              <w:rPr>
                <w:rFonts w:ascii="Times New Roman" w:eastAsia="Times New Roman" w:hAnsi="Times New Roman"/>
                <w:sz w:val="24"/>
                <w:szCs w:val="24"/>
              </w:rPr>
              <w:t xml:space="preserve"> на</w:t>
            </w:r>
            <w:r w:rsidR="00F90258">
              <w:t xml:space="preserve"> </w:t>
            </w:r>
            <w:r w:rsidR="00F90258" w:rsidRPr="007B2B87">
              <w:rPr>
                <w:rFonts w:ascii="Times New Roman" w:eastAsia="Times New Roman" w:hAnsi="Times New Roman"/>
                <w:sz w:val="24"/>
                <w:szCs w:val="24"/>
              </w:rPr>
              <w:t>следните инсталации и съоръжения:</w:t>
            </w:r>
          </w:p>
          <w:p w:rsidR="00F90258" w:rsidRPr="00F90258" w:rsidRDefault="00856307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90258" w:rsidRPr="00F9025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A100BC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="00F90258" w:rsidRPr="00F90258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Горивна инсталация с номинална топлинна мощност 2 444 MW за производство на електрическа енергия</w:t>
            </w:r>
            <w:r w:rsidR="00A100BC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07A149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E63DA" w:rsidRDefault="00856307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A100BC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="00F90258" w:rsidRPr="00F9025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Инсталацията за производство на водород</w:t>
            </w:r>
            <w:r w:rsidR="00A100BC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0F90258" w:rsidRPr="00F90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14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E63DA" w:rsidRPr="00A100BC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  <w:p w:rsidR="000611DE" w:rsidRPr="000611DE" w:rsidRDefault="000611DE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основание чл. 60, ал. 1, изречение първо</w:t>
            </w:r>
            <w:r w:rsidR="00C21B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предложение</w:t>
            </w:r>
            <w:r w:rsidR="00C2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първо, второ, трето и последно и изречение второ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Административнопроцесуалния кодекс (АПК) с </w:t>
            </w:r>
            <w:r w:rsidRPr="000611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разпореждане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допуснато предварително изпълнение на решението.</w:t>
            </w:r>
          </w:p>
          <w:p w:rsidR="00856307" w:rsidRDefault="00EE63DA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EE6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6307" w:rsidRPr="00856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във връзка с чл. 117, ал. 1 от </w:t>
            </w:r>
            <w:r w:rsidR="00A10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ЗООС </w:t>
            </w:r>
            <w:r w:rsidR="007A1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редакцията след </w:t>
            </w:r>
            <w:r w:rsidR="00856307" w:rsidRPr="00856307">
              <w:rPr>
                <w:rFonts w:ascii="Times New Roman" w:eastAsia="Times New Roman" w:hAnsi="Times New Roman" w:cs="Times New Roman"/>
                <w:sz w:val="24"/>
                <w:szCs w:val="24"/>
              </w:rPr>
              <w:t>изм. ДВ, бр. 102/01.12.2020 г.) и чл. 11, ал. 1, предложение първо от Наредбата (</w:t>
            </w:r>
            <w:r w:rsidR="007A149B">
              <w:rPr>
                <w:rFonts w:ascii="Times New Roman" w:eastAsia="Times New Roman" w:hAnsi="Times New Roman" w:cs="Times New Roman"/>
                <w:sz w:val="24"/>
                <w:szCs w:val="24"/>
              </w:rPr>
              <w:t>в редакцията след</w:t>
            </w:r>
            <w:r w:rsidR="00856307" w:rsidRPr="00856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изм., ДВ, бр. 67/23.08.2019 г.)</w:t>
            </w:r>
            <w:r w:rsidR="007A1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издадено</w:t>
            </w:r>
            <w:r w:rsidR="00761DA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A149B" w:rsidRPr="007A149B" w:rsidRDefault="00EE63DA" w:rsidP="008E4F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75" w:firstLine="9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149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Решение </w:t>
            </w:r>
            <w:r w:rsidR="00856307" w:rsidRPr="007A149B">
              <w:rPr>
                <w:rFonts w:ascii="Times New Roman" w:eastAsia="Times New Roman" w:hAnsi="Times New Roman"/>
                <w:b/>
                <w:sz w:val="24"/>
                <w:szCs w:val="24"/>
              </w:rPr>
              <w:t>№ 591-Н0-И0-А0/08.02.2021 г</w:t>
            </w:r>
            <w:r w:rsidRPr="007A149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за </w:t>
            </w:r>
            <w:r w:rsidR="00856307"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издаване </w:t>
            </w:r>
            <w:r w:rsidR="007A149B"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КР </w:t>
            </w:r>
            <w:r w:rsidR="00856307" w:rsidRPr="007A149B">
              <w:rPr>
                <w:rFonts w:ascii="Times New Roman" w:eastAsia="Times New Roman" w:hAnsi="Times New Roman"/>
                <w:sz w:val="24"/>
                <w:szCs w:val="24"/>
              </w:rPr>
              <w:t>№ 591-Н0/2021 г.</w:t>
            </w:r>
            <w:r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 на оператора </w:t>
            </w:r>
            <w:r w:rsidR="00856307" w:rsidRPr="007A149B">
              <w:rPr>
                <w:rFonts w:ascii="Times New Roman" w:eastAsia="Times New Roman" w:hAnsi="Times New Roman"/>
                <w:sz w:val="24"/>
                <w:szCs w:val="24"/>
              </w:rPr>
              <w:t>„НИКОЛОВИ ГРУП - 19” ООД,  гр. Исперих</w:t>
            </w:r>
            <w:r w:rsidR="0026606B"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, площадка Община Исперих, с. Голям Поровец, </w:t>
            </w:r>
            <w:r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за експлоатация на </w:t>
            </w:r>
            <w:r w:rsidR="00856307" w:rsidRPr="007A149B">
              <w:rPr>
                <w:rFonts w:ascii="Times New Roman" w:eastAsia="Times New Roman" w:hAnsi="Times New Roman"/>
                <w:sz w:val="24"/>
                <w:szCs w:val="24"/>
              </w:rPr>
              <w:t>„Инсталация за интензивно отглеждане на птици – бройл</w:t>
            </w:r>
            <w:r w:rsidR="00D82C06">
              <w:rPr>
                <w:rFonts w:ascii="Times New Roman" w:eastAsia="Times New Roman" w:hAnsi="Times New Roman"/>
                <w:sz w:val="24"/>
                <w:szCs w:val="24"/>
              </w:rPr>
              <w:t>ери</w:t>
            </w:r>
            <w:r w:rsidR="007A149B" w:rsidRPr="007A149B">
              <w:rPr>
                <w:rFonts w:ascii="Times New Roman" w:eastAsia="Times New Roman" w:hAnsi="Times New Roman"/>
                <w:sz w:val="24"/>
                <w:szCs w:val="24"/>
              </w:rPr>
              <w:t>, включваща 1 брой сграда“</w:t>
            </w:r>
            <w:r w:rsidR="008E4FE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A149B" w:rsidRPr="00D82C06" w:rsidRDefault="00D82C06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F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="008E4F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49B" w:rsidRPr="00D82C06">
              <w:rPr>
                <w:rFonts w:ascii="Times New Roman" w:hAnsi="Times New Roman" w:cs="Times New Roman"/>
                <w:sz w:val="24"/>
                <w:szCs w:val="24"/>
              </w:rPr>
              <w:t>ъв връзка с чл. 117, ал. 2 от ЗООС</w:t>
            </w:r>
            <w:r w:rsidRPr="00D8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49B" w:rsidRPr="00D8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82C06">
              <w:rPr>
                <w:rFonts w:ascii="Times New Roman" w:hAnsi="Times New Roman" w:cs="Times New Roman"/>
                <w:sz w:val="24"/>
                <w:szCs w:val="24"/>
              </w:rPr>
              <w:t>в редакцията след изм. ДВ, бр. 102/01.12.2020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82C06">
              <w:rPr>
                <w:rFonts w:ascii="Times New Roman" w:hAnsi="Times New Roman" w:cs="Times New Roman"/>
                <w:sz w:val="24"/>
                <w:szCs w:val="24"/>
              </w:rPr>
              <w:t xml:space="preserve"> и чл. 11, ал.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предложение второ от </w:t>
            </w:r>
            <w:r w:rsidRPr="00856307">
              <w:rPr>
                <w:rFonts w:ascii="Times New Roman" w:eastAsia="Times New Roman" w:hAnsi="Times New Roman" w:cs="Times New Roman"/>
                <w:sz w:val="24"/>
                <w:szCs w:val="24"/>
              </w:rPr>
              <w:t>Наредбата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редакцията след</w:t>
            </w:r>
            <w:r w:rsidRPr="00856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изм., ДВ, бр. 67/23.08.2019 г.)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издадено:</w:t>
            </w:r>
          </w:p>
          <w:p w:rsidR="0026606B" w:rsidRDefault="0026606B" w:rsidP="008E4F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0" w:firstLine="88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149B">
              <w:rPr>
                <w:rFonts w:ascii="Times New Roman" w:eastAsia="Times New Roman" w:hAnsi="Times New Roman"/>
                <w:b/>
                <w:sz w:val="24"/>
                <w:szCs w:val="24"/>
              </w:rPr>
              <w:t>Решение № 225-Н1-И0-А0/08.02.2021 г.</w:t>
            </w:r>
            <w:r w:rsidRP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 за издаване на </w:t>
            </w:r>
            <w:r w:rsid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ново КР </w:t>
            </w:r>
            <w:r w:rsidRPr="007A149B">
              <w:rPr>
                <w:rFonts w:ascii="Times New Roman" w:eastAsia="Times New Roman" w:hAnsi="Times New Roman"/>
                <w:sz w:val="24"/>
                <w:szCs w:val="24"/>
              </w:rPr>
              <w:t>№ 225-Н1/2021 г. на оператора Община Ямбол, площадки</w:t>
            </w:r>
            <w:r w:rsid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A149B">
              <w:rPr>
                <w:rFonts w:ascii="Times New Roman" w:eastAsia="Times New Roman" w:hAnsi="Times New Roman"/>
                <w:sz w:val="24"/>
                <w:szCs w:val="24"/>
              </w:rPr>
              <w:t>в землището на  с. Хаджидимитрово, обл. Ямбол и в землището на с. Дражево, обл. Ямбол</w:t>
            </w:r>
            <w:r w:rsidR="007A149B">
              <w:rPr>
                <w:rFonts w:ascii="Times New Roman" w:eastAsia="Times New Roman" w:hAnsi="Times New Roman"/>
                <w:sz w:val="24"/>
                <w:szCs w:val="24"/>
              </w:rPr>
              <w:t xml:space="preserve"> за експлоатация на </w:t>
            </w:r>
            <w:r w:rsidR="006D2819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D82C06">
              <w:rPr>
                <w:rFonts w:ascii="Times New Roman" w:eastAsia="Times New Roman" w:hAnsi="Times New Roman"/>
                <w:sz w:val="24"/>
                <w:szCs w:val="24"/>
              </w:rPr>
              <w:t>Регионално депо за неопасни отпадъци</w:t>
            </w:r>
            <w:r w:rsidR="006D2819">
              <w:rPr>
                <w:rFonts w:ascii="Times New Roman" w:eastAsia="Times New Roman" w:hAnsi="Times New Roman"/>
                <w:sz w:val="24"/>
                <w:szCs w:val="24"/>
              </w:rPr>
              <w:t xml:space="preserve"> за населените места община Ямбол, Нова Загора, Тунджа, Сливен и Стралджа</w:t>
            </w:r>
            <w:r w:rsidR="00D82C0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7B2B87" w:rsidRPr="007A149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611DE" w:rsidRPr="000611DE" w:rsidRDefault="000611DE" w:rsidP="000611DE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основание чл. 60, ал. 1, изречение първо</w:t>
            </w:r>
            <w:r w:rsidR="00C21B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предложение </w:t>
            </w:r>
            <w:r w:rsidR="00C2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първо, второ и трето и ал.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АПК с </w:t>
            </w:r>
            <w:r w:rsidRPr="000611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разпореждане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допуснато предварително изпълнение на решението.</w:t>
            </w:r>
          </w:p>
          <w:p w:rsidR="00761DAE" w:rsidRDefault="00EE63DA" w:rsidP="008E4FE0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>За контакти относно горепосочените решения – Величка Влахова, директор на дирекция „Разрешителни режими“, ИАОС, тел. 02/940-64-26.</w:t>
            </w:r>
          </w:p>
          <w:p w:rsidR="00761DAE" w:rsidRDefault="00EE63DA" w:rsidP="008E4FE0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EE63DA" w:rsidRPr="00761DAE" w:rsidRDefault="00EE63DA" w:rsidP="00363AC1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  <w:p w:rsidR="00EE63DA" w:rsidRPr="00EE63DA" w:rsidRDefault="00EE63DA" w:rsidP="008E4FE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11DE" w:rsidRPr="000C18DA" w:rsidTr="00E36964">
        <w:trPr>
          <w:trHeight w:val="7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DE" w:rsidRDefault="000611DE" w:rsidP="00363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3DB4" w:rsidRPr="000C18DA" w:rsidRDefault="001E3DB4" w:rsidP="008E4FE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>
    <w:nsid w:val="35466A6B"/>
    <w:multiLevelType w:val="hybridMultilevel"/>
    <w:tmpl w:val="E424FDB0"/>
    <w:lvl w:ilvl="0" w:tplc="5470CEB8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4E4A3B66"/>
    <w:multiLevelType w:val="hybridMultilevel"/>
    <w:tmpl w:val="009E2D98"/>
    <w:lvl w:ilvl="0" w:tplc="0402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>
    <w:nsid w:val="5EDD1692"/>
    <w:multiLevelType w:val="hybridMultilevel"/>
    <w:tmpl w:val="0B52C36E"/>
    <w:lvl w:ilvl="0" w:tplc="0402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>
    <w:nsid w:val="7EB23F4D"/>
    <w:multiLevelType w:val="hybridMultilevel"/>
    <w:tmpl w:val="EA5442EA"/>
    <w:lvl w:ilvl="0" w:tplc="0402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611DE"/>
    <w:rsid w:val="000C18DA"/>
    <w:rsid w:val="001E3DB4"/>
    <w:rsid w:val="001F66EB"/>
    <w:rsid w:val="002517D1"/>
    <w:rsid w:val="0026606B"/>
    <w:rsid w:val="002D3C2B"/>
    <w:rsid w:val="002F2823"/>
    <w:rsid w:val="002F6353"/>
    <w:rsid w:val="00363AC1"/>
    <w:rsid w:val="0046769C"/>
    <w:rsid w:val="004A5635"/>
    <w:rsid w:val="00594FD6"/>
    <w:rsid w:val="005D11E8"/>
    <w:rsid w:val="006D2819"/>
    <w:rsid w:val="00750A64"/>
    <w:rsid w:val="00761DAE"/>
    <w:rsid w:val="007A149B"/>
    <w:rsid w:val="007B2B87"/>
    <w:rsid w:val="00856307"/>
    <w:rsid w:val="008801F2"/>
    <w:rsid w:val="00884D04"/>
    <w:rsid w:val="008943FD"/>
    <w:rsid w:val="008E4FE0"/>
    <w:rsid w:val="0093478C"/>
    <w:rsid w:val="00984935"/>
    <w:rsid w:val="00A100BC"/>
    <w:rsid w:val="00B81263"/>
    <w:rsid w:val="00BA45F0"/>
    <w:rsid w:val="00C21B48"/>
    <w:rsid w:val="00C96F2C"/>
    <w:rsid w:val="00CD543F"/>
    <w:rsid w:val="00CF2819"/>
    <w:rsid w:val="00CF76FB"/>
    <w:rsid w:val="00D268D6"/>
    <w:rsid w:val="00D51E3C"/>
    <w:rsid w:val="00D82C06"/>
    <w:rsid w:val="00DE46B3"/>
    <w:rsid w:val="00E31388"/>
    <w:rsid w:val="00E36964"/>
    <w:rsid w:val="00E72C70"/>
    <w:rsid w:val="00ED566C"/>
    <w:rsid w:val="00EE63DA"/>
    <w:rsid w:val="00F9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4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FE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4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cp:lastPrinted>2021-02-17T08:20:00Z</cp:lastPrinted>
  <dcterms:created xsi:type="dcterms:W3CDTF">2021-02-17T09:22:00Z</dcterms:created>
  <dcterms:modified xsi:type="dcterms:W3CDTF">2021-02-18T13:23:00Z</dcterms:modified>
</cp:coreProperties>
</file>