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F12" w:rsidRDefault="00862F12" w:rsidP="00862F12">
      <w:pPr>
        <w:pStyle w:val="BodyTextIndent2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</w:tblGrid>
      <w:tr w:rsidR="00862F12" w:rsidTr="00862F12">
        <w:trPr>
          <w:trHeight w:val="991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12" w:rsidRPr="00447B76" w:rsidRDefault="00862F12" w:rsidP="008C49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B76" w:rsidRPr="00447B76" w:rsidRDefault="00447B76" w:rsidP="008C49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447B7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Съобщение</w:t>
            </w:r>
          </w:p>
          <w:p w:rsidR="00862F12" w:rsidRDefault="00447B76" w:rsidP="008C49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B7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Изпълнителна агенция по околна среда</w:t>
            </w:r>
          </w:p>
          <w:p w:rsidR="008C49F1" w:rsidRPr="008C49F1" w:rsidRDefault="008C49F1" w:rsidP="008C49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49F1" w:rsidRPr="008C49F1" w:rsidRDefault="00862F12" w:rsidP="008C49F1">
            <w:pPr>
              <w:pStyle w:val="ListParagraph"/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На основание чл. 120, ал. 1</w:t>
            </w:r>
            <w:r w:rsidR="008C49F1">
              <w:rPr>
                <w:rFonts w:ascii="Times New Roman" w:hAnsi="Times New Roman"/>
                <w:sz w:val="24"/>
                <w:szCs w:val="24"/>
                <w:lang w:val="en-US" w:eastAsia="bg-BG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8C49F1" w:rsidRPr="008C49F1">
              <w:rPr>
                <w:rFonts w:ascii="Times New Roman" w:hAnsi="Times New Roman"/>
                <w:sz w:val="24"/>
                <w:szCs w:val="24"/>
                <w:lang w:eastAsia="bg-BG"/>
              </w:rPr>
              <w:t>предложение четвърто</w:t>
            </w:r>
            <w:r w:rsidR="008C49F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от </w:t>
            </w:r>
            <w:r>
              <w:rPr>
                <w:rFonts w:ascii="Times New Roman" w:hAnsi="Times New Roman"/>
                <w:i/>
                <w:sz w:val="24"/>
                <w:szCs w:val="24"/>
                <w:lang w:eastAsia="bg-BG"/>
              </w:rPr>
              <w:t xml:space="preserve">Закона за опазване на околната среда 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(ЗООС) и</w:t>
            </w:r>
            <w:r w:rsidR="008C49F1" w:rsidRPr="008C49F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8C49F1" w:rsidRPr="008C49F1">
              <w:rPr>
                <w:rFonts w:ascii="Times New Roman" w:hAnsi="Times New Roman"/>
                <w:sz w:val="24"/>
                <w:szCs w:val="24"/>
                <w:lang w:eastAsia="bg-BG"/>
              </w:rPr>
              <w:t>във връзка с чл. 123а, ал. 3 и  чл. 124, ал. 2, т. 4 и т. 5 от</w:t>
            </w:r>
            <w:r w:rsidR="008C49F1" w:rsidRPr="008C49F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8C49F1" w:rsidRPr="008C49F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ЗООС и във връзка с чл. 18а, ал. 11 във вр. с  ал. 1, предложение първо, т. 3, предложение първо, бук. „в” от </w:t>
            </w:r>
            <w:r w:rsidR="008C49F1" w:rsidRPr="008C49F1">
              <w:rPr>
                <w:rFonts w:ascii="Times New Roman" w:hAnsi="Times New Roman"/>
                <w:i/>
                <w:sz w:val="24"/>
                <w:szCs w:val="24"/>
                <w:lang w:eastAsia="bg-BG"/>
              </w:rPr>
              <w:t>Наредбата за условията и реда за издаване на комплексни разрешителни</w:t>
            </w:r>
            <w:r w:rsidR="008C49F1" w:rsidRPr="008C49F1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(приета с ПМС № 238/02.10.2009 г., обн., ДВ, бр.</w:t>
            </w:r>
            <w:r w:rsidR="008C49F1">
              <w:rPr>
                <w:rFonts w:ascii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r w:rsidR="008C49F1" w:rsidRPr="008C49F1">
              <w:rPr>
                <w:rFonts w:ascii="Times New Roman" w:hAnsi="Times New Roman"/>
                <w:sz w:val="24"/>
                <w:szCs w:val="24"/>
                <w:lang w:eastAsia="bg-BG"/>
              </w:rPr>
              <w:t>80/09.10.2009 г., посл. изм., ДВ, бр. 67/23.08.2019 г.)</w:t>
            </w:r>
            <w:r w:rsidR="008C49F1">
              <w:rPr>
                <w:rFonts w:ascii="Times New Roman" w:hAnsi="Times New Roman"/>
                <w:sz w:val="24"/>
                <w:szCs w:val="24"/>
                <w:lang w:val="en-US" w:eastAsia="bg-BG"/>
              </w:rPr>
              <w:t xml:space="preserve">, </w:t>
            </w:r>
            <w:r w:rsidR="008C49F1">
              <w:rPr>
                <w:rFonts w:ascii="Times New Roman" w:hAnsi="Times New Roman"/>
                <w:sz w:val="24"/>
                <w:szCs w:val="24"/>
                <w:lang w:eastAsia="bg-BG"/>
              </w:rPr>
              <w:t>е издадено</w:t>
            </w:r>
            <w:r w:rsidR="008C49F1">
              <w:rPr>
                <w:rFonts w:ascii="Times New Roman" w:hAnsi="Times New Roman"/>
                <w:sz w:val="24"/>
                <w:szCs w:val="24"/>
                <w:lang w:val="en-US" w:eastAsia="bg-BG"/>
              </w:rPr>
              <w:t>:</w:t>
            </w:r>
            <w:bookmarkStart w:id="0" w:name="_GoBack"/>
            <w:bookmarkEnd w:id="0"/>
          </w:p>
          <w:p w:rsidR="002505AD" w:rsidRPr="005F4EAA" w:rsidRDefault="00862F12" w:rsidP="008C49F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459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5F4EAA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Решение</w:t>
            </w:r>
            <w:r w:rsidR="00DA3167" w:rsidRPr="005F4EAA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</w:t>
            </w:r>
            <w:r w:rsidR="005F4EAA" w:rsidRPr="005F4EAA">
              <w:rPr>
                <w:rFonts w:ascii="Times New Roman" w:eastAsiaTheme="minorHAnsi" w:hAnsi="Times New Roman"/>
                <w:b/>
                <w:sz w:val="24"/>
                <w:szCs w:val="24"/>
                <w:lang w:eastAsia="bg-BG"/>
              </w:rPr>
              <w:t>№ 27-Н0-И0-А4/</w:t>
            </w:r>
            <w:r w:rsidR="005F4EAA">
              <w:rPr>
                <w:rFonts w:ascii="Times New Roman" w:eastAsiaTheme="minorHAnsi" w:hAnsi="Times New Roman"/>
                <w:b/>
                <w:sz w:val="24"/>
                <w:szCs w:val="24"/>
                <w:lang w:val="en-US" w:eastAsia="bg-BG"/>
              </w:rPr>
              <w:t>25</w:t>
            </w:r>
            <w:r w:rsidR="005F4EAA">
              <w:rPr>
                <w:rFonts w:ascii="Times New Roman" w:eastAsiaTheme="minorHAnsi" w:hAnsi="Times New Roman"/>
                <w:b/>
                <w:sz w:val="24"/>
                <w:szCs w:val="24"/>
                <w:lang w:eastAsia="bg-BG"/>
              </w:rPr>
              <w:t>.01.</w:t>
            </w:r>
            <w:r w:rsidR="005F4EAA" w:rsidRPr="005F4EAA">
              <w:rPr>
                <w:rFonts w:ascii="Times New Roman" w:eastAsiaTheme="minorHAnsi" w:hAnsi="Times New Roman"/>
                <w:b/>
                <w:sz w:val="24"/>
                <w:szCs w:val="24"/>
                <w:lang w:eastAsia="bg-BG"/>
              </w:rPr>
              <w:t>2021 г.</w:t>
            </w:r>
            <w:r w:rsidR="005F4EAA">
              <w:rPr>
                <w:rFonts w:ascii="Times New Roman" w:eastAsiaTheme="minorHAnsi" w:hAnsi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r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за актуализиране на КР </w:t>
            </w:r>
            <w:r w:rsidR="00DA3167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№ </w:t>
            </w:r>
            <w:r w:rsidR="005F4EAA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>27/2005 г.</w:t>
            </w:r>
            <w:r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на оператора </w:t>
            </w:r>
            <w:r w:rsidR="005F4EAA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>„ЕЙ И ЕС-3С МАРИЦА ИЗТОК 1“ ЕООД</w:t>
            </w:r>
            <w:r w:rsidR="002505AD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, </w:t>
            </w:r>
            <w:r w:rsidR="005F4EAA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>гр. Гълъбово</w:t>
            </w:r>
            <w:r w:rsidR="002505AD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за експлоатация на сл</w:t>
            </w:r>
            <w:r w:rsidR="00D6287C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едната инсталация: </w:t>
            </w:r>
            <w:r w:rsidR="005F4EAA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>Топлоелектрическа централа - т.1.1 от Приложение № 4 към ЗООС.</w:t>
            </w:r>
          </w:p>
          <w:p w:rsidR="008C49F1" w:rsidRPr="008C49F1" w:rsidRDefault="00862F12" w:rsidP="008C49F1">
            <w:pPr>
              <w:pStyle w:val="ListParagraph"/>
              <w:tabs>
                <w:tab w:val="left" w:pos="1027"/>
              </w:tabs>
              <w:spacing w:after="0" w:line="240" w:lineRule="auto"/>
              <w:ind w:left="0" w:firstLine="45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D6287C">
              <w:rPr>
                <w:rFonts w:ascii="Times New Roman" w:hAnsi="Times New Roman"/>
                <w:sz w:val="24"/>
                <w:szCs w:val="24"/>
              </w:rPr>
              <w:t xml:space="preserve"> контакти относно горепосоченото решение – Величка Влахова, </w:t>
            </w:r>
            <w:r>
              <w:rPr>
                <w:rFonts w:ascii="Times New Roman" w:hAnsi="Times New Roman"/>
                <w:sz w:val="24"/>
                <w:szCs w:val="24"/>
              </w:rPr>
              <w:t>директор на дирекция „Разрешителни режими“, ИАОС, тел. 02/940-64-26.</w:t>
            </w:r>
          </w:p>
          <w:p w:rsidR="00862F12" w:rsidRDefault="00D6287C" w:rsidP="008C49F1">
            <w:pPr>
              <w:pStyle w:val="ListParagraph"/>
              <w:spacing w:after="0" w:line="240" w:lineRule="auto"/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Документите за решението</w:t>
            </w:r>
            <w:r w:rsidR="00862F12">
              <w:rPr>
                <w:rFonts w:ascii="Times New Roman" w:hAnsi="Times New Roman"/>
                <w:sz w:val="24"/>
                <w:szCs w:val="24"/>
              </w:rPr>
              <w:t xml:space="preserve"> се съхраняват в Изпълнителната агенция по околна среда (ИАОС), адрес: гр. София, бул. „Цар Борис III” № 136.</w:t>
            </w:r>
          </w:p>
          <w:p w:rsidR="00862F12" w:rsidRDefault="00862F12" w:rsidP="008C49F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Достъпът до документите е съобразно Закона за достъп до обществена информация.</w:t>
            </w:r>
          </w:p>
        </w:tc>
      </w:tr>
    </w:tbl>
    <w:p w:rsidR="00862F12" w:rsidRDefault="00862F12" w:rsidP="00862F1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62F12" w:rsidRDefault="00862F12" w:rsidP="00862F1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62F12" w:rsidRDefault="00862F12" w:rsidP="00862F1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1236C6" w:rsidRPr="001236C6" w:rsidRDefault="001236C6">
      <w:pPr>
        <w:rPr>
          <w:lang w:val="bg-BG"/>
        </w:rPr>
      </w:pPr>
    </w:p>
    <w:sectPr w:rsidR="001236C6" w:rsidRPr="00123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1BA5"/>
    <w:multiLevelType w:val="multilevel"/>
    <w:tmpl w:val="D13C634E"/>
    <w:lvl w:ilvl="0">
      <w:start w:val="1"/>
      <w:numFmt w:val="decimal"/>
      <w:lvlText w:val="%1."/>
      <w:lvlJc w:val="left"/>
      <w:pPr>
        <w:ind w:left="966" w:hanging="24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14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753" w:hanging="605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93" w:hanging="605"/>
      </w:pPr>
      <w:rPr>
        <w:lang w:val="bg-BG" w:eastAsia="en-US" w:bidi="ar-SA"/>
      </w:rPr>
    </w:lvl>
    <w:lvl w:ilvl="4">
      <w:numFmt w:val="bullet"/>
      <w:lvlText w:val="•"/>
      <w:lvlJc w:val="left"/>
      <w:pPr>
        <w:ind w:left="4026" w:hanging="605"/>
      </w:pPr>
      <w:rPr>
        <w:lang w:val="bg-BG" w:eastAsia="en-US" w:bidi="ar-SA"/>
      </w:rPr>
    </w:lvl>
    <w:lvl w:ilvl="5">
      <w:numFmt w:val="bullet"/>
      <w:lvlText w:val="•"/>
      <w:lvlJc w:val="left"/>
      <w:pPr>
        <w:ind w:left="5159" w:hanging="605"/>
      </w:pPr>
      <w:rPr>
        <w:lang w:val="bg-BG" w:eastAsia="en-US" w:bidi="ar-SA"/>
      </w:rPr>
    </w:lvl>
    <w:lvl w:ilvl="6">
      <w:numFmt w:val="bullet"/>
      <w:lvlText w:val="•"/>
      <w:lvlJc w:val="left"/>
      <w:pPr>
        <w:ind w:left="6292" w:hanging="605"/>
      </w:pPr>
      <w:rPr>
        <w:lang w:val="bg-BG" w:eastAsia="en-US" w:bidi="ar-SA"/>
      </w:rPr>
    </w:lvl>
    <w:lvl w:ilvl="7">
      <w:numFmt w:val="bullet"/>
      <w:lvlText w:val="•"/>
      <w:lvlJc w:val="left"/>
      <w:pPr>
        <w:ind w:left="7425" w:hanging="605"/>
      </w:pPr>
      <w:rPr>
        <w:lang w:val="bg-BG" w:eastAsia="en-US" w:bidi="ar-SA"/>
      </w:rPr>
    </w:lvl>
    <w:lvl w:ilvl="8">
      <w:numFmt w:val="bullet"/>
      <w:lvlText w:val="•"/>
      <w:lvlJc w:val="left"/>
      <w:pPr>
        <w:ind w:left="8559" w:hanging="605"/>
      </w:pPr>
      <w:rPr>
        <w:lang w:val="bg-BG" w:eastAsia="en-US" w:bidi="ar-SA"/>
      </w:rPr>
    </w:lvl>
  </w:abstractNum>
  <w:abstractNum w:abstractNumId="1">
    <w:nsid w:val="29AB463C"/>
    <w:multiLevelType w:val="hybridMultilevel"/>
    <w:tmpl w:val="754E924C"/>
    <w:lvl w:ilvl="0" w:tplc="0402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">
    <w:nsid w:val="29FA03FC"/>
    <w:multiLevelType w:val="hybridMultilevel"/>
    <w:tmpl w:val="138E7AD4"/>
    <w:lvl w:ilvl="0" w:tplc="040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39F22988"/>
    <w:multiLevelType w:val="hybridMultilevel"/>
    <w:tmpl w:val="039232FE"/>
    <w:lvl w:ilvl="0" w:tplc="040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4A0C6785"/>
    <w:multiLevelType w:val="hybridMultilevel"/>
    <w:tmpl w:val="7ABE40F0"/>
    <w:lvl w:ilvl="0" w:tplc="0B726EDC">
      <w:start w:val="1"/>
      <w:numFmt w:val="decimal"/>
      <w:lvlText w:val="%1."/>
      <w:lvlJc w:val="left"/>
      <w:pPr>
        <w:ind w:left="1224" w:hanging="76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39" w:hanging="360"/>
      </w:pPr>
    </w:lvl>
    <w:lvl w:ilvl="2" w:tplc="0402001B" w:tentative="1">
      <w:start w:val="1"/>
      <w:numFmt w:val="lowerRoman"/>
      <w:lvlText w:val="%3."/>
      <w:lvlJc w:val="right"/>
      <w:pPr>
        <w:ind w:left="2259" w:hanging="180"/>
      </w:pPr>
    </w:lvl>
    <w:lvl w:ilvl="3" w:tplc="0402000F" w:tentative="1">
      <w:start w:val="1"/>
      <w:numFmt w:val="decimal"/>
      <w:lvlText w:val="%4."/>
      <w:lvlJc w:val="left"/>
      <w:pPr>
        <w:ind w:left="2979" w:hanging="360"/>
      </w:pPr>
    </w:lvl>
    <w:lvl w:ilvl="4" w:tplc="04020019" w:tentative="1">
      <w:start w:val="1"/>
      <w:numFmt w:val="lowerLetter"/>
      <w:lvlText w:val="%5."/>
      <w:lvlJc w:val="left"/>
      <w:pPr>
        <w:ind w:left="3699" w:hanging="360"/>
      </w:pPr>
    </w:lvl>
    <w:lvl w:ilvl="5" w:tplc="0402001B" w:tentative="1">
      <w:start w:val="1"/>
      <w:numFmt w:val="lowerRoman"/>
      <w:lvlText w:val="%6."/>
      <w:lvlJc w:val="right"/>
      <w:pPr>
        <w:ind w:left="4419" w:hanging="180"/>
      </w:pPr>
    </w:lvl>
    <w:lvl w:ilvl="6" w:tplc="0402000F" w:tentative="1">
      <w:start w:val="1"/>
      <w:numFmt w:val="decimal"/>
      <w:lvlText w:val="%7."/>
      <w:lvlJc w:val="left"/>
      <w:pPr>
        <w:ind w:left="5139" w:hanging="360"/>
      </w:pPr>
    </w:lvl>
    <w:lvl w:ilvl="7" w:tplc="04020019" w:tentative="1">
      <w:start w:val="1"/>
      <w:numFmt w:val="lowerLetter"/>
      <w:lvlText w:val="%8."/>
      <w:lvlJc w:val="left"/>
      <w:pPr>
        <w:ind w:left="5859" w:hanging="360"/>
      </w:pPr>
    </w:lvl>
    <w:lvl w:ilvl="8" w:tplc="0402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62"/>
    <w:rsid w:val="001236C6"/>
    <w:rsid w:val="002052FA"/>
    <w:rsid w:val="002505AD"/>
    <w:rsid w:val="003B7E70"/>
    <w:rsid w:val="003D471E"/>
    <w:rsid w:val="003F01E2"/>
    <w:rsid w:val="004212B6"/>
    <w:rsid w:val="00447B76"/>
    <w:rsid w:val="005F4EAA"/>
    <w:rsid w:val="007B133F"/>
    <w:rsid w:val="00812A85"/>
    <w:rsid w:val="00862F12"/>
    <w:rsid w:val="008709E6"/>
    <w:rsid w:val="008C49F1"/>
    <w:rsid w:val="00B8711F"/>
    <w:rsid w:val="00C058FD"/>
    <w:rsid w:val="00D6287C"/>
    <w:rsid w:val="00DA3167"/>
    <w:rsid w:val="00DE0D2C"/>
    <w:rsid w:val="00DE79D7"/>
    <w:rsid w:val="00EA6162"/>
    <w:rsid w:val="00FC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F12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862F1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62F12"/>
    <w:rPr>
      <w:rFonts w:ascii="Arial" w:eastAsia="Times New Roman" w:hAnsi="Arial" w:cs="Times New Roman"/>
      <w:sz w:val="20"/>
      <w:szCs w:val="20"/>
      <w:lang w:val="en-US"/>
    </w:rPr>
  </w:style>
  <w:style w:type="paragraph" w:styleId="NoSpacing">
    <w:name w:val="No Spacing"/>
    <w:uiPriority w:val="1"/>
    <w:qFormat/>
    <w:rsid w:val="00862F12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862F12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F12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862F1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62F12"/>
    <w:rPr>
      <w:rFonts w:ascii="Arial" w:eastAsia="Times New Roman" w:hAnsi="Arial" w:cs="Times New Roman"/>
      <w:sz w:val="20"/>
      <w:szCs w:val="20"/>
      <w:lang w:val="en-US"/>
    </w:rPr>
  </w:style>
  <w:style w:type="paragraph" w:styleId="NoSpacing">
    <w:name w:val="No Spacing"/>
    <w:uiPriority w:val="1"/>
    <w:qFormat/>
    <w:rsid w:val="00862F12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862F12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 Андонова</dc:creator>
  <cp:lastModifiedBy>Мила Андонова</cp:lastModifiedBy>
  <cp:revision>10</cp:revision>
  <cp:lastPrinted>2021-01-04T09:36:00Z</cp:lastPrinted>
  <dcterms:created xsi:type="dcterms:W3CDTF">2021-01-04T14:49:00Z</dcterms:created>
  <dcterms:modified xsi:type="dcterms:W3CDTF">2021-01-28T08:27:00Z</dcterms:modified>
</cp:coreProperties>
</file>