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12" w:rsidRDefault="00862F12" w:rsidP="00862F12">
      <w:pPr>
        <w:pStyle w:val="BodyTextIndent2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862F12" w:rsidTr="00862F12">
        <w:trPr>
          <w:trHeight w:val="991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12" w:rsidRPr="00447B76" w:rsidRDefault="00862F12" w:rsidP="003D471E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447B76" w:rsidRPr="00447B76" w:rsidRDefault="00447B76" w:rsidP="00447B7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447B7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Съобщение</w:t>
            </w:r>
          </w:p>
          <w:p w:rsidR="00447B76" w:rsidRPr="00447B76" w:rsidRDefault="00447B76" w:rsidP="00447B7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B7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Изпълнителна агенция по околна среда</w:t>
            </w:r>
          </w:p>
          <w:p w:rsidR="00862F12" w:rsidRDefault="00862F1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862F12" w:rsidRDefault="00862F12" w:rsidP="00862F12">
            <w:pPr>
              <w:tabs>
                <w:tab w:val="left" w:pos="885"/>
              </w:tabs>
              <w:ind w:firstLine="459"/>
              <w:jc w:val="both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На основание чл. 120, ал. 1 от </w:t>
            </w:r>
            <w:r>
              <w:rPr>
                <w:rFonts w:ascii="Times New Roman" w:hAnsi="Times New Roman"/>
                <w:i/>
                <w:sz w:val="24"/>
                <w:szCs w:val="24"/>
                <w:lang w:val="bg-BG" w:eastAsia="bg-BG"/>
              </w:rPr>
              <w:t>Закона за опазване на околната среда</w:t>
            </w:r>
            <w:r>
              <w:rPr>
                <w:rFonts w:ascii="Times New Roman" w:hAnsi="Times New Roman"/>
                <w:i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(ЗООС) и:</w:t>
            </w:r>
          </w:p>
          <w:p w:rsidR="00862F12" w:rsidRDefault="00862F12" w:rsidP="00862F12">
            <w:pPr>
              <w:tabs>
                <w:tab w:val="left" w:pos="885"/>
              </w:tabs>
              <w:ind w:firstLine="601"/>
              <w:jc w:val="both"/>
              <w:rPr>
                <w:rFonts w:ascii="Times New Roman" w:hAnsi="Times New Roman"/>
                <w:i/>
                <w:sz w:val="24"/>
                <w:szCs w:val="24"/>
                <w:lang w:val="bg-BG" w:eastAsia="bg-BG"/>
              </w:rPr>
            </w:pPr>
          </w:p>
          <w:p w:rsidR="00862F12" w:rsidRDefault="00862F12" w:rsidP="00862F12">
            <w:pPr>
              <w:tabs>
                <w:tab w:val="left" w:pos="180"/>
                <w:tab w:val="left" w:pos="2880"/>
                <w:tab w:val="left" w:pos="3119"/>
              </w:tabs>
              <w:ind w:firstLine="459"/>
              <w:jc w:val="both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във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връзка с § 36 от </w:t>
            </w:r>
            <w:r>
              <w:rPr>
                <w:rFonts w:ascii="Times New Roman" w:hAnsi="Times New Roman"/>
                <w:i/>
                <w:sz w:val="24"/>
                <w:szCs w:val="24"/>
                <w:lang w:val="bg-BG" w:eastAsia="bg-BG"/>
              </w:rPr>
              <w:t>Преходните и заключителни разпоредби на Закона за изменение и допълнение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на ЗООС</w:t>
            </w:r>
            <w:r w:rsidR="007B133F" w:rsidRP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>(обн. в ДВ, бр. 98/27.11.</w:t>
            </w:r>
            <w:r w:rsid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>2018 г.), чл. 124, ал. 2, т. 2 и</w:t>
            </w:r>
            <w:r w:rsidR="007B133F" w:rsidRP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т. 5  от ЗООС (в редакцията преди изменението в ДВ бр. 98/27.11.2018 г.), и във връзка с чл. 16, ал. 13, предложение първо от Наредбата за условията и реда за издаване на комплексни раз</w:t>
            </w:r>
            <w:r w:rsid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>решителни (приета с ПМС № 238/</w:t>
            </w:r>
            <w:r w:rsidR="007B133F" w:rsidRP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02.10.2009 г., обн. ДВ бр. 80/09.10.2009 г., в редакцията преди последното изменение в ДВ бр. 67/23.08.2</w:t>
            </w:r>
            <w:r w:rsid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>019 г., в сила от 28.08.2019 г.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) е издадено:</w:t>
            </w:r>
          </w:p>
          <w:p w:rsidR="00862F12" w:rsidRPr="00862F12" w:rsidRDefault="00862F12" w:rsidP="00862F12">
            <w:pPr>
              <w:pStyle w:val="NoSpacing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Решение</w:t>
            </w:r>
            <w:r w:rsidR="00DA3167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="00DA3167" w:rsidRPr="00DA3167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 553-Н0-И0-А1/</w:t>
            </w:r>
            <w:r w:rsidR="00DA3167"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>23</w:t>
            </w:r>
            <w:r w:rsidR="00DA3167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.12.</w:t>
            </w:r>
            <w:r w:rsidR="00DA3167" w:rsidRPr="00DA3167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2020 г.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за актуализиране на КР </w:t>
            </w:r>
            <w:r w:rsidR="00DA3167" w:rsidRPr="00DA3167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№ 553-Н0/2017 г</w:t>
            </w:r>
            <w:proofErr w:type="gramStart"/>
            <w:r w:rsidR="00DA3167" w:rsidRPr="00DA3167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на оператора </w:t>
            </w:r>
            <w:r w:rsidR="00DA3167" w:rsidRPr="00DA3167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„АК ЕЛЕКТРИК“ АД, гр. Радомир </w:t>
            </w:r>
            <w:r w:rsidR="00DA3167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за експлоатация на „</w:t>
            </w:r>
            <w:r w:rsidR="00DA3167" w:rsidRPr="00DA3167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Инсталация за повърхностна обработка на детайли „Цех за катафореза“  - т. 2.6 от Приложение № 4 към ЗООС.</w:t>
            </w:r>
            <w:r w:rsidR="00DA3167" w:rsidRPr="00862F12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</w:p>
          <w:p w:rsidR="00862F12" w:rsidRDefault="00862F12" w:rsidP="00862F12">
            <w:pPr>
              <w:pStyle w:val="ListParagraph"/>
              <w:tabs>
                <w:tab w:val="left" w:pos="1027"/>
              </w:tabs>
              <w:spacing w:after="0" w:line="240" w:lineRule="auto"/>
              <w:ind w:left="0" w:firstLine="45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контакти относно горепосочените решения – Величка Влахова, и.д. директор на дирекция „Разрешителни режими“, ИАОС, тел. 02/940-64-26.</w:t>
            </w:r>
          </w:p>
          <w:p w:rsidR="00862F12" w:rsidRDefault="00862F12" w:rsidP="00862F12">
            <w:pPr>
              <w:pStyle w:val="ListParagraph"/>
              <w:spacing w:after="0" w:line="240" w:lineRule="auto"/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Документите за решенията се съхраняват в Изпълнителната агенция по околна среда (ИАОС), адрес: гр. София, бул. „Цар Борис III” № 136.</w:t>
            </w:r>
          </w:p>
          <w:p w:rsidR="00862F12" w:rsidRDefault="00862F12" w:rsidP="00862F12">
            <w:pPr>
              <w:pStyle w:val="ListParagraph"/>
              <w:spacing w:after="0" w:line="240" w:lineRule="auto"/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</w:tc>
      </w:tr>
    </w:tbl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236C6" w:rsidRPr="001236C6" w:rsidRDefault="001236C6">
      <w:pPr>
        <w:rPr>
          <w:lang w:val="bg-BG"/>
        </w:rPr>
      </w:pPr>
    </w:p>
    <w:sectPr w:rsidR="001236C6" w:rsidRPr="00123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62"/>
    <w:rsid w:val="001236C6"/>
    <w:rsid w:val="002052FA"/>
    <w:rsid w:val="003B7E70"/>
    <w:rsid w:val="003D471E"/>
    <w:rsid w:val="004212B6"/>
    <w:rsid w:val="00447B76"/>
    <w:rsid w:val="007B133F"/>
    <w:rsid w:val="00812A85"/>
    <w:rsid w:val="00862F12"/>
    <w:rsid w:val="00C058FD"/>
    <w:rsid w:val="00DA3167"/>
    <w:rsid w:val="00DE0D2C"/>
    <w:rsid w:val="00EA6162"/>
    <w:rsid w:val="00FC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F12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862F1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62F12"/>
    <w:rPr>
      <w:rFonts w:ascii="Arial" w:eastAsia="Times New Roman" w:hAnsi="Arial" w:cs="Times New Roman"/>
      <w:sz w:val="20"/>
      <w:szCs w:val="20"/>
      <w:lang w:val="en-US"/>
    </w:rPr>
  </w:style>
  <w:style w:type="paragraph" w:styleId="NoSpacing">
    <w:name w:val="No Spacing"/>
    <w:uiPriority w:val="1"/>
    <w:qFormat/>
    <w:rsid w:val="00862F12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862F12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F12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862F1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62F12"/>
    <w:rPr>
      <w:rFonts w:ascii="Arial" w:eastAsia="Times New Roman" w:hAnsi="Arial" w:cs="Times New Roman"/>
      <w:sz w:val="20"/>
      <w:szCs w:val="20"/>
      <w:lang w:val="en-US"/>
    </w:rPr>
  </w:style>
  <w:style w:type="paragraph" w:styleId="NoSpacing">
    <w:name w:val="No Spacing"/>
    <w:uiPriority w:val="1"/>
    <w:qFormat/>
    <w:rsid w:val="00862F12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862F12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 Андонова</dc:creator>
  <cp:lastModifiedBy>Мила Андонова</cp:lastModifiedBy>
  <cp:revision>5</cp:revision>
  <cp:lastPrinted>2021-01-04T09:36:00Z</cp:lastPrinted>
  <dcterms:created xsi:type="dcterms:W3CDTF">2021-01-04T14:49:00Z</dcterms:created>
  <dcterms:modified xsi:type="dcterms:W3CDTF">2021-01-04T14:51:00Z</dcterms:modified>
</cp:coreProperties>
</file>