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10" w:rsidRPr="0041000B" w:rsidRDefault="007D2310" w:rsidP="00530D99">
      <w:pPr>
        <w:ind w:right="57"/>
        <w:jc w:val="center"/>
        <w:rPr>
          <w:rFonts w:eastAsia="Calibri"/>
          <w:sz w:val="24"/>
          <w:szCs w:val="24"/>
          <w:lang w:val="bg-BG"/>
        </w:rPr>
      </w:pPr>
      <w:bookmarkStart w:id="0" w:name="_GoBack"/>
      <w:bookmarkEnd w:id="0"/>
      <w:r w:rsidRPr="00744428">
        <w:rPr>
          <w:rFonts w:eastAsia="Calibri"/>
          <w:b/>
          <w:sz w:val="24"/>
          <w:szCs w:val="24"/>
          <w:lang w:val="bg-BG"/>
        </w:rPr>
        <w:t xml:space="preserve">Информация за приетите и неприети забележки от РИОСВ и БД, съгласно </w:t>
      </w:r>
      <w:r w:rsidRPr="00744428">
        <w:rPr>
          <w:b/>
          <w:sz w:val="24"/>
          <w:szCs w:val="24"/>
          <w:lang w:val="bg-BG"/>
        </w:rPr>
        <w:t xml:space="preserve">чл. 10, ал.1 </w:t>
      </w:r>
      <w:r w:rsidRPr="00744428">
        <w:rPr>
          <w:rFonts w:eastAsia="Calibri"/>
          <w:b/>
          <w:sz w:val="24"/>
          <w:szCs w:val="24"/>
          <w:lang w:val="bg-BG"/>
        </w:rPr>
        <w:t xml:space="preserve">от Наредбата за условията и реда за издаване на комплексни разрешителни </w:t>
      </w:r>
      <w:r w:rsidRPr="00744428">
        <w:rPr>
          <w:b/>
          <w:sz w:val="24"/>
          <w:szCs w:val="24"/>
          <w:lang w:val="bg-BG"/>
        </w:rPr>
        <w:t xml:space="preserve">(ПМС №238 от 02.10.2009 г., посл. изм., ДВ бр. </w:t>
      </w:r>
      <w:r w:rsidR="00941FED" w:rsidRPr="00744428">
        <w:rPr>
          <w:b/>
          <w:sz w:val="24"/>
          <w:szCs w:val="24"/>
          <w:lang w:val="bg-BG"/>
        </w:rPr>
        <w:t>67</w:t>
      </w:r>
      <w:r w:rsidR="00A35572" w:rsidRPr="00744428">
        <w:rPr>
          <w:b/>
          <w:sz w:val="24"/>
          <w:szCs w:val="24"/>
          <w:lang w:val="bg-BG"/>
        </w:rPr>
        <w:t>/</w:t>
      </w:r>
      <w:r w:rsidR="00941FED" w:rsidRPr="00744428">
        <w:rPr>
          <w:b/>
          <w:sz w:val="24"/>
          <w:szCs w:val="24"/>
          <w:lang w:val="bg-BG"/>
        </w:rPr>
        <w:t>23</w:t>
      </w:r>
      <w:r w:rsidRPr="00744428">
        <w:rPr>
          <w:b/>
          <w:sz w:val="24"/>
          <w:szCs w:val="24"/>
          <w:lang w:val="bg-BG"/>
        </w:rPr>
        <w:t>.0</w:t>
      </w:r>
      <w:r w:rsidR="00941FED" w:rsidRPr="00744428">
        <w:rPr>
          <w:b/>
          <w:sz w:val="24"/>
          <w:szCs w:val="24"/>
          <w:lang w:val="bg-BG"/>
        </w:rPr>
        <w:t>8</w:t>
      </w:r>
      <w:r w:rsidRPr="00744428">
        <w:rPr>
          <w:b/>
          <w:sz w:val="24"/>
          <w:szCs w:val="24"/>
          <w:lang w:val="bg-BG"/>
        </w:rPr>
        <w:t>.201</w:t>
      </w:r>
      <w:r w:rsidR="00A35572" w:rsidRPr="00744428">
        <w:rPr>
          <w:b/>
          <w:sz w:val="24"/>
          <w:szCs w:val="24"/>
          <w:lang w:val="bg-BG"/>
        </w:rPr>
        <w:t>9</w:t>
      </w:r>
      <w:r w:rsidRPr="00744428">
        <w:rPr>
          <w:b/>
          <w:sz w:val="24"/>
          <w:szCs w:val="24"/>
          <w:lang w:val="bg-BG"/>
        </w:rPr>
        <w:t xml:space="preserve"> г.)</w:t>
      </w:r>
      <w:r w:rsidRPr="00744428">
        <w:rPr>
          <w:rFonts w:eastAsia="Calibri"/>
          <w:b/>
          <w:sz w:val="24"/>
          <w:szCs w:val="24"/>
          <w:lang w:val="bg-BG"/>
        </w:rPr>
        <w:t xml:space="preserve"> по проект на комплексно разрешително на</w:t>
      </w:r>
      <w:r w:rsidRPr="00744428">
        <w:rPr>
          <w:b/>
          <w:sz w:val="24"/>
          <w:szCs w:val="24"/>
          <w:lang w:val="bg-BG"/>
        </w:rPr>
        <w:t xml:space="preserve"> </w:t>
      </w:r>
      <w:r w:rsidR="00583144">
        <w:rPr>
          <w:b/>
          <w:sz w:val="24"/>
          <w:szCs w:val="24"/>
          <w:lang w:val="bg-BG"/>
        </w:rPr>
        <w:t>„</w:t>
      </w:r>
      <w:r w:rsidR="004E3E42" w:rsidRPr="004E3E42">
        <w:rPr>
          <w:b/>
          <w:bCs/>
          <w:sz w:val="24"/>
          <w:szCs w:val="24"/>
          <w:lang w:val="bg-BG"/>
        </w:rPr>
        <w:t>СОЛАР ПАРК ТРАКИЯ“ ООД за „Площадка за третиране неопасни производствени отпадъци“, с</w:t>
      </w:r>
      <w:r w:rsidR="00583144">
        <w:rPr>
          <w:b/>
          <w:bCs/>
          <w:sz w:val="24"/>
          <w:szCs w:val="24"/>
          <w:lang w:val="bg-BG"/>
        </w:rPr>
        <w:t>.</w:t>
      </w:r>
      <w:r w:rsidR="004E3E42" w:rsidRPr="004E3E42">
        <w:rPr>
          <w:b/>
          <w:bCs/>
          <w:sz w:val="24"/>
          <w:szCs w:val="24"/>
          <w:lang w:val="bg-BG"/>
        </w:rPr>
        <w:t xml:space="preserve"> Синитово</w:t>
      </w:r>
    </w:p>
    <w:p w:rsidR="007D2310" w:rsidRPr="00744428" w:rsidRDefault="007D2310" w:rsidP="00A32191">
      <w:pPr>
        <w:jc w:val="center"/>
        <w:rPr>
          <w:rFonts w:eastAsia="Calibri"/>
          <w:b/>
          <w:sz w:val="24"/>
          <w:szCs w:val="24"/>
          <w:lang w:val="bg-BG"/>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5"/>
        <w:gridCol w:w="2367"/>
        <w:gridCol w:w="4300"/>
      </w:tblGrid>
      <w:tr w:rsidR="007D2310" w:rsidRPr="00744428" w:rsidTr="003A6760">
        <w:trPr>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Становище от отдел</w:t>
            </w:r>
          </w:p>
        </w:tc>
        <w:tc>
          <w:tcPr>
            <w:tcW w:w="2367"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Изпратено за становище</w:t>
            </w:r>
          </w:p>
        </w:tc>
        <w:tc>
          <w:tcPr>
            <w:tcW w:w="4300"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overflowPunct w:val="0"/>
              <w:autoSpaceDE w:val="0"/>
              <w:autoSpaceDN w:val="0"/>
              <w:adjustRightInd w:val="0"/>
              <w:jc w:val="center"/>
              <w:rPr>
                <w:rFonts w:eastAsia="Calibri"/>
                <w:b/>
                <w:sz w:val="24"/>
                <w:szCs w:val="24"/>
                <w:lang w:val="bg-BG"/>
              </w:rPr>
            </w:pPr>
            <w:r w:rsidRPr="00744428">
              <w:rPr>
                <w:rFonts w:eastAsia="Calibri"/>
                <w:b/>
                <w:sz w:val="24"/>
                <w:szCs w:val="24"/>
                <w:lang w:val="bg-BG"/>
              </w:rPr>
              <w:t>Получено становище</w:t>
            </w:r>
          </w:p>
        </w:tc>
      </w:tr>
      <w:tr w:rsidR="007D2310" w:rsidRPr="00744428" w:rsidTr="005B793D">
        <w:trPr>
          <w:trHeight w:val="77"/>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5B793D">
            <w:pPr>
              <w:overflowPunct w:val="0"/>
              <w:autoSpaceDE w:val="0"/>
              <w:autoSpaceDN w:val="0"/>
              <w:adjustRightInd w:val="0"/>
              <w:jc w:val="center"/>
              <w:rPr>
                <w:rFonts w:eastAsia="Calibri"/>
                <w:sz w:val="24"/>
                <w:szCs w:val="24"/>
                <w:lang w:val="bg-BG"/>
              </w:rPr>
            </w:pPr>
            <w:r w:rsidRPr="00744428">
              <w:rPr>
                <w:rFonts w:eastAsia="Calibri"/>
                <w:sz w:val="24"/>
                <w:szCs w:val="24"/>
                <w:lang w:val="bg-BG"/>
              </w:rPr>
              <w:t xml:space="preserve">РИОСВ – </w:t>
            </w:r>
            <w:r w:rsidR="005B793D" w:rsidRPr="00744428">
              <w:rPr>
                <w:rFonts w:eastAsia="Calibri"/>
                <w:sz w:val="24"/>
                <w:szCs w:val="24"/>
                <w:lang w:val="bg-BG"/>
              </w:rPr>
              <w:t>Варна</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7D2310" w:rsidRPr="00744428" w:rsidRDefault="006913FC" w:rsidP="00A32191">
            <w:pPr>
              <w:jc w:val="center"/>
              <w:rPr>
                <w:rFonts w:eastAsia="Calibri"/>
                <w:sz w:val="24"/>
                <w:szCs w:val="24"/>
                <w:lang w:val="bg-BG"/>
              </w:rPr>
            </w:pPr>
            <w:r>
              <w:rPr>
                <w:rFonts w:eastAsia="Calibri"/>
                <w:sz w:val="24"/>
                <w:szCs w:val="24"/>
                <w:lang w:val="bg-BG"/>
              </w:rPr>
              <w:t>02</w:t>
            </w:r>
            <w:r w:rsidR="009D7C3B" w:rsidRPr="00744428">
              <w:rPr>
                <w:rFonts w:eastAsia="Calibri"/>
                <w:sz w:val="24"/>
                <w:szCs w:val="24"/>
                <w:lang w:val="bg-BG"/>
              </w:rPr>
              <w:t>.</w:t>
            </w:r>
            <w:r w:rsidR="00682D37">
              <w:rPr>
                <w:rFonts w:eastAsia="Calibri"/>
                <w:sz w:val="24"/>
                <w:szCs w:val="24"/>
                <w:lang w:val="bg-BG"/>
              </w:rPr>
              <w:t>12</w:t>
            </w:r>
            <w:r w:rsidR="00941FED" w:rsidRPr="00744428">
              <w:rPr>
                <w:rFonts w:eastAsia="Calibri"/>
                <w:sz w:val="24"/>
                <w:szCs w:val="24"/>
                <w:lang w:val="bg-BG"/>
              </w:rPr>
              <w:t>.202</w:t>
            </w:r>
            <w:r w:rsidR="005B793D" w:rsidRPr="00744428">
              <w:rPr>
                <w:rFonts w:eastAsia="Calibri"/>
                <w:sz w:val="24"/>
                <w:szCs w:val="24"/>
                <w:lang w:val="bg-BG"/>
              </w:rPr>
              <w:t>2</w:t>
            </w:r>
            <w:r w:rsidR="004014AF" w:rsidRPr="00744428">
              <w:rPr>
                <w:rFonts w:eastAsia="Calibri"/>
                <w:sz w:val="24"/>
                <w:szCs w:val="24"/>
                <w:lang w:val="bg-BG"/>
              </w:rPr>
              <w:t xml:space="preserve"> г</w:t>
            </w:r>
            <w:r w:rsidR="008275A9" w:rsidRPr="00744428">
              <w:rPr>
                <w:rFonts w:eastAsia="Calibri"/>
                <w:sz w:val="24"/>
                <w:szCs w:val="24"/>
                <w:lang w:val="bg-BG"/>
              </w:rPr>
              <w:t>.</w:t>
            </w:r>
          </w:p>
          <w:p w:rsidR="008275A9" w:rsidRPr="00744428" w:rsidRDefault="008275A9" w:rsidP="005B793D">
            <w:pPr>
              <w:jc w:val="center"/>
              <w:rPr>
                <w:rFonts w:eastAsia="Calibri"/>
                <w:b/>
                <w:sz w:val="24"/>
                <w:szCs w:val="24"/>
                <w:lang w:val="bg-BG"/>
              </w:rPr>
            </w:pPr>
            <w:r w:rsidRPr="00744428">
              <w:rPr>
                <w:rFonts w:eastAsia="Calibri"/>
                <w:b/>
                <w:sz w:val="24"/>
                <w:szCs w:val="24"/>
                <w:lang w:val="bg-BG"/>
              </w:rPr>
              <w:t xml:space="preserve">Срок: </w:t>
            </w:r>
            <w:r w:rsidR="006913FC">
              <w:rPr>
                <w:rFonts w:eastAsia="Calibri"/>
                <w:b/>
                <w:sz w:val="24"/>
                <w:szCs w:val="24"/>
                <w:lang w:val="bg-BG"/>
              </w:rPr>
              <w:t>07</w:t>
            </w:r>
            <w:r w:rsidRPr="00744428">
              <w:rPr>
                <w:rFonts w:eastAsia="Calibri"/>
                <w:b/>
                <w:sz w:val="24"/>
                <w:szCs w:val="24"/>
                <w:lang w:val="bg-BG"/>
              </w:rPr>
              <w:t>.</w:t>
            </w:r>
            <w:r w:rsidR="004014AF" w:rsidRPr="00744428">
              <w:rPr>
                <w:rFonts w:eastAsia="Calibri"/>
                <w:b/>
                <w:sz w:val="24"/>
                <w:szCs w:val="24"/>
                <w:lang w:val="bg-BG"/>
              </w:rPr>
              <w:t>0</w:t>
            </w:r>
            <w:r w:rsidR="005B793D" w:rsidRPr="00744428">
              <w:rPr>
                <w:rFonts w:eastAsia="Calibri"/>
                <w:b/>
                <w:sz w:val="24"/>
                <w:szCs w:val="24"/>
                <w:lang w:val="bg-BG"/>
              </w:rPr>
              <w:t>9</w:t>
            </w:r>
            <w:r w:rsidRPr="00744428">
              <w:rPr>
                <w:rFonts w:eastAsia="Calibri"/>
                <w:b/>
                <w:sz w:val="24"/>
                <w:szCs w:val="24"/>
                <w:lang w:val="bg-BG"/>
              </w:rPr>
              <w:t>.20</w:t>
            </w:r>
            <w:r w:rsidR="005B793D" w:rsidRPr="00744428">
              <w:rPr>
                <w:rFonts w:eastAsia="Calibri"/>
                <w:b/>
                <w:sz w:val="24"/>
                <w:szCs w:val="24"/>
                <w:lang w:val="bg-BG"/>
              </w:rPr>
              <w:t>22</w:t>
            </w:r>
            <w:r w:rsidRPr="00744428">
              <w:rPr>
                <w:rFonts w:eastAsia="Calibri"/>
                <w:b/>
                <w:sz w:val="24"/>
                <w:szCs w:val="24"/>
                <w:lang w:val="bg-BG"/>
              </w:rPr>
              <w:t>г.</w:t>
            </w:r>
          </w:p>
        </w:tc>
        <w:tc>
          <w:tcPr>
            <w:tcW w:w="4300" w:type="dxa"/>
            <w:tcBorders>
              <w:top w:val="single" w:sz="4" w:space="0" w:color="auto"/>
              <w:left w:val="single" w:sz="4" w:space="0" w:color="auto"/>
              <w:bottom w:val="single" w:sz="4" w:space="0" w:color="auto"/>
              <w:right w:val="single" w:sz="4" w:space="0" w:color="auto"/>
            </w:tcBorders>
            <w:vAlign w:val="center"/>
          </w:tcPr>
          <w:p w:rsidR="003D2017" w:rsidRPr="00744428" w:rsidRDefault="00643C2E" w:rsidP="003C1C44">
            <w:pPr>
              <w:overflowPunct w:val="0"/>
              <w:autoSpaceDE w:val="0"/>
              <w:autoSpaceDN w:val="0"/>
              <w:adjustRightInd w:val="0"/>
              <w:jc w:val="center"/>
              <w:rPr>
                <w:rFonts w:eastAsia="Calibri"/>
                <w:sz w:val="24"/>
                <w:szCs w:val="24"/>
                <w:lang w:val="bg-BG"/>
              </w:rPr>
            </w:pPr>
            <w:r>
              <w:rPr>
                <w:rFonts w:eastAsia="Calibri"/>
                <w:sz w:val="24"/>
                <w:szCs w:val="24"/>
                <w:lang w:val="bg-BG"/>
              </w:rPr>
              <w:t>07.12</w:t>
            </w:r>
            <w:r w:rsidR="00B435C4">
              <w:rPr>
                <w:rFonts w:eastAsia="Calibri"/>
                <w:sz w:val="24"/>
                <w:szCs w:val="24"/>
                <w:lang w:val="bg-BG"/>
              </w:rPr>
              <w:t>.2022 г. – официално писмо</w:t>
            </w:r>
          </w:p>
        </w:tc>
      </w:tr>
      <w:tr w:rsidR="007D2310" w:rsidRPr="00744428" w:rsidTr="005B793D">
        <w:trPr>
          <w:trHeight w:val="77"/>
          <w:jc w:val="center"/>
        </w:trPr>
        <w:tc>
          <w:tcPr>
            <w:tcW w:w="3745" w:type="dxa"/>
            <w:tcBorders>
              <w:top w:val="single" w:sz="4" w:space="0" w:color="auto"/>
              <w:left w:val="single" w:sz="4" w:space="0" w:color="auto"/>
              <w:bottom w:val="single" w:sz="4" w:space="0" w:color="auto"/>
              <w:right w:val="single" w:sz="4" w:space="0" w:color="auto"/>
            </w:tcBorders>
            <w:vAlign w:val="center"/>
            <w:hideMark/>
          </w:tcPr>
          <w:p w:rsidR="007D2310" w:rsidRPr="00744428" w:rsidRDefault="005B793D" w:rsidP="005B793D">
            <w:pPr>
              <w:overflowPunct w:val="0"/>
              <w:autoSpaceDE w:val="0"/>
              <w:autoSpaceDN w:val="0"/>
              <w:adjustRightInd w:val="0"/>
              <w:jc w:val="center"/>
              <w:rPr>
                <w:rFonts w:eastAsia="Calibri"/>
                <w:sz w:val="24"/>
                <w:szCs w:val="24"/>
                <w:lang w:val="bg-BG"/>
              </w:rPr>
            </w:pPr>
            <w:r w:rsidRPr="00744428">
              <w:rPr>
                <w:rFonts w:eastAsia="Calibri"/>
                <w:spacing w:val="3"/>
                <w:sz w:val="24"/>
                <w:szCs w:val="24"/>
                <w:lang w:val="bg-BG"/>
              </w:rPr>
              <w:t>БДЧР</w:t>
            </w: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7D2310" w:rsidRPr="00744428" w:rsidRDefault="007D2310" w:rsidP="00A32191">
            <w:pPr>
              <w:rPr>
                <w:rFonts w:eastAsia="Calibri"/>
                <w:b/>
                <w:sz w:val="24"/>
                <w:szCs w:val="24"/>
                <w:lang w:val="bg-BG"/>
              </w:rPr>
            </w:pPr>
          </w:p>
        </w:tc>
        <w:tc>
          <w:tcPr>
            <w:tcW w:w="4300" w:type="dxa"/>
            <w:tcBorders>
              <w:top w:val="single" w:sz="4" w:space="0" w:color="auto"/>
              <w:left w:val="single" w:sz="4" w:space="0" w:color="auto"/>
              <w:bottom w:val="single" w:sz="4" w:space="0" w:color="auto"/>
              <w:right w:val="single" w:sz="4" w:space="0" w:color="auto"/>
            </w:tcBorders>
            <w:vAlign w:val="center"/>
          </w:tcPr>
          <w:p w:rsidR="007D2310" w:rsidRPr="00744428" w:rsidRDefault="00643C2E" w:rsidP="00741A55">
            <w:pPr>
              <w:overflowPunct w:val="0"/>
              <w:autoSpaceDE w:val="0"/>
              <w:autoSpaceDN w:val="0"/>
              <w:adjustRightInd w:val="0"/>
              <w:jc w:val="center"/>
              <w:rPr>
                <w:rFonts w:eastAsia="Calibri"/>
                <w:sz w:val="24"/>
                <w:szCs w:val="24"/>
                <w:lang w:val="bg-BG"/>
              </w:rPr>
            </w:pPr>
            <w:r>
              <w:rPr>
                <w:rFonts w:eastAsia="Calibri"/>
                <w:sz w:val="24"/>
                <w:szCs w:val="24"/>
                <w:lang w:val="bg-BG"/>
              </w:rPr>
              <w:t>07.12</w:t>
            </w:r>
            <w:r w:rsidR="00743469" w:rsidRPr="00744428">
              <w:rPr>
                <w:rFonts w:eastAsia="Calibri"/>
                <w:sz w:val="24"/>
                <w:szCs w:val="24"/>
                <w:lang w:val="bg-BG"/>
              </w:rPr>
              <w:t>.2022 г. – официално писмо</w:t>
            </w:r>
          </w:p>
        </w:tc>
      </w:tr>
    </w:tbl>
    <w:p w:rsidR="00AE10D2" w:rsidRDefault="00AE10D2" w:rsidP="00A32191">
      <w:pPr>
        <w:rPr>
          <w:sz w:val="24"/>
          <w:szCs w:val="24"/>
          <w:lang w:val="bg-BG"/>
        </w:rPr>
      </w:pPr>
    </w:p>
    <w:p w:rsidR="00AE10D2" w:rsidRPr="00744428" w:rsidRDefault="00AE10D2" w:rsidP="00A32191">
      <w:pPr>
        <w:rPr>
          <w:sz w:val="24"/>
          <w:szCs w:val="24"/>
          <w:lang w:val="bg-BG"/>
        </w:rPr>
      </w:pPr>
    </w:p>
    <w:tbl>
      <w:tblPr>
        <w:tblW w:w="9640" w:type="dxa"/>
        <w:tblInd w:w="-380" w:type="dxa"/>
        <w:tblCellMar>
          <w:left w:w="70" w:type="dxa"/>
          <w:right w:w="70" w:type="dxa"/>
        </w:tblCellMar>
        <w:tblLook w:val="04A0" w:firstRow="1" w:lastRow="0" w:firstColumn="1" w:lastColumn="0" w:noHBand="0" w:noVBand="1"/>
      </w:tblPr>
      <w:tblGrid>
        <w:gridCol w:w="4845"/>
        <w:gridCol w:w="1003"/>
        <w:gridCol w:w="1074"/>
        <w:gridCol w:w="2718"/>
      </w:tblGrid>
      <w:tr w:rsidR="007D2310" w:rsidRPr="00744428" w:rsidTr="00AE10D2">
        <w:trPr>
          <w:trHeight w:val="300"/>
        </w:trPr>
        <w:tc>
          <w:tcPr>
            <w:tcW w:w="4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Становище</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Да/Не</w:t>
            </w:r>
          </w:p>
        </w:tc>
        <w:tc>
          <w:tcPr>
            <w:tcW w:w="1074" w:type="dxa"/>
            <w:tcBorders>
              <w:top w:val="single" w:sz="4" w:space="0" w:color="auto"/>
              <w:left w:val="nil"/>
              <w:bottom w:val="single" w:sz="4" w:space="0" w:color="auto"/>
              <w:right w:val="single" w:sz="4" w:space="0" w:color="auto"/>
            </w:tcBorders>
            <w:vAlign w:val="center"/>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Отдел</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744428" w:rsidRDefault="007D2310" w:rsidP="00A32191">
            <w:pPr>
              <w:jc w:val="center"/>
              <w:rPr>
                <w:color w:val="000000"/>
                <w:sz w:val="24"/>
                <w:szCs w:val="24"/>
                <w:lang w:val="bg-BG" w:eastAsia="bg-BG"/>
              </w:rPr>
            </w:pPr>
            <w:r w:rsidRPr="00744428">
              <w:rPr>
                <w:rFonts w:eastAsia="Calibri"/>
                <w:b/>
                <w:sz w:val="24"/>
                <w:szCs w:val="24"/>
                <w:lang w:val="bg-BG"/>
              </w:rPr>
              <w:t>Обосновка</w:t>
            </w:r>
          </w:p>
        </w:tc>
      </w:tr>
      <w:tr w:rsidR="007B203A" w:rsidRPr="00744428" w:rsidTr="00F35C11">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tcPr>
          <w:p w:rsidR="007B203A" w:rsidRPr="00744428" w:rsidRDefault="00AE10D2" w:rsidP="005B793D">
            <w:pPr>
              <w:ind w:right="-23"/>
              <w:jc w:val="center"/>
              <w:rPr>
                <w:rFonts w:eastAsia="PMingLiU"/>
                <w:b/>
                <w:sz w:val="24"/>
                <w:szCs w:val="24"/>
                <w:lang w:val="bg-BG"/>
              </w:rPr>
            </w:pPr>
            <w:r>
              <w:rPr>
                <w:rFonts w:eastAsia="PMingLiU"/>
                <w:b/>
                <w:sz w:val="24"/>
                <w:szCs w:val="24"/>
                <w:lang w:val="bg-BG"/>
              </w:rPr>
              <w:t>Условие 8. Използване на ресурси</w:t>
            </w:r>
          </w:p>
        </w:tc>
      </w:tr>
      <w:tr w:rsidR="007B203A" w:rsidRPr="00744428" w:rsidTr="00AE10D2">
        <w:trPr>
          <w:trHeight w:val="649"/>
        </w:trPr>
        <w:tc>
          <w:tcPr>
            <w:tcW w:w="4845" w:type="dxa"/>
            <w:tcBorders>
              <w:top w:val="single" w:sz="4" w:space="0" w:color="auto"/>
              <w:left w:val="single" w:sz="4" w:space="0" w:color="auto"/>
              <w:bottom w:val="single" w:sz="4" w:space="0" w:color="auto"/>
              <w:right w:val="single" w:sz="4" w:space="0" w:color="auto"/>
            </w:tcBorders>
            <w:shd w:val="clear" w:color="auto" w:fill="auto"/>
            <w:noWrap/>
          </w:tcPr>
          <w:p w:rsidR="007D5A9F" w:rsidRPr="00744428" w:rsidRDefault="00626F6F" w:rsidP="00272C62">
            <w:pPr>
              <w:jc w:val="both"/>
              <w:rPr>
                <w:rStyle w:val="FontStyle19"/>
                <w:sz w:val="24"/>
                <w:szCs w:val="24"/>
                <w:lang w:val="bg-BG"/>
              </w:rPr>
            </w:pPr>
            <w:r>
              <w:rPr>
                <w:rStyle w:val="FontStyle19"/>
                <w:sz w:val="24"/>
                <w:szCs w:val="24"/>
                <w:lang w:val="bg-BG"/>
              </w:rPr>
              <w:t xml:space="preserve">В </w:t>
            </w:r>
            <w:r w:rsidRPr="00626F6F">
              <w:rPr>
                <w:rStyle w:val="FontStyle19"/>
                <w:b/>
                <w:sz w:val="24"/>
                <w:szCs w:val="24"/>
                <w:lang w:val="bg-BG"/>
              </w:rPr>
              <w:t>Т</w:t>
            </w:r>
            <w:r w:rsidR="00272C62" w:rsidRPr="00626F6F">
              <w:rPr>
                <w:rStyle w:val="FontStyle19"/>
                <w:b/>
                <w:sz w:val="24"/>
                <w:szCs w:val="24"/>
                <w:lang w:val="bg-BG"/>
              </w:rPr>
              <w:t>аблицата 8.2.1.</w:t>
            </w:r>
            <w:r w:rsidR="00272C62">
              <w:rPr>
                <w:rStyle w:val="FontStyle19"/>
                <w:sz w:val="24"/>
                <w:szCs w:val="24"/>
                <w:lang w:val="bg-BG"/>
              </w:rPr>
              <w:t xml:space="preserve"> от проекта наименованието е </w:t>
            </w:r>
            <w:r w:rsidR="00272C62" w:rsidRPr="00C45A57">
              <w:rPr>
                <w:rStyle w:val="FontStyle19"/>
                <w:sz w:val="24"/>
                <w:szCs w:val="24"/>
                <w:lang w:val="bg-BG"/>
              </w:rPr>
              <w:t>Регионално депо за неопасни отпадъци за общините Търговище и Попово гр. Тръговище</w:t>
            </w:r>
            <w:r w:rsidR="00272C62" w:rsidRPr="00272C62">
              <w:rPr>
                <w:rStyle w:val="FontStyle19"/>
                <w:i/>
                <w:sz w:val="24"/>
                <w:szCs w:val="24"/>
                <w:lang w:val="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B203A" w:rsidRPr="00744428" w:rsidRDefault="00583144" w:rsidP="00F556F3">
            <w:pPr>
              <w:jc w:val="center"/>
              <w:rPr>
                <w:rFonts w:eastAsia="Calibri"/>
                <w:b/>
                <w:sz w:val="24"/>
                <w:szCs w:val="24"/>
                <w:lang w:val="bg-BG"/>
              </w:rPr>
            </w:pPr>
            <w:r w:rsidRPr="00744428">
              <w:rPr>
                <w:rFonts w:eastAsia="Calibri"/>
                <w:b/>
                <w:sz w:val="24"/>
                <w:szCs w:val="24"/>
                <w:lang w:val="bg-BG"/>
              </w:rPr>
              <w:t>Да</w:t>
            </w:r>
          </w:p>
        </w:tc>
        <w:tc>
          <w:tcPr>
            <w:tcW w:w="1074" w:type="dxa"/>
            <w:tcBorders>
              <w:top w:val="single" w:sz="4" w:space="0" w:color="auto"/>
              <w:left w:val="nil"/>
              <w:bottom w:val="single" w:sz="4" w:space="0" w:color="auto"/>
              <w:right w:val="single" w:sz="4" w:space="0" w:color="auto"/>
            </w:tcBorders>
            <w:vAlign w:val="center"/>
          </w:tcPr>
          <w:p w:rsidR="007B203A"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5B8" w:rsidRPr="00744428" w:rsidRDefault="0058314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AE10D2">
        <w:trPr>
          <w:trHeight w:val="649"/>
        </w:trPr>
        <w:tc>
          <w:tcPr>
            <w:tcW w:w="4845" w:type="dxa"/>
            <w:tcBorders>
              <w:top w:val="single" w:sz="4" w:space="0" w:color="auto"/>
              <w:left w:val="single" w:sz="4" w:space="0" w:color="auto"/>
              <w:bottom w:val="single" w:sz="4" w:space="0" w:color="auto"/>
              <w:right w:val="single" w:sz="4" w:space="0" w:color="auto"/>
            </w:tcBorders>
            <w:shd w:val="clear" w:color="auto" w:fill="auto"/>
            <w:noWrap/>
          </w:tcPr>
          <w:p w:rsidR="00744428" w:rsidRPr="00A7187A" w:rsidRDefault="00C45A57" w:rsidP="00684DCF">
            <w:pPr>
              <w:jc w:val="both"/>
              <w:rPr>
                <w:rStyle w:val="FontStyle19"/>
                <w:sz w:val="24"/>
                <w:szCs w:val="24"/>
                <w:lang w:val="bg-BG"/>
              </w:rPr>
            </w:pPr>
            <w:r w:rsidRPr="00A7187A">
              <w:rPr>
                <w:sz w:val="24"/>
                <w:szCs w:val="24"/>
                <w:lang w:val="bg-BG"/>
              </w:rPr>
              <w:t>В техническата оценка към комплексното разрешително е посочено, че е за Регионално депо за неопасни отпадъци за общините Търговище и Попово гр. Тръговище.</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107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744428" w:rsidRPr="00744428" w:rsidTr="00AE10D2">
        <w:trPr>
          <w:trHeight w:val="649"/>
        </w:trPr>
        <w:tc>
          <w:tcPr>
            <w:tcW w:w="4845" w:type="dxa"/>
            <w:tcBorders>
              <w:top w:val="single" w:sz="4" w:space="0" w:color="auto"/>
              <w:left w:val="single" w:sz="4" w:space="0" w:color="auto"/>
              <w:bottom w:val="single" w:sz="4" w:space="0" w:color="auto"/>
              <w:right w:val="single" w:sz="4" w:space="0" w:color="auto"/>
            </w:tcBorders>
            <w:shd w:val="clear" w:color="auto" w:fill="auto"/>
            <w:noWrap/>
          </w:tcPr>
          <w:p w:rsidR="00744428" w:rsidRPr="00744428" w:rsidRDefault="00744428" w:rsidP="00684DCF">
            <w:pPr>
              <w:jc w:val="both"/>
              <w:rPr>
                <w:rStyle w:val="FontStyle19"/>
                <w:sz w:val="24"/>
                <w:szCs w:val="24"/>
                <w:lang w:val="bg-BG"/>
              </w:rPr>
            </w:pPr>
            <w:r w:rsidRPr="00744428">
              <w:rPr>
                <w:rFonts w:eastAsia="MS Mincho"/>
                <w:bCs/>
                <w:sz w:val="24"/>
                <w:lang w:val="bg-BG" w:eastAsia="ar-SA"/>
              </w:rPr>
              <w:t xml:space="preserve">В </w:t>
            </w:r>
            <w:r w:rsidRPr="00626F6F">
              <w:rPr>
                <w:b/>
                <w:bCs/>
                <w:iCs/>
                <w:sz w:val="24"/>
                <w:lang w:val="bg-BG" w:eastAsia="ar-SA"/>
              </w:rPr>
              <w:t>Условие 8.3.5.1.</w:t>
            </w:r>
            <w:r w:rsidRPr="00744428">
              <w:rPr>
                <w:sz w:val="24"/>
                <w:lang w:val="bg-BG" w:eastAsia="ar-SA"/>
              </w:rPr>
              <w:t xml:space="preserve"> и </w:t>
            </w:r>
            <w:r w:rsidRPr="00626F6F">
              <w:rPr>
                <w:b/>
                <w:bCs/>
                <w:iCs/>
                <w:sz w:val="24"/>
                <w:lang w:val="bg-BG" w:eastAsia="ar-SA"/>
              </w:rPr>
              <w:t>Условие 8.3.6.1.</w:t>
            </w:r>
            <w:r w:rsidRPr="00744428">
              <w:rPr>
                <w:sz w:val="24"/>
                <w:lang w:val="bg-BG" w:eastAsia="ar-SA"/>
              </w:rPr>
              <w:t xml:space="preserve"> в текста </w:t>
            </w:r>
            <w:r w:rsidRPr="00744428">
              <w:rPr>
                <w:i/>
                <w:iCs/>
                <w:sz w:val="24"/>
                <w:lang w:val="bg-BG" w:eastAsia="ar-SA"/>
              </w:rPr>
              <w:t xml:space="preserve">„......нормативната уредба за реда и начина на съхранение на опасни химични вещества.....“ </w:t>
            </w:r>
            <w:r w:rsidRPr="00744428">
              <w:rPr>
                <w:sz w:val="24"/>
                <w:lang w:val="bg-BG" w:eastAsia="ar-SA"/>
              </w:rPr>
              <w:t xml:space="preserve">да се включи думата „смеси“, а именно: </w:t>
            </w:r>
            <w:r w:rsidRPr="00744428">
              <w:rPr>
                <w:i/>
                <w:iCs/>
                <w:sz w:val="24"/>
                <w:lang w:val="bg-BG" w:eastAsia="ar-SA"/>
              </w:rPr>
              <w:t>„.....нормативната уредба за реда и начина на съхранение на опасни химични вещества и смеси..........“.</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744428" w:rsidRPr="00744428" w:rsidRDefault="004F374A" w:rsidP="00F556F3">
            <w:pPr>
              <w:jc w:val="center"/>
              <w:rPr>
                <w:rFonts w:eastAsia="Calibri"/>
                <w:b/>
                <w:sz w:val="24"/>
                <w:szCs w:val="24"/>
                <w:lang w:val="bg-BG"/>
              </w:rPr>
            </w:pPr>
            <w:r w:rsidRPr="00744428">
              <w:rPr>
                <w:rFonts w:eastAsia="Calibri"/>
                <w:b/>
                <w:sz w:val="24"/>
                <w:szCs w:val="24"/>
                <w:lang w:val="bg-BG"/>
              </w:rPr>
              <w:t>Да</w:t>
            </w:r>
          </w:p>
        </w:tc>
        <w:tc>
          <w:tcPr>
            <w:tcW w:w="1074" w:type="dxa"/>
            <w:tcBorders>
              <w:top w:val="single" w:sz="4" w:space="0" w:color="auto"/>
              <w:left w:val="nil"/>
              <w:bottom w:val="single" w:sz="4" w:space="0" w:color="auto"/>
              <w:right w:val="single" w:sz="4" w:space="0" w:color="auto"/>
            </w:tcBorders>
            <w:vAlign w:val="center"/>
          </w:tcPr>
          <w:p w:rsidR="00744428" w:rsidRPr="00744428" w:rsidRDefault="004F374A" w:rsidP="00A32191">
            <w:pPr>
              <w:jc w:val="center"/>
              <w:rPr>
                <w:rFonts w:eastAsia="Calibri"/>
                <w:b/>
                <w:sz w:val="24"/>
                <w:szCs w:val="24"/>
                <w:lang w:val="bg-BG"/>
              </w:rPr>
            </w:pPr>
            <w:r>
              <w:rPr>
                <w:rFonts w:eastAsia="Calibri"/>
                <w:b/>
                <w:sz w:val="24"/>
                <w:szCs w:val="24"/>
                <w:lang w:val="bg-BG"/>
              </w:rPr>
              <w:t>РИОСВ</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28" w:rsidRPr="00744428" w:rsidRDefault="00292684" w:rsidP="006766A9">
            <w:pPr>
              <w:overflowPunct w:val="0"/>
              <w:autoSpaceDE w:val="0"/>
              <w:autoSpaceDN w:val="0"/>
              <w:adjustRightInd w:val="0"/>
              <w:jc w:val="both"/>
              <w:textAlignment w:val="baseline"/>
              <w:rPr>
                <w:sz w:val="24"/>
                <w:szCs w:val="24"/>
                <w:lang w:val="bg-BG"/>
              </w:rPr>
            </w:pPr>
            <w:r>
              <w:rPr>
                <w:sz w:val="24"/>
                <w:szCs w:val="24"/>
                <w:lang w:val="bg-BG"/>
              </w:rPr>
              <w:t>Направена е корекция.</w:t>
            </w:r>
          </w:p>
        </w:tc>
      </w:tr>
      <w:tr w:rsidR="00941FED" w:rsidRPr="00744428" w:rsidTr="00F35C11">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tcPr>
          <w:p w:rsidR="00941FED" w:rsidRPr="00744428" w:rsidRDefault="00722846" w:rsidP="00722846">
            <w:pPr>
              <w:jc w:val="center"/>
              <w:rPr>
                <w:b/>
                <w:bCs/>
                <w:sz w:val="24"/>
                <w:szCs w:val="24"/>
                <w:lang w:val="bg-BG"/>
              </w:rPr>
            </w:pPr>
            <w:r w:rsidRPr="00744428">
              <w:rPr>
                <w:rStyle w:val="FontStyle17"/>
                <w:rFonts w:ascii="Times New Roman" w:hAnsi="Times New Roman" w:cs="Times New Roman"/>
                <w:b/>
                <w:sz w:val="24"/>
                <w:szCs w:val="24"/>
                <w:lang w:val="bg-BG" w:eastAsia="bg-BG"/>
              </w:rPr>
              <w:t>Условие № 10</w:t>
            </w:r>
            <w:r w:rsidR="00941FED" w:rsidRPr="00744428">
              <w:rPr>
                <w:rStyle w:val="FontStyle17"/>
                <w:rFonts w:ascii="Times New Roman" w:hAnsi="Times New Roman" w:cs="Times New Roman"/>
                <w:b/>
                <w:sz w:val="24"/>
                <w:szCs w:val="24"/>
                <w:lang w:val="bg-BG" w:eastAsia="bg-BG"/>
              </w:rPr>
              <w:t xml:space="preserve">. Емисии </w:t>
            </w:r>
            <w:r w:rsidRPr="00744428">
              <w:rPr>
                <w:rStyle w:val="FontStyle17"/>
                <w:rFonts w:ascii="Times New Roman" w:hAnsi="Times New Roman" w:cs="Times New Roman"/>
                <w:b/>
                <w:sz w:val="24"/>
                <w:szCs w:val="24"/>
                <w:lang w:val="bg-BG" w:eastAsia="bg-BG"/>
              </w:rPr>
              <w:t>на отпадъчни води</w:t>
            </w:r>
          </w:p>
        </w:tc>
      </w:tr>
      <w:tr w:rsidR="00941FED" w:rsidRPr="00744428" w:rsidTr="00AE10D2">
        <w:trPr>
          <w:trHeight w:val="300"/>
        </w:trPr>
        <w:tc>
          <w:tcPr>
            <w:tcW w:w="4845" w:type="dxa"/>
            <w:tcBorders>
              <w:top w:val="single" w:sz="4" w:space="0" w:color="auto"/>
              <w:left w:val="single" w:sz="4" w:space="0" w:color="auto"/>
              <w:bottom w:val="single" w:sz="4" w:space="0" w:color="auto"/>
              <w:right w:val="single" w:sz="4" w:space="0" w:color="auto"/>
            </w:tcBorders>
            <w:shd w:val="clear" w:color="auto" w:fill="auto"/>
            <w:noWrap/>
          </w:tcPr>
          <w:p w:rsidR="00941FED" w:rsidRPr="00744428" w:rsidRDefault="00AE10D2" w:rsidP="00AE10D2">
            <w:pPr>
              <w:pStyle w:val="Style8"/>
              <w:widowControl/>
              <w:spacing w:before="5" w:line="274" w:lineRule="exact"/>
              <w:ind w:firstLine="0"/>
              <w:rPr>
                <w:rStyle w:val="FontStyle19"/>
                <w:sz w:val="24"/>
                <w:szCs w:val="24"/>
                <w:lang w:val="bg-BG" w:eastAsia="bg-BG"/>
              </w:rPr>
            </w:pPr>
            <w:r w:rsidRPr="00AE10D2">
              <w:rPr>
                <w:lang w:val="bg-BG" w:eastAsia="bg-BG"/>
              </w:rPr>
              <w:t xml:space="preserve">В </w:t>
            </w:r>
            <w:r w:rsidRPr="00AE10D2">
              <w:rPr>
                <w:b/>
                <w:iCs/>
                <w:lang w:val="bg-BG" w:eastAsia="bg-BG"/>
              </w:rPr>
              <w:t xml:space="preserve">Условие 10. </w:t>
            </w:r>
            <w:r w:rsidRPr="00AE10D2">
              <w:rPr>
                <w:iCs/>
                <w:lang w:val="bg-BG" w:eastAsia="bg-BG"/>
              </w:rPr>
              <w:t xml:space="preserve">на </w:t>
            </w:r>
            <w:r w:rsidRPr="00AE10D2">
              <w:rPr>
                <w:lang w:val="bg-BG" w:eastAsia="bg-BG"/>
              </w:rPr>
              <w:t>представения проект на КР и ТО да се включи пречиствателно съоръжение каломаслоуловител</w:t>
            </w:r>
            <w:r>
              <w:rPr>
                <w:rStyle w:val="FontStyle19"/>
                <w:sz w:val="24"/>
                <w:szCs w:val="24"/>
                <w:lang w:val="bg-BG" w:eastAsia="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41FED" w:rsidRPr="00744428" w:rsidRDefault="00743469" w:rsidP="00C63784">
            <w:pPr>
              <w:jc w:val="center"/>
              <w:rPr>
                <w:rFonts w:eastAsia="Calibri"/>
                <w:b/>
                <w:sz w:val="24"/>
                <w:szCs w:val="24"/>
                <w:lang w:val="bg-BG"/>
              </w:rPr>
            </w:pPr>
            <w:r w:rsidRPr="00744428">
              <w:rPr>
                <w:rFonts w:eastAsia="Calibri"/>
                <w:b/>
                <w:sz w:val="24"/>
                <w:szCs w:val="24"/>
                <w:lang w:val="bg-BG"/>
              </w:rPr>
              <w:t xml:space="preserve">Не </w:t>
            </w:r>
          </w:p>
        </w:tc>
        <w:tc>
          <w:tcPr>
            <w:tcW w:w="1074" w:type="dxa"/>
            <w:tcBorders>
              <w:top w:val="single" w:sz="4" w:space="0" w:color="auto"/>
              <w:left w:val="nil"/>
              <w:bottom w:val="single" w:sz="4" w:space="0" w:color="auto"/>
              <w:right w:val="single" w:sz="4" w:space="0" w:color="auto"/>
            </w:tcBorders>
            <w:vAlign w:val="center"/>
          </w:tcPr>
          <w:p w:rsidR="00941FED" w:rsidRPr="00744428" w:rsidRDefault="00AE10D2" w:rsidP="00C63784">
            <w:pPr>
              <w:jc w:val="center"/>
              <w:rPr>
                <w:rFonts w:eastAsia="Calibri"/>
                <w:b/>
                <w:sz w:val="24"/>
                <w:szCs w:val="24"/>
                <w:lang w:val="bg-BG"/>
              </w:rPr>
            </w:pPr>
            <w:r>
              <w:rPr>
                <w:rFonts w:eastAsia="Calibri"/>
                <w:b/>
                <w:sz w:val="24"/>
                <w:szCs w:val="24"/>
                <w:lang w:val="bg-BG"/>
              </w:rPr>
              <w:t>РИОСВ</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0D2" w:rsidRDefault="00AE10D2" w:rsidP="00540694">
            <w:pPr>
              <w:jc w:val="both"/>
              <w:rPr>
                <w:bCs/>
                <w:sz w:val="24"/>
                <w:szCs w:val="24"/>
                <w:lang w:val="bg-BG"/>
              </w:rPr>
            </w:pPr>
            <w:r w:rsidRPr="00AE10D2">
              <w:rPr>
                <w:bCs/>
                <w:sz w:val="24"/>
                <w:szCs w:val="24"/>
                <w:lang w:val="bg-BG"/>
              </w:rPr>
              <w:t>При изискана информация от оператора  за преминала процедура по глава шеста от ЗООС, което и РИОСВ – Пазарджик са посочили в становището си с Изх. № ПД – 06-82-2/18.12.2020 г., от оператора е посочено, че пречиствателното съоръжение не е преминало процедурата по ОВОС</w:t>
            </w:r>
            <w:r w:rsidR="00540694" w:rsidRPr="00744428">
              <w:rPr>
                <w:bCs/>
                <w:sz w:val="24"/>
                <w:szCs w:val="24"/>
                <w:lang w:val="bg-BG"/>
              </w:rPr>
              <w:t>.</w:t>
            </w:r>
          </w:p>
          <w:p w:rsidR="00AE10D2" w:rsidRDefault="00AE10D2" w:rsidP="00540694">
            <w:pPr>
              <w:jc w:val="both"/>
              <w:rPr>
                <w:bCs/>
                <w:sz w:val="24"/>
                <w:szCs w:val="24"/>
                <w:lang w:val="bg-BG"/>
              </w:rPr>
            </w:pPr>
          </w:p>
          <w:p w:rsidR="00AE10D2" w:rsidRDefault="00AE10D2" w:rsidP="00540694">
            <w:pPr>
              <w:jc w:val="both"/>
              <w:rPr>
                <w:bCs/>
                <w:sz w:val="24"/>
                <w:szCs w:val="24"/>
                <w:lang w:val="bg-BG"/>
              </w:rPr>
            </w:pPr>
          </w:p>
          <w:p w:rsidR="00AE10D2" w:rsidRDefault="00AE10D2" w:rsidP="00540694">
            <w:pPr>
              <w:jc w:val="both"/>
              <w:rPr>
                <w:bCs/>
                <w:sz w:val="24"/>
                <w:szCs w:val="24"/>
                <w:lang w:val="bg-BG"/>
              </w:rPr>
            </w:pPr>
          </w:p>
          <w:p w:rsidR="00AE10D2" w:rsidRDefault="00AE10D2" w:rsidP="00540694">
            <w:pPr>
              <w:jc w:val="both"/>
              <w:rPr>
                <w:bCs/>
                <w:sz w:val="24"/>
                <w:szCs w:val="24"/>
                <w:lang w:val="bg-BG"/>
              </w:rPr>
            </w:pPr>
          </w:p>
          <w:p w:rsidR="00540694" w:rsidRPr="00744428" w:rsidRDefault="00540694" w:rsidP="00AE10D2">
            <w:pPr>
              <w:jc w:val="both"/>
              <w:rPr>
                <w:bCs/>
                <w:sz w:val="24"/>
                <w:szCs w:val="24"/>
                <w:lang w:val="bg-BG"/>
              </w:rPr>
            </w:pPr>
            <w:r w:rsidRPr="00744428">
              <w:rPr>
                <w:bCs/>
                <w:sz w:val="24"/>
                <w:szCs w:val="24"/>
                <w:lang w:val="bg-BG"/>
              </w:rPr>
              <w:t xml:space="preserve"> </w:t>
            </w:r>
            <w:r w:rsidR="00743469" w:rsidRPr="00744428">
              <w:rPr>
                <w:bCs/>
                <w:sz w:val="24"/>
                <w:szCs w:val="24"/>
                <w:lang w:val="bg-BG"/>
              </w:rPr>
              <w:t xml:space="preserve"> </w:t>
            </w:r>
          </w:p>
        </w:tc>
      </w:tr>
      <w:tr w:rsidR="00AE10D2" w:rsidRPr="00744428" w:rsidTr="00C91452">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tcPr>
          <w:p w:rsidR="00AE10D2" w:rsidRPr="00AE10D2" w:rsidRDefault="00AE10D2" w:rsidP="00AE10D2">
            <w:pPr>
              <w:jc w:val="center"/>
              <w:rPr>
                <w:bCs/>
                <w:sz w:val="24"/>
                <w:szCs w:val="24"/>
                <w:lang w:val="bg-BG"/>
              </w:rPr>
            </w:pPr>
            <w:r w:rsidRPr="00AE10D2">
              <w:rPr>
                <w:b/>
                <w:bCs/>
                <w:sz w:val="24"/>
                <w:szCs w:val="24"/>
                <w:lang w:val="bg-BG"/>
              </w:rPr>
              <w:t>Условие № 1</w:t>
            </w:r>
            <w:r>
              <w:rPr>
                <w:b/>
                <w:bCs/>
                <w:sz w:val="24"/>
                <w:szCs w:val="24"/>
                <w:lang w:val="bg-BG"/>
              </w:rPr>
              <w:t>1. Управление на отпадъци</w:t>
            </w:r>
          </w:p>
        </w:tc>
      </w:tr>
      <w:tr w:rsidR="00AE10D2" w:rsidRPr="00744428" w:rsidTr="00AE10D2">
        <w:trPr>
          <w:trHeight w:val="300"/>
        </w:trPr>
        <w:tc>
          <w:tcPr>
            <w:tcW w:w="4845" w:type="dxa"/>
            <w:tcBorders>
              <w:top w:val="single" w:sz="4" w:space="0" w:color="auto"/>
              <w:left w:val="single" w:sz="4" w:space="0" w:color="auto"/>
              <w:bottom w:val="single" w:sz="4" w:space="0" w:color="auto"/>
              <w:right w:val="single" w:sz="4" w:space="0" w:color="auto"/>
            </w:tcBorders>
            <w:shd w:val="clear" w:color="auto" w:fill="auto"/>
            <w:noWrap/>
          </w:tcPr>
          <w:p w:rsidR="00AE10D2" w:rsidRPr="00AE10D2" w:rsidRDefault="00AE10D2" w:rsidP="00AE10D2">
            <w:pPr>
              <w:pStyle w:val="Style8"/>
              <w:widowControl/>
              <w:spacing w:before="5" w:line="274" w:lineRule="exact"/>
              <w:ind w:firstLine="0"/>
              <w:rPr>
                <w:lang w:val="bg-BG" w:eastAsia="bg-BG"/>
              </w:rPr>
            </w:pPr>
            <w:r w:rsidRPr="00AE10D2">
              <w:rPr>
                <w:lang w:val="bg-BG" w:eastAsia="bg-BG"/>
              </w:rPr>
              <w:lastRenderedPageBreak/>
              <w:t xml:space="preserve">В </w:t>
            </w:r>
            <w:r w:rsidRPr="00AE10D2">
              <w:rPr>
                <w:b/>
                <w:lang w:val="bg-BG" w:eastAsia="bg-BG"/>
              </w:rPr>
              <w:t>Условие 11.2.1.</w:t>
            </w:r>
            <w:r w:rsidRPr="00AE10D2">
              <w:rPr>
                <w:lang w:val="bg-BG" w:eastAsia="bg-BG"/>
              </w:rPr>
              <w:t xml:space="preserve">, </w:t>
            </w:r>
            <w:r w:rsidRPr="00AE10D2">
              <w:rPr>
                <w:b/>
                <w:lang w:val="bg-BG" w:eastAsia="bg-BG"/>
              </w:rPr>
              <w:t>Условие 11.2.1.1.</w:t>
            </w:r>
            <w:r w:rsidRPr="00AE10D2">
              <w:rPr>
                <w:lang w:val="bg-BG" w:eastAsia="bg-BG"/>
              </w:rPr>
              <w:t xml:space="preserve"> и </w:t>
            </w:r>
            <w:r w:rsidRPr="00AE10D2">
              <w:rPr>
                <w:b/>
                <w:lang w:val="bg-BG" w:eastAsia="bg-BG"/>
              </w:rPr>
              <w:t>Условие 11.6.1.</w:t>
            </w:r>
            <w:r w:rsidRPr="00AE10D2">
              <w:rPr>
                <w:lang w:val="bg-BG" w:eastAsia="bg-BG"/>
              </w:rPr>
              <w:t xml:space="preserve"> по проекта се разрешава на територията на площадката да се приемат и третират с код 16 01 11, 17 06 01, 17 06 05, 20 02 02. Съгласно информация от процедурата по ОВОС, завършила с издадено Решение № ПК – 01 – ПР/2019 г. на инвестиционното предложение за „Изграждане на площадка за третиране на  неопасни производствени отпадъци“ и Решение № ПК-34-ПР/2019 г. за изменение на инвестиционното предложение за „Изграждане на площадка за третиране на неопасни производствени отпадъци“  отпадъците, които се предвижда да се приемат и третират на площадката са само неопасни промишлени отпадъци от групи от 01 до 19 съгласно Наредбата за класификация на отпадъците. Не се предвижда. Не се предвижда приемане на опасни отпадъци от група 20 и битови отпадъци</w:t>
            </w:r>
            <w:r>
              <w:rPr>
                <w:lang w:val="bg-BG" w:eastAsia="bg-BG"/>
              </w:rPr>
              <w:t>.</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E10D2" w:rsidRPr="00A6257E" w:rsidRDefault="00A6257E" w:rsidP="00C63784">
            <w:pPr>
              <w:jc w:val="center"/>
              <w:rPr>
                <w:rFonts w:eastAsia="Calibri"/>
                <w:b/>
                <w:sz w:val="24"/>
                <w:szCs w:val="24"/>
                <w:lang w:val="bg-BG"/>
              </w:rPr>
            </w:pPr>
            <w:r>
              <w:rPr>
                <w:rFonts w:eastAsia="Calibri"/>
                <w:b/>
                <w:sz w:val="24"/>
                <w:szCs w:val="24"/>
                <w:lang w:val="bg-BG"/>
              </w:rPr>
              <w:t>НЕ</w:t>
            </w:r>
          </w:p>
        </w:tc>
        <w:tc>
          <w:tcPr>
            <w:tcW w:w="1074" w:type="dxa"/>
            <w:tcBorders>
              <w:top w:val="single" w:sz="4" w:space="0" w:color="auto"/>
              <w:left w:val="nil"/>
              <w:bottom w:val="single" w:sz="4" w:space="0" w:color="auto"/>
              <w:right w:val="single" w:sz="4" w:space="0" w:color="auto"/>
            </w:tcBorders>
            <w:vAlign w:val="center"/>
          </w:tcPr>
          <w:p w:rsidR="00AE10D2" w:rsidRDefault="00AE10D2" w:rsidP="00C63784">
            <w:pPr>
              <w:jc w:val="center"/>
              <w:rPr>
                <w:rFonts w:eastAsia="Calibri"/>
                <w:b/>
                <w:sz w:val="24"/>
                <w:szCs w:val="24"/>
                <w:lang w:val="bg-BG"/>
              </w:rPr>
            </w:pPr>
            <w:r>
              <w:rPr>
                <w:rFonts w:eastAsia="Calibri"/>
                <w:b/>
                <w:sz w:val="24"/>
                <w:szCs w:val="24"/>
                <w:lang w:val="bg-BG"/>
              </w:rPr>
              <w:t>РИОСВ</w:t>
            </w: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0D2" w:rsidRDefault="00A6257E" w:rsidP="00540694">
            <w:pPr>
              <w:jc w:val="both"/>
              <w:rPr>
                <w:bCs/>
                <w:sz w:val="24"/>
                <w:szCs w:val="24"/>
                <w:lang w:val="bg-BG"/>
              </w:rPr>
            </w:pPr>
            <w:r>
              <w:rPr>
                <w:bCs/>
                <w:sz w:val="24"/>
                <w:szCs w:val="24"/>
                <w:lang w:val="bg-BG"/>
              </w:rPr>
              <w:t>1. З</w:t>
            </w:r>
            <w:r w:rsidRPr="00A6257E">
              <w:rPr>
                <w:bCs/>
                <w:sz w:val="24"/>
                <w:szCs w:val="24"/>
                <w:lang w:val="bg-BG"/>
              </w:rPr>
              <w:t>а отпадъци с код 16 01 11* - Спирачни накладки, съдържащи азбест, 17 06 01* - Изолационни материали, съдържащи азбест и 17 06 05* - Строите</w:t>
            </w:r>
            <w:r>
              <w:rPr>
                <w:bCs/>
                <w:sz w:val="24"/>
                <w:szCs w:val="24"/>
                <w:lang w:val="bg-BG"/>
              </w:rPr>
              <w:t>лни материали, съдържащи азбест -</w:t>
            </w:r>
            <w:r w:rsidRPr="00A6257E">
              <w:rPr>
                <w:bCs/>
                <w:sz w:val="24"/>
                <w:szCs w:val="24"/>
                <w:lang w:val="bg-BG"/>
              </w:rPr>
              <w:t xml:space="preserve"> в </w:t>
            </w:r>
            <w:r w:rsidRPr="00A6257E">
              <w:rPr>
                <w:bCs/>
                <w:i/>
                <w:sz w:val="24"/>
                <w:szCs w:val="24"/>
                <w:lang w:val="bg-BG"/>
              </w:rPr>
              <w:t>Наредба № 6 за условията и изискванията за изграждане и експлоатация на депа</w:t>
            </w:r>
            <w:r w:rsidRPr="00A6257E">
              <w:rPr>
                <w:bCs/>
                <w:sz w:val="24"/>
                <w:szCs w:val="24"/>
                <w:lang w:val="bg-BG"/>
              </w:rPr>
              <w:t>, Приложение № 1, част I, т. 2.3.3. Условия за приемане на отпадъци, съдържащи азбест на депа за неопасни отпадъци са посочени критериите, на които трябва да отговарят отпадъците за приемане на депото. Тези критерии са заложени в Условие 11.6.1.2.</w:t>
            </w:r>
          </w:p>
          <w:p w:rsidR="00A6257E" w:rsidRPr="00AE10D2" w:rsidRDefault="00A6257E" w:rsidP="00540694">
            <w:pPr>
              <w:jc w:val="both"/>
              <w:rPr>
                <w:bCs/>
                <w:sz w:val="24"/>
                <w:szCs w:val="24"/>
                <w:lang w:val="bg-BG"/>
              </w:rPr>
            </w:pPr>
            <w:r>
              <w:rPr>
                <w:bCs/>
                <w:sz w:val="24"/>
                <w:szCs w:val="24"/>
                <w:lang w:val="bg-BG"/>
              </w:rPr>
              <w:t>2. В</w:t>
            </w:r>
            <w:r w:rsidRPr="00A6257E">
              <w:rPr>
                <w:bCs/>
                <w:sz w:val="24"/>
                <w:szCs w:val="24"/>
                <w:lang w:val="bg-BG"/>
              </w:rPr>
              <w:t xml:space="preserve"> </w:t>
            </w:r>
            <w:r w:rsidRPr="00A6257E">
              <w:rPr>
                <w:bCs/>
                <w:i/>
                <w:sz w:val="24"/>
                <w:szCs w:val="24"/>
                <w:lang w:val="bg-BG"/>
              </w:rPr>
              <w:t xml:space="preserve">Наредба № 2 за класификацията на отпадъци </w:t>
            </w:r>
            <w:r w:rsidRPr="00A6257E">
              <w:rPr>
                <w:bCs/>
                <w:sz w:val="24"/>
                <w:szCs w:val="24"/>
                <w:lang w:val="bg-BG"/>
              </w:rPr>
              <w:t>подгрупата 20 02 представлява отпадъци от паркове и градини (включително отпадъци от гробищни паркове), в този смисъл отпадък с код 20 02 02 е напълно пригоден за оползотворяване за вертикална планировка на депото.</w:t>
            </w:r>
          </w:p>
        </w:tc>
      </w:tr>
    </w:tbl>
    <w:p w:rsidR="00362E28" w:rsidRPr="00744428" w:rsidRDefault="00362E28" w:rsidP="00A32191">
      <w:pPr>
        <w:rPr>
          <w:sz w:val="24"/>
          <w:szCs w:val="24"/>
          <w:lang w:val="bg-BG"/>
        </w:rPr>
      </w:pPr>
    </w:p>
    <w:sectPr w:rsidR="00362E28" w:rsidRPr="00744428" w:rsidSect="00A35572">
      <w:pgSz w:w="11906" w:h="16838"/>
      <w:pgMar w:top="1276"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DE56E0"/>
    <w:lvl w:ilvl="0">
      <w:numFmt w:val="bullet"/>
      <w:lvlText w:val="*"/>
      <w:lvlJc w:val="left"/>
      <w:pPr>
        <w:ind w:left="0" w:firstLine="0"/>
      </w:pPr>
    </w:lvl>
  </w:abstractNum>
  <w:abstractNum w:abstractNumId="1" w15:restartNumberingAfterBreak="0">
    <w:nsid w:val="0AA62E1F"/>
    <w:multiLevelType w:val="hybridMultilevel"/>
    <w:tmpl w:val="0494DBC0"/>
    <w:lvl w:ilvl="0" w:tplc="7E2AA81E">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8EC"/>
    <w:multiLevelType w:val="hybridMultilevel"/>
    <w:tmpl w:val="3134008C"/>
    <w:lvl w:ilvl="0" w:tplc="F14EBCA8">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6795"/>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4ADC0D44"/>
    <w:multiLevelType w:val="singleLevel"/>
    <w:tmpl w:val="25825D40"/>
    <w:lvl w:ilvl="0">
      <w:start w:val="1"/>
      <w:numFmt w:val="decimal"/>
      <w:lvlText w:val="%1."/>
      <w:legacy w:legacy="1" w:legacySpace="0" w:legacyIndent="249"/>
      <w:lvlJc w:val="left"/>
      <w:rPr>
        <w:rFonts w:ascii="Times New Roman" w:hAnsi="Times New Roman" w:cs="Times New Roman" w:hint="default"/>
      </w:rPr>
    </w:lvl>
  </w:abstractNum>
  <w:abstractNum w:abstractNumId="5" w15:restartNumberingAfterBreak="0">
    <w:nsid w:val="672B2BC1"/>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5">
    <w:abstractNumId w:val="4"/>
  </w:num>
  <w:num w:numId="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10"/>
    <w:rsid w:val="00011DA0"/>
    <w:rsid w:val="00021536"/>
    <w:rsid w:val="00037BE6"/>
    <w:rsid w:val="0006049E"/>
    <w:rsid w:val="00073386"/>
    <w:rsid w:val="0007390A"/>
    <w:rsid w:val="00073ADC"/>
    <w:rsid w:val="00073E2E"/>
    <w:rsid w:val="00083ABE"/>
    <w:rsid w:val="000962ED"/>
    <w:rsid w:val="000A179B"/>
    <w:rsid w:val="000B43B6"/>
    <w:rsid w:val="000D37E3"/>
    <w:rsid w:val="000F044A"/>
    <w:rsid w:val="001140C0"/>
    <w:rsid w:val="00130075"/>
    <w:rsid w:val="00131652"/>
    <w:rsid w:val="00136622"/>
    <w:rsid w:val="00140C78"/>
    <w:rsid w:val="001416BA"/>
    <w:rsid w:val="00143A69"/>
    <w:rsid w:val="0015457D"/>
    <w:rsid w:val="00154967"/>
    <w:rsid w:val="00166ED0"/>
    <w:rsid w:val="00173C47"/>
    <w:rsid w:val="00185866"/>
    <w:rsid w:val="001B4012"/>
    <w:rsid w:val="001C71E1"/>
    <w:rsid w:val="001E0658"/>
    <w:rsid w:val="001E3003"/>
    <w:rsid w:val="001F1085"/>
    <w:rsid w:val="001F5A28"/>
    <w:rsid w:val="00200582"/>
    <w:rsid w:val="00225644"/>
    <w:rsid w:val="0023258B"/>
    <w:rsid w:val="00246EF9"/>
    <w:rsid w:val="00272C62"/>
    <w:rsid w:val="00280C64"/>
    <w:rsid w:val="00283D36"/>
    <w:rsid w:val="002862DA"/>
    <w:rsid w:val="00287061"/>
    <w:rsid w:val="00292684"/>
    <w:rsid w:val="002B3F82"/>
    <w:rsid w:val="002B6739"/>
    <w:rsid w:val="002C15DA"/>
    <w:rsid w:val="003073F6"/>
    <w:rsid w:val="003079AD"/>
    <w:rsid w:val="003142C7"/>
    <w:rsid w:val="00320AAA"/>
    <w:rsid w:val="00321E6C"/>
    <w:rsid w:val="00323EED"/>
    <w:rsid w:val="00337C6A"/>
    <w:rsid w:val="00362E28"/>
    <w:rsid w:val="0036301E"/>
    <w:rsid w:val="003905A2"/>
    <w:rsid w:val="00393676"/>
    <w:rsid w:val="00396E4A"/>
    <w:rsid w:val="003A4AA1"/>
    <w:rsid w:val="003A5E03"/>
    <w:rsid w:val="003A6760"/>
    <w:rsid w:val="003C1C44"/>
    <w:rsid w:val="003C76A5"/>
    <w:rsid w:val="003D13BB"/>
    <w:rsid w:val="003D2017"/>
    <w:rsid w:val="003D5DE9"/>
    <w:rsid w:val="004014AF"/>
    <w:rsid w:val="0040212E"/>
    <w:rsid w:val="00407815"/>
    <w:rsid w:val="0041000B"/>
    <w:rsid w:val="00411435"/>
    <w:rsid w:val="00426E1C"/>
    <w:rsid w:val="004947B9"/>
    <w:rsid w:val="004957AA"/>
    <w:rsid w:val="004A7514"/>
    <w:rsid w:val="004B3302"/>
    <w:rsid w:val="004D4866"/>
    <w:rsid w:val="004E3E42"/>
    <w:rsid w:val="004F374A"/>
    <w:rsid w:val="0051163D"/>
    <w:rsid w:val="005143D5"/>
    <w:rsid w:val="00530D99"/>
    <w:rsid w:val="00533496"/>
    <w:rsid w:val="00540694"/>
    <w:rsid w:val="005416C5"/>
    <w:rsid w:val="005478CA"/>
    <w:rsid w:val="0055239C"/>
    <w:rsid w:val="00564C1F"/>
    <w:rsid w:val="00580ACC"/>
    <w:rsid w:val="00583144"/>
    <w:rsid w:val="00584EA1"/>
    <w:rsid w:val="005A10AB"/>
    <w:rsid w:val="005A3504"/>
    <w:rsid w:val="005A5075"/>
    <w:rsid w:val="005B1699"/>
    <w:rsid w:val="005B793D"/>
    <w:rsid w:val="005C559A"/>
    <w:rsid w:val="005D22F8"/>
    <w:rsid w:val="005D728A"/>
    <w:rsid w:val="005F4761"/>
    <w:rsid w:val="005F55EE"/>
    <w:rsid w:val="0061169D"/>
    <w:rsid w:val="006213EA"/>
    <w:rsid w:val="00626F6F"/>
    <w:rsid w:val="006310B5"/>
    <w:rsid w:val="00643C2E"/>
    <w:rsid w:val="006505F6"/>
    <w:rsid w:val="006766A9"/>
    <w:rsid w:val="00676F64"/>
    <w:rsid w:val="00682D37"/>
    <w:rsid w:val="00684DCF"/>
    <w:rsid w:val="00684F7F"/>
    <w:rsid w:val="006913FC"/>
    <w:rsid w:val="006D17C6"/>
    <w:rsid w:val="006E45D1"/>
    <w:rsid w:val="006E6CED"/>
    <w:rsid w:val="00722846"/>
    <w:rsid w:val="0072529B"/>
    <w:rsid w:val="00741A55"/>
    <w:rsid w:val="00741BE2"/>
    <w:rsid w:val="00743469"/>
    <w:rsid w:val="00744428"/>
    <w:rsid w:val="00776A60"/>
    <w:rsid w:val="00782317"/>
    <w:rsid w:val="00787070"/>
    <w:rsid w:val="007964F0"/>
    <w:rsid w:val="007B203A"/>
    <w:rsid w:val="007C0961"/>
    <w:rsid w:val="007C6E3F"/>
    <w:rsid w:val="007D2310"/>
    <w:rsid w:val="007D2AE2"/>
    <w:rsid w:val="007D5A9F"/>
    <w:rsid w:val="007D778E"/>
    <w:rsid w:val="007E31DA"/>
    <w:rsid w:val="007F30EF"/>
    <w:rsid w:val="007F5C05"/>
    <w:rsid w:val="007F7C68"/>
    <w:rsid w:val="00800D48"/>
    <w:rsid w:val="00803471"/>
    <w:rsid w:val="00805928"/>
    <w:rsid w:val="008275A9"/>
    <w:rsid w:val="008303D3"/>
    <w:rsid w:val="00856295"/>
    <w:rsid w:val="00860E09"/>
    <w:rsid w:val="00884D21"/>
    <w:rsid w:val="008B4B82"/>
    <w:rsid w:val="008B61ED"/>
    <w:rsid w:val="008B7027"/>
    <w:rsid w:val="008D66F5"/>
    <w:rsid w:val="008E4397"/>
    <w:rsid w:val="008F470A"/>
    <w:rsid w:val="00901D2D"/>
    <w:rsid w:val="00901EDC"/>
    <w:rsid w:val="00902A43"/>
    <w:rsid w:val="00930E87"/>
    <w:rsid w:val="00941FED"/>
    <w:rsid w:val="00961FC5"/>
    <w:rsid w:val="00977176"/>
    <w:rsid w:val="00980F90"/>
    <w:rsid w:val="00995BD2"/>
    <w:rsid w:val="009A0FE3"/>
    <w:rsid w:val="009B479A"/>
    <w:rsid w:val="009D74B5"/>
    <w:rsid w:val="009D7C3B"/>
    <w:rsid w:val="009F1A5D"/>
    <w:rsid w:val="00A22C4C"/>
    <w:rsid w:val="00A317A0"/>
    <w:rsid w:val="00A32191"/>
    <w:rsid w:val="00A338E1"/>
    <w:rsid w:val="00A35572"/>
    <w:rsid w:val="00A40881"/>
    <w:rsid w:val="00A6257E"/>
    <w:rsid w:val="00A63F20"/>
    <w:rsid w:val="00A7187A"/>
    <w:rsid w:val="00A72CF7"/>
    <w:rsid w:val="00A73B38"/>
    <w:rsid w:val="00A82B3C"/>
    <w:rsid w:val="00A8536F"/>
    <w:rsid w:val="00A94A6E"/>
    <w:rsid w:val="00AA429B"/>
    <w:rsid w:val="00AA4503"/>
    <w:rsid w:val="00AA729F"/>
    <w:rsid w:val="00AB3F0B"/>
    <w:rsid w:val="00AC42A8"/>
    <w:rsid w:val="00AD25C8"/>
    <w:rsid w:val="00AE10D2"/>
    <w:rsid w:val="00AF4FAE"/>
    <w:rsid w:val="00B1692F"/>
    <w:rsid w:val="00B265C7"/>
    <w:rsid w:val="00B27156"/>
    <w:rsid w:val="00B435C4"/>
    <w:rsid w:val="00BA1F95"/>
    <w:rsid w:val="00BA7494"/>
    <w:rsid w:val="00BB380A"/>
    <w:rsid w:val="00BB5685"/>
    <w:rsid w:val="00BE310A"/>
    <w:rsid w:val="00BF1F4D"/>
    <w:rsid w:val="00C135C4"/>
    <w:rsid w:val="00C163BE"/>
    <w:rsid w:val="00C21EB7"/>
    <w:rsid w:val="00C27583"/>
    <w:rsid w:val="00C4210D"/>
    <w:rsid w:val="00C45A57"/>
    <w:rsid w:val="00C53982"/>
    <w:rsid w:val="00C665B8"/>
    <w:rsid w:val="00C74FBF"/>
    <w:rsid w:val="00C8023C"/>
    <w:rsid w:val="00CA4430"/>
    <w:rsid w:val="00D3097F"/>
    <w:rsid w:val="00D40D38"/>
    <w:rsid w:val="00D429D6"/>
    <w:rsid w:val="00D50E34"/>
    <w:rsid w:val="00D53877"/>
    <w:rsid w:val="00D82BFD"/>
    <w:rsid w:val="00D925EA"/>
    <w:rsid w:val="00D97214"/>
    <w:rsid w:val="00DA152E"/>
    <w:rsid w:val="00DA5B8A"/>
    <w:rsid w:val="00DE0DDC"/>
    <w:rsid w:val="00E269C7"/>
    <w:rsid w:val="00E30BFD"/>
    <w:rsid w:val="00E400F0"/>
    <w:rsid w:val="00E763BA"/>
    <w:rsid w:val="00E77459"/>
    <w:rsid w:val="00E80BD3"/>
    <w:rsid w:val="00E938DD"/>
    <w:rsid w:val="00EA7D64"/>
    <w:rsid w:val="00EB1DAB"/>
    <w:rsid w:val="00EB6AF9"/>
    <w:rsid w:val="00EE45A4"/>
    <w:rsid w:val="00EF45BD"/>
    <w:rsid w:val="00EF51AC"/>
    <w:rsid w:val="00F10E86"/>
    <w:rsid w:val="00F1366A"/>
    <w:rsid w:val="00F35C11"/>
    <w:rsid w:val="00F54710"/>
    <w:rsid w:val="00F556F3"/>
    <w:rsid w:val="00F559A7"/>
    <w:rsid w:val="00F74B32"/>
    <w:rsid w:val="00F93762"/>
    <w:rsid w:val="00FB0E97"/>
    <w:rsid w:val="00FB479E"/>
    <w:rsid w:val="00FE6979"/>
    <w:rsid w:val="00FE75E4"/>
    <w:rsid w:val="00FF49E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C985-6F92-4B69-B36C-A2AB2F33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7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4">
    <w:name w:val="Font Style24"/>
    <w:basedOn w:val="DefaultParagraphFont"/>
    <w:uiPriority w:val="99"/>
    <w:rsid w:val="00C163BE"/>
    <w:rPr>
      <w:rFonts w:ascii="Times New Roman" w:hAnsi="Times New Roman" w:cs="Times New Roman"/>
      <w:i/>
      <w:iCs/>
      <w:sz w:val="22"/>
      <w:szCs w:val="22"/>
    </w:rPr>
  </w:style>
  <w:style w:type="character" w:customStyle="1" w:styleId="FontStyle25">
    <w:name w:val="Font Style25"/>
    <w:basedOn w:val="DefaultParagraphFont"/>
    <w:uiPriority w:val="99"/>
    <w:rsid w:val="00C163BE"/>
    <w:rPr>
      <w:rFonts w:ascii="Times New Roman" w:hAnsi="Times New Roman" w:cs="Times New Roman"/>
      <w:b/>
      <w:bCs/>
      <w:i/>
      <w:iCs/>
      <w:sz w:val="22"/>
      <w:szCs w:val="22"/>
    </w:rPr>
  </w:style>
  <w:style w:type="character" w:customStyle="1" w:styleId="FontStyle26">
    <w:name w:val="Font Style26"/>
    <w:basedOn w:val="DefaultParagraphFont"/>
    <w:uiPriority w:val="99"/>
    <w:rsid w:val="00C163BE"/>
    <w:rPr>
      <w:rFonts w:ascii="Times New Roman" w:hAnsi="Times New Roman" w:cs="Times New Roman"/>
      <w:b/>
      <w:bCs/>
      <w:sz w:val="22"/>
      <w:szCs w:val="22"/>
    </w:rPr>
  </w:style>
  <w:style w:type="character" w:customStyle="1" w:styleId="FontStyle29">
    <w:name w:val="Font Style29"/>
    <w:basedOn w:val="DefaultParagraphFont"/>
    <w:uiPriority w:val="99"/>
    <w:rsid w:val="00C163BE"/>
    <w:rPr>
      <w:rFonts w:ascii="Times New Roman" w:hAnsi="Times New Roman" w:cs="Times New Roman"/>
      <w:sz w:val="22"/>
      <w:szCs w:val="22"/>
    </w:rPr>
  </w:style>
  <w:style w:type="paragraph" w:customStyle="1" w:styleId="Style5">
    <w:name w:val="Style5"/>
    <w:basedOn w:val="Normal"/>
    <w:uiPriority w:val="99"/>
    <w:rsid w:val="00131652"/>
    <w:pPr>
      <w:widowControl w:val="0"/>
      <w:autoSpaceDE w:val="0"/>
      <w:autoSpaceDN w:val="0"/>
      <w:adjustRightInd w:val="0"/>
      <w:spacing w:line="235" w:lineRule="exact"/>
      <w:jc w:val="center"/>
    </w:pPr>
    <w:rPr>
      <w:rFonts w:ascii="Arial" w:eastAsiaTheme="minorEastAsia" w:hAnsi="Arial" w:cs="Arial"/>
      <w:sz w:val="24"/>
      <w:szCs w:val="24"/>
      <w:lang w:val="en-US"/>
    </w:rPr>
  </w:style>
  <w:style w:type="paragraph" w:customStyle="1" w:styleId="Style9">
    <w:name w:val="Style9"/>
    <w:basedOn w:val="Normal"/>
    <w:uiPriority w:val="99"/>
    <w:rsid w:val="00131652"/>
    <w:pPr>
      <w:widowControl w:val="0"/>
      <w:autoSpaceDE w:val="0"/>
      <w:autoSpaceDN w:val="0"/>
      <w:adjustRightInd w:val="0"/>
      <w:spacing w:line="292" w:lineRule="exact"/>
      <w:ind w:firstLine="706"/>
      <w:jc w:val="both"/>
    </w:pPr>
    <w:rPr>
      <w:rFonts w:ascii="Arial" w:eastAsiaTheme="minorEastAsia" w:hAnsi="Arial" w:cs="Arial"/>
      <w:sz w:val="24"/>
      <w:szCs w:val="24"/>
      <w:lang w:val="en-US"/>
    </w:rPr>
  </w:style>
  <w:style w:type="character" w:customStyle="1" w:styleId="FontStyle17">
    <w:name w:val="Font Style17"/>
    <w:basedOn w:val="DefaultParagraphFont"/>
    <w:uiPriority w:val="99"/>
    <w:rsid w:val="00131652"/>
    <w:rPr>
      <w:rFonts w:ascii="Arial" w:hAnsi="Arial" w:cs="Arial" w:hint="default"/>
      <w:sz w:val="16"/>
      <w:szCs w:val="16"/>
    </w:rPr>
  </w:style>
  <w:style w:type="character" w:customStyle="1" w:styleId="FontStyle19">
    <w:name w:val="Font Style19"/>
    <w:basedOn w:val="DefaultParagraphFont"/>
    <w:uiPriority w:val="99"/>
    <w:rsid w:val="00131652"/>
    <w:rPr>
      <w:rFonts w:ascii="Times New Roman" w:hAnsi="Times New Roman" w:cs="Times New Roman" w:hint="default"/>
      <w:sz w:val="20"/>
      <w:szCs w:val="20"/>
    </w:rPr>
  </w:style>
  <w:style w:type="character" w:customStyle="1" w:styleId="FontStyle20">
    <w:name w:val="Font Style20"/>
    <w:basedOn w:val="DefaultParagraphFont"/>
    <w:uiPriority w:val="99"/>
    <w:rsid w:val="00131652"/>
    <w:rPr>
      <w:rFonts w:ascii="Candara" w:hAnsi="Candara" w:cs="Candara" w:hint="default"/>
      <w:b/>
      <w:bCs/>
      <w:smallCaps/>
      <w:spacing w:val="50"/>
      <w:sz w:val="16"/>
      <w:szCs w:val="16"/>
    </w:rPr>
  </w:style>
  <w:style w:type="paragraph" w:customStyle="1" w:styleId="Style8">
    <w:name w:val="Style8"/>
    <w:basedOn w:val="Normal"/>
    <w:uiPriority w:val="99"/>
    <w:rsid w:val="0055239C"/>
    <w:pPr>
      <w:widowControl w:val="0"/>
      <w:autoSpaceDE w:val="0"/>
      <w:autoSpaceDN w:val="0"/>
      <w:adjustRightInd w:val="0"/>
      <w:spacing w:line="280" w:lineRule="exact"/>
      <w:ind w:firstLine="749"/>
      <w:jc w:val="both"/>
    </w:pPr>
    <w:rPr>
      <w:rFonts w:eastAsiaTheme="minorEastAsia"/>
      <w:sz w:val="24"/>
      <w:szCs w:val="24"/>
      <w:lang w:val="en-US"/>
    </w:rPr>
  </w:style>
  <w:style w:type="character" w:customStyle="1" w:styleId="FontStyle11">
    <w:name w:val="Font Style11"/>
    <w:basedOn w:val="DefaultParagraphFont"/>
    <w:uiPriority w:val="99"/>
    <w:rsid w:val="0055239C"/>
    <w:rPr>
      <w:rFonts w:ascii="Times New Roman" w:hAnsi="Times New Roman" w:cs="Times New Roman" w:hint="default"/>
      <w:b/>
      <w:bCs/>
      <w:spacing w:val="40"/>
      <w:sz w:val="28"/>
      <w:szCs w:val="28"/>
    </w:rPr>
  </w:style>
  <w:style w:type="character" w:customStyle="1" w:styleId="FontStyle18">
    <w:name w:val="Font Style18"/>
    <w:basedOn w:val="DefaultParagraphFont"/>
    <w:uiPriority w:val="99"/>
    <w:rsid w:val="0055239C"/>
    <w:rPr>
      <w:rFonts w:ascii="Times New Roman" w:hAnsi="Times New Roman" w:cs="Times New Roman" w:hint="default"/>
      <w:b/>
      <w:bCs/>
      <w:i/>
      <w:iCs/>
      <w:sz w:val="24"/>
      <w:szCs w:val="24"/>
    </w:rPr>
  </w:style>
  <w:style w:type="paragraph" w:customStyle="1" w:styleId="Style3">
    <w:name w:val="Style3"/>
    <w:basedOn w:val="Normal"/>
    <w:uiPriority w:val="99"/>
    <w:rsid w:val="003D2017"/>
    <w:pPr>
      <w:widowControl w:val="0"/>
      <w:autoSpaceDE w:val="0"/>
      <w:autoSpaceDN w:val="0"/>
      <w:adjustRightInd w:val="0"/>
      <w:spacing w:line="278" w:lineRule="exact"/>
      <w:ind w:firstLine="710"/>
      <w:jc w:val="both"/>
    </w:pPr>
    <w:rPr>
      <w:rFonts w:eastAsiaTheme="minorEastAsia"/>
      <w:sz w:val="24"/>
      <w:szCs w:val="24"/>
      <w:lang w:val="en-US"/>
    </w:rPr>
  </w:style>
  <w:style w:type="paragraph" w:customStyle="1" w:styleId="Style10">
    <w:name w:val="Style10"/>
    <w:basedOn w:val="Normal"/>
    <w:uiPriority w:val="99"/>
    <w:rsid w:val="003D2017"/>
    <w:pPr>
      <w:widowControl w:val="0"/>
      <w:autoSpaceDE w:val="0"/>
      <w:autoSpaceDN w:val="0"/>
      <w:adjustRightInd w:val="0"/>
      <w:spacing w:line="269" w:lineRule="exact"/>
      <w:ind w:hanging="288"/>
      <w:jc w:val="both"/>
    </w:pPr>
    <w:rPr>
      <w:rFonts w:eastAsiaTheme="minorEastAsia"/>
      <w:sz w:val="24"/>
      <w:szCs w:val="24"/>
      <w:lang w:val="en-US"/>
    </w:rPr>
  </w:style>
  <w:style w:type="paragraph" w:customStyle="1" w:styleId="Style11">
    <w:name w:val="Style11"/>
    <w:basedOn w:val="Normal"/>
    <w:uiPriority w:val="99"/>
    <w:rsid w:val="003D2017"/>
    <w:pPr>
      <w:widowControl w:val="0"/>
      <w:autoSpaceDE w:val="0"/>
      <w:autoSpaceDN w:val="0"/>
      <w:adjustRightInd w:val="0"/>
      <w:spacing w:line="283" w:lineRule="exact"/>
      <w:jc w:val="both"/>
    </w:pPr>
    <w:rPr>
      <w:rFonts w:eastAsiaTheme="minorEastAsia"/>
      <w:sz w:val="24"/>
      <w:szCs w:val="24"/>
      <w:lang w:val="en-US"/>
    </w:rPr>
  </w:style>
  <w:style w:type="paragraph" w:customStyle="1" w:styleId="Style7">
    <w:name w:val="Style7"/>
    <w:basedOn w:val="Normal"/>
    <w:uiPriority w:val="99"/>
    <w:rsid w:val="003D2017"/>
    <w:pPr>
      <w:widowControl w:val="0"/>
      <w:autoSpaceDE w:val="0"/>
      <w:autoSpaceDN w:val="0"/>
      <w:adjustRightInd w:val="0"/>
      <w:spacing w:line="269" w:lineRule="exact"/>
      <w:jc w:val="right"/>
    </w:pPr>
    <w:rPr>
      <w:rFonts w:eastAsiaTheme="minorEastAsia"/>
      <w:sz w:val="24"/>
      <w:szCs w:val="24"/>
      <w:lang w:val="en-US"/>
    </w:rPr>
  </w:style>
  <w:style w:type="paragraph" w:styleId="BalloonText">
    <w:name w:val="Balloon Text"/>
    <w:basedOn w:val="Normal"/>
    <w:link w:val="BalloonTextChar"/>
    <w:uiPriority w:val="99"/>
    <w:semiHidden/>
    <w:unhideWhenUsed/>
    <w:rsid w:val="003D2017"/>
    <w:rPr>
      <w:rFonts w:ascii="Tahoma" w:hAnsi="Tahoma" w:cs="Tahoma"/>
      <w:sz w:val="16"/>
      <w:szCs w:val="16"/>
    </w:rPr>
  </w:style>
  <w:style w:type="character" w:customStyle="1" w:styleId="BalloonTextChar">
    <w:name w:val="Balloon Text Char"/>
    <w:basedOn w:val="DefaultParagraphFont"/>
    <w:link w:val="BalloonText"/>
    <w:uiPriority w:val="99"/>
    <w:semiHidden/>
    <w:rsid w:val="003D201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7140">
      <w:bodyDiv w:val="1"/>
      <w:marLeft w:val="0"/>
      <w:marRight w:val="0"/>
      <w:marTop w:val="0"/>
      <w:marBottom w:val="0"/>
      <w:divBdr>
        <w:top w:val="none" w:sz="0" w:space="0" w:color="auto"/>
        <w:left w:val="none" w:sz="0" w:space="0" w:color="auto"/>
        <w:bottom w:val="none" w:sz="0" w:space="0" w:color="auto"/>
        <w:right w:val="none" w:sz="0" w:space="0" w:color="auto"/>
      </w:divBdr>
    </w:div>
    <w:div w:id="91095700">
      <w:bodyDiv w:val="1"/>
      <w:marLeft w:val="0"/>
      <w:marRight w:val="0"/>
      <w:marTop w:val="0"/>
      <w:marBottom w:val="0"/>
      <w:divBdr>
        <w:top w:val="none" w:sz="0" w:space="0" w:color="auto"/>
        <w:left w:val="none" w:sz="0" w:space="0" w:color="auto"/>
        <w:bottom w:val="none" w:sz="0" w:space="0" w:color="auto"/>
        <w:right w:val="none" w:sz="0" w:space="0" w:color="auto"/>
      </w:divBdr>
    </w:div>
    <w:div w:id="122425510">
      <w:bodyDiv w:val="1"/>
      <w:marLeft w:val="0"/>
      <w:marRight w:val="0"/>
      <w:marTop w:val="0"/>
      <w:marBottom w:val="0"/>
      <w:divBdr>
        <w:top w:val="none" w:sz="0" w:space="0" w:color="auto"/>
        <w:left w:val="none" w:sz="0" w:space="0" w:color="auto"/>
        <w:bottom w:val="none" w:sz="0" w:space="0" w:color="auto"/>
        <w:right w:val="none" w:sz="0" w:space="0" w:color="auto"/>
      </w:divBdr>
    </w:div>
    <w:div w:id="426385957">
      <w:bodyDiv w:val="1"/>
      <w:marLeft w:val="0"/>
      <w:marRight w:val="0"/>
      <w:marTop w:val="0"/>
      <w:marBottom w:val="0"/>
      <w:divBdr>
        <w:top w:val="none" w:sz="0" w:space="0" w:color="auto"/>
        <w:left w:val="none" w:sz="0" w:space="0" w:color="auto"/>
        <w:bottom w:val="none" w:sz="0" w:space="0" w:color="auto"/>
        <w:right w:val="none" w:sz="0" w:space="0" w:color="auto"/>
      </w:divBdr>
    </w:div>
    <w:div w:id="429813230">
      <w:bodyDiv w:val="1"/>
      <w:marLeft w:val="0"/>
      <w:marRight w:val="0"/>
      <w:marTop w:val="0"/>
      <w:marBottom w:val="0"/>
      <w:divBdr>
        <w:top w:val="none" w:sz="0" w:space="0" w:color="auto"/>
        <w:left w:val="none" w:sz="0" w:space="0" w:color="auto"/>
        <w:bottom w:val="none" w:sz="0" w:space="0" w:color="auto"/>
        <w:right w:val="none" w:sz="0" w:space="0" w:color="auto"/>
      </w:divBdr>
    </w:div>
    <w:div w:id="555701894">
      <w:bodyDiv w:val="1"/>
      <w:marLeft w:val="0"/>
      <w:marRight w:val="0"/>
      <w:marTop w:val="0"/>
      <w:marBottom w:val="0"/>
      <w:divBdr>
        <w:top w:val="none" w:sz="0" w:space="0" w:color="auto"/>
        <w:left w:val="none" w:sz="0" w:space="0" w:color="auto"/>
        <w:bottom w:val="none" w:sz="0" w:space="0" w:color="auto"/>
        <w:right w:val="none" w:sz="0" w:space="0" w:color="auto"/>
      </w:divBdr>
    </w:div>
    <w:div w:id="608507367">
      <w:bodyDiv w:val="1"/>
      <w:marLeft w:val="0"/>
      <w:marRight w:val="0"/>
      <w:marTop w:val="0"/>
      <w:marBottom w:val="0"/>
      <w:divBdr>
        <w:top w:val="none" w:sz="0" w:space="0" w:color="auto"/>
        <w:left w:val="none" w:sz="0" w:space="0" w:color="auto"/>
        <w:bottom w:val="none" w:sz="0" w:space="0" w:color="auto"/>
        <w:right w:val="none" w:sz="0" w:space="0" w:color="auto"/>
      </w:divBdr>
    </w:div>
    <w:div w:id="657151863">
      <w:bodyDiv w:val="1"/>
      <w:marLeft w:val="0"/>
      <w:marRight w:val="0"/>
      <w:marTop w:val="0"/>
      <w:marBottom w:val="0"/>
      <w:divBdr>
        <w:top w:val="none" w:sz="0" w:space="0" w:color="auto"/>
        <w:left w:val="none" w:sz="0" w:space="0" w:color="auto"/>
        <w:bottom w:val="none" w:sz="0" w:space="0" w:color="auto"/>
        <w:right w:val="none" w:sz="0" w:space="0" w:color="auto"/>
      </w:divBdr>
    </w:div>
    <w:div w:id="727454941">
      <w:bodyDiv w:val="1"/>
      <w:marLeft w:val="0"/>
      <w:marRight w:val="0"/>
      <w:marTop w:val="0"/>
      <w:marBottom w:val="0"/>
      <w:divBdr>
        <w:top w:val="none" w:sz="0" w:space="0" w:color="auto"/>
        <w:left w:val="none" w:sz="0" w:space="0" w:color="auto"/>
        <w:bottom w:val="none" w:sz="0" w:space="0" w:color="auto"/>
        <w:right w:val="none" w:sz="0" w:space="0" w:color="auto"/>
      </w:divBdr>
    </w:div>
    <w:div w:id="993878748">
      <w:bodyDiv w:val="1"/>
      <w:marLeft w:val="0"/>
      <w:marRight w:val="0"/>
      <w:marTop w:val="0"/>
      <w:marBottom w:val="0"/>
      <w:divBdr>
        <w:top w:val="none" w:sz="0" w:space="0" w:color="auto"/>
        <w:left w:val="none" w:sz="0" w:space="0" w:color="auto"/>
        <w:bottom w:val="none" w:sz="0" w:space="0" w:color="auto"/>
        <w:right w:val="none" w:sz="0" w:space="0" w:color="auto"/>
      </w:divBdr>
    </w:div>
    <w:div w:id="1007246625">
      <w:bodyDiv w:val="1"/>
      <w:marLeft w:val="0"/>
      <w:marRight w:val="0"/>
      <w:marTop w:val="0"/>
      <w:marBottom w:val="0"/>
      <w:divBdr>
        <w:top w:val="none" w:sz="0" w:space="0" w:color="auto"/>
        <w:left w:val="none" w:sz="0" w:space="0" w:color="auto"/>
        <w:bottom w:val="none" w:sz="0" w:space="0" w:color="auto"/>
        <w:right w:val="none" w:sz="0" w:space="0" w:color="auto"/>
      </w:divBdr>
    </w:div>
    <w:div w:id="1036615401">
      <w:bodyDiv w:val="1"/>
      <w:marLeft w:val="0"/>
      <w:marRight w:val="0"/>
      <w:marTop w:val="0"/>
      <w:marBottom w:val="0"/>
      <w:divBdr>
        <w:top w:val="none" w:sz="0" w:space="0" w:color="auto"/>
        <w:left w:val="none" w:sz="0" w:space="0" w:color="auto"/>
        <w:bottom w:val="none" w:sz="0" w:space="0" w:color="auto"/>
        <w:right w:val="none" w:sz="0" w:space="0" w:color="auto"/>
      </w:divBdr>
    </w:div>
    <w:div w:id="1044477450">
      <w:bodyDiv w:val="1"/>
      <w:marLeft w:val="0"/>
      <w:marRight w:val="0"/>
      <w:marTop w:val="0"/>
      <w:marBottom w:val="0"/>
      <w:divBdr>
        <w:top w:val="none" w:sz="0" w:space="0" w:color="auto"/>
        <w:left w:val="none" w:sz="0" w:space="0" w:color="auto"/>
        <w:bottom w:val="none" w:sz="0" w:space="0" w:color="auto"/>
        <w:right w:val="none" w:sz="0" w:space="0" w:color="auto"/>
      </w:divBdr>
    </w:div>
    <w:div w:id="1127816619">
      <w:bodyDiv w:val="1"/>
      <w:marLeft w:val="0"/>
      <w:marRight w:val="0"/>
      <w:marTop w:val="0"/>
      <w:marBottom w:val="0"/>
      <w:divBdr>
        <w:top w:val="none" w:sz="0" w:space="0" w:color="auto"/>
        <w:left w:val="none" w:sz="0" w:space="0" w:color="auto"/>
        <w:bottom w:val="none" w:sz="0" w:space="0" w:color="auto"/>
        <w:right w:val="none" w:sz="0" w:space="0" w:color="auto"/>
      </w:divBdr>
    </w:div>
    <w:div w:id="1349336472">
      <w:bodyDiv w:val="1"/>
      <w:marLeft w:val="0"/>
      <w:marRight w:val="0"/>
      <w:marTop w:val="0"/>
      <w:marBottom w:val="0"/>
      <w:divBdr>
        <w:top w:val="none" w:sz="0" w:space="0" w:color="auto"/>
        <w:left w:val="none" w:sz="0" w:space="0" w:color="auto"/>
        <w:bottom w:val="none" w:sz="0" w:space="0" w:color="auto"/>
        <w:right w:val="none" w:sz="0" w:space="0" w:color="auto"/>
      </w:divBdr>
    </w:div>
    <w:div w:id="1384021792">
      <w:bodyDiv w:val="1"/>
      <w:marLeft w:val="0"/>
      <w:marRight w:val="0"/>
      <w:marTop w:val="0"/>
      <w:marBottom w:val="0"/>
      <w:divBdr>
        <w:top w:val="none" w:sz="0" w:space="0" w:color="auto"/>
        <w:left w:val="none" w:sz="0" w:space="0" w:color="auto"/>
        <w:bottom w:val="none" w:sz="0" w:space="0" w:color="auto"/>
        <w:right w:val="none" w:sz="0" w:space="0" w:color="auto"/>
      </w:divBdr>
    </w:div>
    <w:div w:id="1485273955">
      <w:bodyDiv w:val="1"/>
      <w:marLeft w:val="0"/>
      <w:marRight w:val="0"/>
      <w:marTop w:val="0"/>
      <w:marBottom w:val="0"/>
      <w:divBdr>
        <w:top w:val="none" w:sz="0" w:space="0" w:color="auto"/>
        <w:left w:val="none" w:sz="0" w:space="0" w:color="auto"/>
        <w:bottom w:val="none" w:sz="0" w:space="0" w:color="auto"/>
        <w:right w:val="none" w:sz="0" w:space="0" w:color="auto"/>
      </w:divBdr>
    </w:div>
    <w:div w:id="1588533400">
      <w:bodyDiv w:val="1"/>
      <w:marLeft w:val="0"/>
      <w:marRight w:val="0"/>
      <w:marTop w:val="0"/>
      <w:marBottom w:val="0"/>
      <w:divBdr>
        <w:top w:val="none" w:sz="0" w:space="0" w:color="auto"/>
        <w:left w:val="none" w:sz="0" w:space="0" w:color="auto"/>
        <w:bottom w:val="none" w:sz="0" w:space="0" w:color="auto"/>
        <w:right w:val="none" w:sz="0" w:space="0" w:color="auto"/>
      </w:divBdr>
    </w:div>
    <w:div w:id="1808356327">
      <w:bodyDiv w:val="1"/>
      <w:marLeft w:val="0"/>
      <w:marRight w:val="0"/>
      <w:marTop w:val="0"/>
      <w:marBottom w:val="0"/>
      <w:divBdr>
        <w:top w:val="none" w:sz="0" w:space="0" w:color="auto"/>
        <w:left w:val="none" w:sz="0" w:space="0" w:color="auto"/>
        <w:bottom w:val="none" w:sz="0" w:space="0" w:color="auto"/>
        <w:right w:val="none" w:sz="0" w:space="0" w:color="auto"/>
      </w:divBdr>
    </w:div>
    <w:div w:id="1852990843">
      <w:bodyDiv w:val="1"/>
      <w:marLeft w:val="0"/>
      <w:marRight w:val="0"/>
      <w:marTop w:val="0"/>
      <w:marBottom w:val="0"/>
      <w:divBdr>
        <w:top w:val="none" w:sz="0" w:space="0" w:color="auto"/>
        <w:left w:val="none" w:sz="0" w:space="0" w:color="auto"/>
        <w:bottom w:val="none" w:sz="0" w:space="0" w:color="auto"/>
        <w:right w:val="none" w:sz="0" w:space="0" w:color="auto"/>
      </w:divBdr>
    </w:div>
    <w:div w:id="1893955819">
      <w:bodyDiv w:val="1"/>
      <w:marLeft w:val="0"/>
      <w:marRight w:val="0"/>
      <w:marTop w:val="0"/>
      <w:marBottom w:val="0"/>
      <w:divBdr>
        <w:top w:val="none" w:sz="0" w:space="0" w:color="auto"/>
        <w:left w:val="none" w:sz="0" w:space="0" w:color="auto"/>
        <w:bottom w:val="none" w:sz="0" w:space="0" w:color="auto"/>
        <w:right w:val="none" w:sz="0" w:space="0" w:color="auto"/>
      </w:divBdr>
    </w:div>
    <w:div w:id="1975407646">
      <w:bodyDiv w:val="1"/>
      <w:marLeft w:val="0"/>
      <w:marRight w:val="0"/>
      <w:marTop w:val="0"/>
      <w:marBottom w:val="0"/>
      <w:divBdr>
        <w:top w:val="none" w:sz="0" w:space="0" w:color="auto"/>
        <w:left w:val="none" w:sz="0" w:space="0" w:color="auto"/>
        <w:bottom w:val="none" w:sz="0" w:space="0" w:color="auto"/>
        <w:right w:val="none" w:sz="0" w:space="0" w:color="auto"/>
      </w:divBdr>
    </w:div>
    <w:div w:id="2051490832">
      <w:bodyDiv w:val="1"/>
      <w:marLeft w:val="0"/>
      <w:marRight w:val="0"/>
      <w:marTop w:val="0"/>
      <w:marBottom w:val="0"/>
      <w:divBdr>
        <w:top w:val="none" w:sz="0" w:space="0" w:color="auto"/>
        <w:left w:val="none" w:sz="0" w:space="0" w:color="auto"/>
        <w:bottom w:val="none" w:sz="0" w:space="0" w:color="auto"/>
        <w:right w:val="none" w:sz="0" w:space="0" w:color="auto"/>
      </w:divBdr>
    </w:div>
    <w:div w:id="2072459342">
      <w:bodyDiv w:val="1"/>
      <w:marLeft w:val="0"/>
      <w:marRight w:val="0"/>
      <w:marTop w:val="0"/>
      <w:marBottom w:val="0"/>
      <w:divBdr>
        <w:top w:val="none" w:sz="0" w:space="0" w:color="auto"/>
        <w:left w:val="none" w:sz="0" w:space="0" w:color="auto"/>
        <w:bottom w:val="none" w:sz="0" w:space="0" w:color="auto"/>
        <w:right w:val="none" w:sz="0" w:space="0" w:color="auto"/>
      </w:divBdr>
    </w:div>
    <w:div w:id="20877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Михаела Йерусалимова</dc:creator>
  <cp:lastModifiedBy>Росица Цонева</cp:lastModifiedBy>
  <cp:revision>2</cp:revision>
  <dcterms:created xsi:type="dcterms:W3CDTF">2023-01-09T12:06:00Z</dcterms:created>
  <dcterms:modified xsi:type="dcterms:W3CDTF">2023-01-09T12:06:00Z</dcterms:modified>
</cp:coreProperties>
</file>