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D006F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Обявление на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Изпълнителна агенция по околна среда (ИАОС)</w:t>
      </w:r>
    </w:p>
    <w:p w:rsidR="00D006F1" w:rsidRP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4B2394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4B2394">
        <w:rPr>
          <w:rFonts w:ascii="Times New Roman" w:hAnsi="Times New Roman"/>
          <w:sz w:val="24"/>
          <w:szCs w:val="24"/>
          <w:lang w:eastAsia="bg-BG"/>
        </w:rPr>
        <w:t>2</w:t>
      </w: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4B2394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на </w:t>
      </w:r>
      <w:r w:rsidRPr="004B2394">
        <w:rPr>
          <w:rFonts w:ascii="Times New Roman" w:hAnsi="Times New Roman"/>
          <w:b/>
          <w:sz w:val="24"/>
          <w:szCs w:val="24"/>
          <w:lang w:val="bg-BG" w:eastAsia="bg-BG"/>
        </w:rPr>
        <w:t>„Делтън“ ООД, гр. Пловдив, площадка гр. Съединение,</w:t>
      </w: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 за експлоатация на </w:t>
      </w:r>
      <w:r w:rsidRPr="004B2394">
        <w:rPr>
          <w:rFonts w:ascii="Times New Roman" w:hAnsi="Times New Roman"/>
          <w:b/>
          <w:sz w:val="24"/>
          <w:szCs w:val="24"/>
          <w:lang w:val="bg-BG" w:eastAsia="bg-BG"/>
        </w:rPr>
        <w:t>„Инсталация за оползотворяване на неопасни отпадъци (биоотпадъци) чрез анаеробна ферментация, с капацитет над 100 t/денонощие“</w:t>
      </w:r>
      <w:r w:rsidRPr="004B2394">
        <w:rPr>
          <w:rFonts w:ascii="Times New Roman" w:hAnsi="Times New Roman"/>
          <w:sz w:val="24"/>
          <w:szCs w:val="24"/>
          <w:lang w:val="bg-BG" w:eastAsia="bg-BG"/>
        </w:rPr>
        <w:t xml:space="preserve">, изпълняваща дейност, съгласно т. 5.3.2., буква „а“ от Приложение № 4 към ЗООС – </w:t>
      </w:r>
      <w:r w:rsidRPr="004B2394">
        <w:rPr>
          <w:rFonts w:ascii="Times New Roman" w:hAnsi="Times New Roman"/>
          <w:i/>
          <w:sz w:val="24"/>
          <w:szCs w:val="24"/>
          <w:lang w:val="bg-BG" w:eastAsia="bg-BG"/>
        </w:rPr>
        <w:t>„Инсталации за оползотворяване или комбинация от оползотворяване и обезвреждане на неопасни отпадъци с капацитет над 75 т за денонощие, включващо една или повече от следните дейности и изключващо дейностите по пречистване на отпадъчни води от населени места: а) биологично третиране“.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i/>
          <w:sz w:val="24"/>
          <w:szCs w:val="24"/>
          <w:lang w:val="bg-BG" w:eastAsia="bg-BG"/>
        </w:rPr>
        <w:t>*Когато единствената извършвана дейност е анаеробно разлагане, праговата стойност на капацитета е 100 т на денонощие.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 xml:space="preserve">В </w:t>
      </w:r>
      <w:r w:rsidRPr="00246323">
        <w:rPr>
          <w:rFonts w:ascii="Times New Roman" w:hAnsi="Times New Roman"/>
          <w:bCs/>
          <w:sz w:val="24"/>
          <w:szCs w:val="24"/>
          <w:lang w:val="bg-BG" w:eastAsia="bg-BG"/>
        </w:rPr>
        <w:t xml:space="preserve">периода 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>от</w:t>
      </w:r>
      <w:r w:rsidRPr="0024632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246323" w:rsidRPr="00246323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46323" w:rsidRPr="00246323">
        <w:rPr>
          <w:rFonts w:ascii="Times New Roman" w:hAnsi="Times New Roman"/>
          <w:b/>
          <w:sz w:val="24"/>
          <w:szCs w:val="24"/>
          <w:lang w:val="bg-BG" w:eastAsia="bg-BG"/>
        </w:rPr>
        <w:t>07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 xml:space="preserve">.2023 г. до </w:t>
      </w:r>
      <w:r w:rsidR="00246323" w:rsidRPr="00246323">
        <w:rPr>
          <w:rFonts w:ascii="Times New Roman" w:hAnsi="Times New Roman"/>
          <w:b/>
          <w:sz w:val="24"/>
          <w:szCs w:val="24"/>
          <w:lang w:val="bg-BG" w:eastAsia="bg-BG"/>
        </w:rPr>
        <w:t>18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46323" w:rsidRPr="00246323">
        <w:rPr>
          <w:rFonts w:ascii="Times New Roman" w:hAnsi="Times New Roman"/>
          <w:b/>
          <w:sz w:val="24"/>
          <w:szCs w:val="24"/>
          <w:lang w:val="bg-BG" w:eastAsia="bg-BG"/>
        </w:rPr>
        <w:t>07</w:t>
      </w:r>
      <w:r w:rsidRPr="00246323">
        <w:rPr>
          <w:rFonts w:ascii="Times New Roman" w:hAnsi="Times New Roman"/>
          <w:b/>
          <w:sz w:val="24"/>
          <w:szCs w:val="24"/>
          <w:lang w:val="bg-BG" w:eastAsia="bg-BG"/>
        </w:rPr>
        <w:t>.2023 г.</w:t>
      </w:r>
      <w:r w:rsidRPr="00246323">
        <w:rPr>
          <w:rFonts w:ascii="Times New Roman" w:hAnsi="Times New Roman"/>
          <w:bCs/>
          <w:sz w:val="24"/>
          <w:szCs w:val="24"/>
          <w:lang w:val="bg-BG" w:eastAsia="bg-BG"/>
        </w:rPr>
        <w:t>, проектът</w:t>
      </w: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КР ще бъде достъпен на интернет страницата на ИАОС и на Община Съединение.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Съединение, по официален ред, заведени в съответното деловодство.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4B2394" w:rsidRPr="004B2394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D006F1" w:rsidRPr="00D006F1" w:rsidRDefault="004B2394" w:rsidP="004B23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B2394">
        <w:rPr>
          <w:rFonts w:ascii="Times New Roman" w:hAnsi="Times New Roman"/>
          <w:bCs/>
          <w:sz w:val="24"/>
          <w:szCs w:val="24"/>
          <w:lang w:val="bg-BG" w:eastAsia="bg-BG"/>
        </w:rPr>
        <w:t>Таня Танкова – експерт „Екология“ в дирекция „ТСПГСЕДД“, Община Съединение тел.: 0318/239-56.</w:t>
      </w:r>
    </w:p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D006F1" w:rsidRPr="00D006F1" w:rsidRDefault="00D006F1" w:rsidP="00D006F1">
      <w:pPr>
        <w:overflowPunct/>
        <w:autoSpaceDE/>
        <w:autoSpaceDN/>
        <w:adjustRightInd/>
        <w:rPr>
          <w:rFonts w:ascii="Calibri" w:eastAsia="Calibri" w:hAnsi="Calibri"/>
          <w:color w:val="000000"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 w:rsidSect="004346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F03D8"/>
    <w:rsid w:val="000F4742"/>
    <w:rsid w:val="00154DFD"/>
    <w:rsid w:val="0019516E"/>
    <w:rsid w:val="001B178C"/>
    <w:rsid w:val="00246323"/>
    <w:rsid w:val="003640D2"/>
    <w:rsid w:val="003D295F"/>
    <w:rsid w:val="003E0C57"/>
    <w:rsid w:val="00407BE1"/>
    <w:rsid w:val="004346F3"/>
    <w:rsid w:val="004B2394"/>
    <w:rsid w:val="00540390"/>
    <w:rsid w:val="006B7A1E"/>
    <w:rsid w:val="007B73E7"/>
    <w:rsid w:val="00832A67"/>
    <w:rsid w:val="008A38F7"/>
    <w:rsid w:val="008C5750"/>
    <w:rsid w:val="009F3670"/>
    <w:rsid w:val="00A467AD"/>
    <w:rsid w:val="00AC66D6"/>
    <w:rsid w:val="00B25858"/>
    <w:rsid w:val="00C72109"/>
    <w:rsid w:val="00C9615B"/>
    <w:rsid w:val="00D006F1"/>
    <w:rsid w:val="00D7257C"/>
    <w:rsid w:val="00D7525B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2023-07-03T06:24:00Z</dcterms:created>
  <dcterms:modified xsi:type="dcterms:W3CDTF">2023-07-03T06:24:00Z</dcterms:modified>
</cp:coreProperties>
</file>