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80" w:rsidRPr="00247B3F" w:rsidRDefault="00C40D80" w:rsidP="00C36C2E">
      <w:pPr>
        <w:ind w:right="872"/>
        <w:jc w:val="both"/>
        <w:rPr>
          <w:b/>
          <w:sz w:val="22"/>
          <w:szCs w:val="22"/>
        </w:rPr>
      </w:pPr>
      <w:bookmarkStart w:id="0" w:name="_GoBack"/>
      <w:bookmarkEnd w:id="0"/>
      <w:r w:rsidRPr="00247B3F">
        <w:rPr>
          <w:b/>
          <w:sz w:val="22"/>
          <w:szCs w:val="22"/>
        </w:rPr>
        <w:t xml:space="preserve">Условие № 1. Речник на използваните термини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6524"/>
      </w:tblGrid>
      <w:tr w:rsidR="0020386A" w:rsidRPr="00247B3F" w:rsidTr="00676594">
        <w:trPr>
          <w:trHeight w:val="281"/>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Оператор/Притежател на разрешителното</w:t>
            </w:r>
          </w:p>
        </w:tc>
        <w:tc>
          <w:tcPr>
            <w:tcW w:w="6524" w:type="dxa"/>
            <w:tcBorders>
              <w:top w:val="single" w:sz="4" w:space="0" w:color="auto"/>
              <w:left w:val="single" w:sz="4" w:space="0" w:color="auto"/>
              <w:bottom w:val="single" w:sz="4" w:space="0" w:color="auto"/>
              <w:right w:val="single" w:sz="4" w:space="0" w:color="auto"/>
            </w:tcBorders>
            <w:vAlign w:val="center"/>
          </w:tcPr>
          <w:p w:rsidR="00BB439C" w:rsidRPr="00247B3F" w:rsidRDefault="00E33E56" w:rsidP="00676594">
            <w:pPr>
              <w:ind w:right="57"/>
              <w:textAlignment w:val="auto"/>
              <w:rPr>
                <w:sz w:val="22"/>
                <w:szCs w:val="22"/>
              </w:rPr>
            </w:pPr>
            <w:r w:rsidRPr="00247B3F">
              <w:rPr>
                <w:sz w:val="22"/>
                <w:szCs w:val="22"/>
              </w:rPr>
              <w:t>„РОК 7” ЕООД</w:t>
            </w:r>
            <w:r w:rsidR="00C40D80" w:rsidRPr="00247B3F">
              <w:rPr>
                <w:sz w:val="22"/>
                <w:szCs w:val="22"/>
              </w:rPr>
              <w:t xml:space="preserve">, гр. </w:t>
            </w:r>
            <w:r w:rsidRPr="00247B3F">
              <w:rPr>
                <w:sz w:val="22"/>
                <w:szCs w:val="22"/>
              </w:rPr>
              <w:t>Търговище</w:t>
            </w:r>
            <w:r w:rsidR="00BB439C" w:rsidRPr="00247B3F">
              <w:rPr>
                <w:sz w:val="22"/>
                <w:szCs w:val="22"/>
              </w:rPr>
              <w:t xml:space="preserve">, </w:t>
            </w:r>
          </w:p>
          <w:p w:rsidR="00C40D80" w:rsidRPr="00247B3F" w:rsidRDefault="00E33E56" w:rsidP="00E33E56">
            <w:pPr>
              <w:ind w:right="57"/>
              <w:textAlignment w:val="auto"/>
              <w:rPr>
                <w:sz w:val="22"/>
                <w:szCs w:val="22"/>
              </w:rPr>
            </w:pPr>
            <w:r w:rsidRPr="00247B3F">
              <w:rPr>
                <w:sz w:val="22"/>
                <w:szCs w:val="22"/>
              </w:rPr>
              <w:t>7700</w:t>
            </w:r>
            <w:r w:rsidR="00BB439C" w:rsidRPr="00247B3F">
              <w:rPr>
                <w:sz w:val="22"/>
                <w:szCs w:val="22"/>
              </w:rPr>
              <w:t>,</w:t>
            </w:r>
            <w:r w:rsidR="00C40D80" w:rsidRPr="00247B3F">
              <w:rPr>
                <w:sz w:val="22"/>
                <w:szCs w:val="22"/>
              </w:rPr>
              <w:t xml:space="preserve"> гр. </w:t>
            </w:r>
            <w:r w:rsidRPr="00247B3F">
              <w:rPr>
                <w:sz w:val="22"/>
                <w:szCs w:val="22"/>
              </w:rPr>
              <w:t>Търговище</w:t>
            </w:r>
            <w:r w:rsidR="00C40D80" w:rsidRPr="00247B3F">
              <w:rPr>
                <w:sz w:val="22"/>
                <w:szCs w:val="22"/>
              </w:rPr>
              <w:t xml:space="preserve">, </w:t>
            </w:r>
            <w:r w:rsidRPr="00247B3F">
              <w:rPr>
                <w:sz w:val="22"/>
                <w:szCs w:val="22"/>
              </w:rPr>
              <w:t>Община Търговище</w:t>
            </w:r>
            <w:r w:rsidR="00C40D80" w:rsidRPr="00247B3F">
              <w:rPr>
                <w:sz w:val="22"/>
                <w:szCs w:val="22"/>
              </w:rPr>
              <w:t xml:space="preserve">, </w:t>
            </w:r>
            <w:r w:rsidRPr="00247B3F">
              <w:rPr>
                <w:sz w:val="22"/>
                <w:szCs w:val="22"/>
              </w:rPr>
              <w:t>Промишлена зона</w:t>
            </w:r>
          </w:p>
        </w:tc>
      </w:tr>
      <w:tr w:rsidR="0020386A" w:rsidRPr="00247B3F" w:rsidTr="00676594">
        <w:trPr>
          <w:trHeight w:val="281"/>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Площадка</w:t>
            </w:r>
          </w:p>
        </w:tc>
        <w:tc>
          <w:tcPr>
            <w:tcW w:w="6524" w:type="dxa"/>
            <w:tcBorders>
              <w:top w:val="single" w:sz="4" w:space="0" w:color="auto"/>
              <w:left w:val="single" w:sz="4" w:space="0" w:color="auto"/>
              <w:bottom w:val="single" w:sz="4" w:space="0" w:color="auto"/>
              <w:right w:val="single" w:sz="4" w:space="0" w:color="auto"/>
            </w:tcBorders>
            <w:vAlign w:val="center"/>
          </w:tcPr>
          <w:p w:rsidR="0011558D" w:rsidRPr="00247B3F" w:rsidRDefault="00E33E56" w:rsidP="00676594">
            <w:pPr>
              <w:ind w:right="57"/>
              <w:textAlignment w:val="auto"/>
              <w:rPr>
                <w:sz w:val="22"/>
                <w:szCs w:val="22"/>
              </w:rPr>
            </w:pPr>
            <w:r w:rsidRPr="00247B3F">
              <w:rPr>
                <w:sz w:val="22"/>
                <w:szCs w:val="22"/>
              </w:rPr>
              <w:t>гр. Търговище, Община Търговище, Промишлена зона, поземлен имот с идентификатор № 73626.504.228</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shd w:val="clear" w:color="auto" w:fill="FFFF00"/>
              </w:rPr>
            </w:pPr>
            <w:r w:rsidRPr="00247B3F">
              <w:rPr>
                <w:sz w:val="22"/>
                <w:szCs w:val="22"/>
              </w:rPr>
              <w:t>Географски координати на условен геометричен център на площадката</w:t>
            </w:r>
          </w:p>
        </w:tc>
        <w:tc>
          <w:tcPr>
            <w:tcW w:w="6524" w:type="dxa"/>
            <w:tcBorders>
              <w:top w:val="single" w:sz="4" w:space="0" w:color="auto"/>
              <w:left w:val="single" w:sz="4" w:space="0" w:color="auto"/>
              <w:bottom w:val="single" w:sz="4" w:space="0" w:color="auto"/>
              <w:right w:val="single" w:sz="4" w:space="0" w:color="auto"/>
            </w:tcBorders>
            <w:vAlign w:val="center"/>
          </w:tcPr>
          <w:p w:rsidR="00FA0A31" w:rsidRPr="00247B3F" w:rsidRDefault="00FA0A31" w:rsidP="00351D04">
            <w:pPr>
              <w:overflowPunct/>
              <w:autoSpaceDE/>
              <w:autoSpaceDN/>
              <w:adjustRightInd/>
              <w:spacing w:after="40"/>
              <w:textAlignment w:val="auto"/>
              <w:rPr>
                <w:rFonts w:eastAsiaTheme="minorHAnsi"/>
                <w:noProof/>
                <w:sz w:val="22"/>
                <w:szCs w:val="22"/>
                <w:lang w:eastAsia="en-US"/>
              </w:rPr>
            </w:pPr>
            <w:r w:rsidRPr="00247B3F">
              <w:rPr>
                <w:rFonts w:eastAsiaTheme="minorHAnsi"/>
                <w:noProof/>
                <w:sz w:val="22"/>
                <w:szCs w:val="22"/>
                <w:lang w:val="en-US" w:eastAsia="en-US"/>
              </w:rPr>
              <w:t>N</w:t>
            </w:r>
            <w:r w:rsidR="000932E1" w:rsidRPr="00247B3F">
              <w:rPr>
                <w:rFonts w:eastAsiaTheme="minorHAnsi"/>
                <w:noProof/>
                <w:sz w:val="22"/>
                <w:szCs w:val="22"/>
                <w:lang w:eastAsia="en-US"/>
              </w:rPr>
              <w:t xml:space="preserve"> 43° </w:t>
            </w:r>
            <w:r w:rsidR="00E33E56" w:rsidRPr="00247B3F">
              <w:rPr>
                <w:rFonts w:eastAsiaTheme="minorHAnsi"/>
                <w:noProof/>
                <w:sz w:val="22"/>
                <w:szCs w:val="22"/>
                <w:lang w:eastAsia="en-US"/>
              </w:rPr>
              <w:t>15</w:t>
            </w:r>
            <w:r w:rsidR="000932E1" w:rsidRPr="00247B3F">
              <w:rPr>
                <w:rFonts w:eastAsiaTheme="minorHAnsi"/>
                <w:noProof/>
                <w:sz w:val="22"/>
                <w:szCs w:val="22"/>
                <w:lang w:eastAsia="en-US"/>
              </w:rPr>
              <w:t>' 5</w:t>
            </w:r>
            <w:r w:rsidR="00E33E56" w:rsidRPr="00247B3F">
              <w:rPr>
                <w:rFonts w:eastAsiaTheme="minorHAnsi"/>
                <w:noProof/>
                <w:sz w:val="22"/>
                <w:szCs w:val="22"/>
                <w:lang w:eastAsia="en-US"/>
              </w:rPr>
              <w:t>9</w:t>
            </w:r>
            <w:r w:rsidR="000932E1" w:rsidRPr="00247B3F">
              <w:rPr>
                <w:rFonts w:eastAsiaTheme="minorHAnsi"/>
                <w:noProof/>
                <w:sz w:val="22"/>
                <w:szCs w:val="22"/>
                <w:lang w:eastAsia="en-US"/>
              </w:rPr>
              <w:t>.</w:t>
            </w:r>
            <w:r w:rsidR="00E33E56" w:rsidRPr="00247B3F">
              <w:rPr>
                <w:rFonts w:eastAsiaTheme="minorHAnsi"/>
                <w:noProof/>
                <w:sz w:val="22"/>
                <w:szCs w:val="22"/>
                <w:lang w:eastAsia="en-US"/>
              </w:rPr>
              <w:t>8</w:t>
            </w:r>
            <w:r w:rsidR="000932E1" w:rsidRPr="00247B3F">
              <w:rPr>
                <w:rFonts w:eastAsiaTheme="minorHAnsi"/>
                <w:noProof/>
                <w:sz w:val="22"/>
                <w:szCs w:val="22"/>
                <w:lang w:eastAsia="en-US"/>
              </w:rPr>
              <w:t xml:space="preserve">5" </w:t>
            </w:r>
          </w:p>
          <w:p w:rsidR="00C40D80" w:rsidRPr="00247B3F" w:rsidRDefault="00FA0A31" w:rsidP="00FA0A31">
            <w:pPr>
              <w:overflowPunct/>
              <w:autoSpaceDE/>
              <w:autoSpaceDN/>
              <w:adjustRightInd/>
              <w:textAlignment w:val="auto"/>
              <w:rPr>
                <w:sz w:val="22"/>
                <w:szCs w:val="22"/>
              </w:rPr>
            </w:pPr>
            <w:r w:rsidRPr="00247B3F">
              <w:rPr>
                <w:rFonts w:eastAsiaTheme="minorHAnsi"/>
                <w:noProof/>
                <w:sz w:val="22"/>
                <w:szCs w:val="22"/>
                <w:lang w:val="en-US" w:eastAsia="en-US"/>
              </w:rPr>
              <w:t>E</w:t>
            </w:r>
            <w:r w:rsidR="000932E1" w:rsidRPr="00247B3F">
              <w:rPr>
                <w:rFonts w:eastAsiaTheme="minorHAnsi"/>
                <w:noProof/>
                <w:sz w:val="22"/>
                <w:szCs w:val="22"/>
                <w:lang w:eastAsia="en-US"/>
              </w:rPr>
              <w:t xml:space="preserve"> 2</w:t>
            </w:r>
            <w:r w:rsidR="00E33E56" w:rsidRPr="00247B3F">
              <w:rPr>
                <w:rFonts w:eastAsiaTheme="minorHAnsi"/>
                <w:noProof/>
                <w:sz w:val="22"/>
                <w:szCs w:val="22"/>
                <w:lang w:eastAsia="en-US"/>
              </w:rPr>
              <w:t>6</w:t>
            </w:r>
            <w:r w:rsidR="000932E1" w:rsidRPr="00247B3F">
              <w:rPr>
                <w:rFonts w:eastAsiaTheme="minorHAnsi"/>
                <w:noProof/>
                <w:sz w:val="22"/>
                <w:szCs w:val="22"/>
                <w:lang w:eastAsia="en-US"/>
              </w:rPr>
              <w:t>° 3</w:t>
            </w:r>
            <w:r w:rsidR="00E33E56" w:rsidRPr="00247B3F">
              <w:rPr>
                <w:rFonts w:eastAsiaTheme="minorHAnsi"/>
                <w:noProof/>
                <w:sz w:val="22"/>
                <w:szCs w:val="22"/>
                <w:lang w:eastAsia="en-US"/>
              </w:rPr>
              <w:t>4</w:t>
            </w:r>
            <w:r w:rsidR="000932E1" w:rsidRPr="00247B3F">
              <w:rPr>
                <w:rFonts w:eastAsiaTheme="minorHAnsi"/>
                <w:noProof/>
                <w:sz w:val="22"/>
                <w:szCs w:val="22"/>
                <w:lang w:eastAsia="en-US"/>
              </w:rPr>
              <w:t xml:space="preserve">' </w:t>
            </w:r>
            <w:r w:rsidR="00E33E56" w:rsidRPr="00247B3F">
              <w:rPr>
                <w:rFonts w:eastAsiaTheme="minorHAnsi"/>
                <w:noProof/>
                <w:sz w:val="22"/>
                <w:szCs w:val="22"/>
                <w:lang w:eastAsia="en-US"/>
              </w:rPr>
              <w:t>54</w:t>
            </w:r>
            <w:r w:rsidR="000932E1" w:rsidRPr="00247B3F">
              <w:rPr>
                <w:rFonts w:eastAsiaTheme="minorHAnsi"/>
                <w:noProof/>
                <w:sz w:val="22"/>
                <w:szCs w:val="22"/>
                <w:lang w:eastAsia="en-US"/>
              </w:rPr>
              <w:t>.</w:t>
            </w:r>
            <w:r w:rsidR="00E33E56" w:rsidRPr="00247B3F">
              <w:rPr>
                <w:rFonts w:eastAsiaTheme="minorHAnsi"/>
                <w:noProof/>
                <w:sz w:val="22"/>
                <w:szCs w:val="22"/>
                <w:lang w:eastAsia="en-US"/>
              </w:rPr>
              <w:t>92</w:t>
            </w:r>
            <w:r w:rsidR="000932E1" w:rsidRPr="00247B3F">
              <w:rPr>
                <w:rFonts w:eastAsiaTheme="minorHAnsi"/>
                <w:noProof/>
                <w:sz w:val="22"/>
                <w:szCs w:val="22"/>
                <w:lang w:eastAsia="en-US"/>
              </w:rPr>
              <w:t>"</w:t>
            </w:r>
          </w:p>
        </w:tc>
      </w:tr>
      <w:tr w:rsidR="0020386A" w:rsidRPr="00247B3F" w:rsidTr="00676594">
        <w:trPr>
          <w:trHeight w:val="179"/>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lang w:val="en-US"/>
              </w:rPr>
              <w:t>М</w:t>
            </w:r>
            <w:r w:rsidRPr="00247B3F">
              <w:rPr>
                <w:sz w:val="22"/>
                <w:szCs w:val="22"/>
              </w:rPr>
              <w:t>ОСВ</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Министерство на околната среда и водите</w:t>
            </w:r>
          </w:p>
        </w:tc>
      </w:tr>
      <w:tr w:rsidR="0020386A" w:rsidRPr="00247B3F" w:rsidTr="00676594">
        <w:trPr>
          <w:trHeight w:val="179"/>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ИАОС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Изпълнителна агенция по околна среда</w:t>
            </w:r>
          </w:p>
        </w:tc>
      </w:tr>
      <w:tr w:rsidR="0020386A" w:rsidRPr="00247B3F" w:rsidTr="00676594">
        <w:trPr>
          <w:trHeight w:val="179"/>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lang w:val="en-US"/>
              </w:rPr>
            </w:pPr>
            <w:r w:rsidRPr="00247B3F">
              <w:rPr>
                <w:sz w:val="22"/>
                <w:szCs w:val="22"/>
                <w:lang w:val="en-US"/>
              </w:rPr>
              <w:t>РИОСВ</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BB439C" w:rsidP="002A2E54">
            <w:pPr>
              <w:ind w:right="57"/>
              <w:textAlignment w:val="auto"/>
              <w:rPr>
                <w:sz w:val="22"/>
                <w:szCs w:val="22"/>
                <w:lang w:val="en-US"/>
              </w:rPr>
            </w:pPr>
            <w:r w:rsidRPr="00247B3F">
              <w:rPr>
                <w:sz w:val="22"/>
                <w:szCs w:val="22"/>
              </w:rPr>
              <w:t>Регионална инспекция по околна среда и водите</w:t>
            </w:r>
            <w:r w:rsidR="00C40D80" w:rsidRPr="00247B3F">
              <w:rPr>
                <w:sz w:val="22"/>
                <w:szCs w:val="22"/>
              </w:rPr>
              <w:t xml:space="preserve"> </w:t>
            </w:r>
            <w:r w:rsidRPr="00247B3F">
              <w:rPr>
                <w:sz w:val="22"/>
                <w:szCs w:val="22"/>
              </w:rPr>
              <w:t>–</w:t>
            </w:r>
            <w:r w:rsidR="00C40D80" w:rsidRPr="00247B3F">
              <w:rPr>
                <w:sz w:val="22"/>
                <w:szCs w:val="22"/>
              </w:rPr>
              <w:t xml:space="preserve"> </w:t>
            </w:r>
            <w:r w:rsidRPr="00247B3F">
              <w:rPr>
                <w:sz w:val="22"/>
                <w:szCs w:val="22"/>
              </w:rPr>
              <w:t xml:space="preserve">гр. </w:t>
            </w:r>
            <w:r w:rsidR="002A2E54" w:rsidRPr="00247B3F">
              <w:rPr>
                <w:sz w:val="22"/>
                <w:szCs w:val="22"/>
              </w:rPr>
              <w:t>Шумен</w:t>
            </w:r>
          </w:p>
        </w:tc>
      </w:tr>
      <w:tr w:rsidR="0020386A" w:rsidRPr="00247B3F" w:rsidTr="00676594">
        <w:trPr>
          <w:trHeight w:val="179"/>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БД</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2A2E54">
            <w:pPr>
              <w:ind w:right="57"/>
              <w:textAlignment w:val="auto"/>
              <w:rPr>
                <w:sz w:val="22"/>
                <w:szCs w:val="22"/>
              </w:rPr>
            </w:pPr>
            <w:r w:rsidRPr="00247B3F">
              <w:rPr>
                <w:spacing w:val="3"/>
                <w:sz w:val="22"/>
                <w:szCs w:val="22"/>
              </w:rPr>
              <w:t>Басейнова дирекция „</w:t>
            </w:r>
            <w:r w:rsidR="002A2E54" w:rsidRPr="00247B3F">
              <w:rPr>
                <w:spacing w:val="3"/>
                <w:sz w:val="22"/>
                <w:szCs w:val="22"/>
              </w:rPr>
              <w:t>Черноморски</w:t>
            </w:r>
            <w:r w:rsidRPr="00247B3F">
              <w:rPr>
                <w:spacing w:val="3"/>
                <w:sz w:val="22"/>
                <w:szCs w:val="22"/>
              </w:rPr>
              <w:t xml:space="preserve"> район“</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Общински власти</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24A46">
            <w:pPr>
              <w:ind w:right="57"/>
              <w:textAlignment w:val="auto"/>
              <w:rPr>
                <w:sz w:val="22"/>
                <w:szCs w:val="22"/>
              </w:rPr>
            </w:pPr>
            <w:r w:rsidRPr="00247B3F">
              <w:rPr>
                <w:sz w:val="22"/>
                <w:szCs w:val="22"/>
              </w:rPr>
              <w:t xml:space="preserve">Община </w:t>
            </w:r>
            <w:r w:rsidR="00624A46" w:rsidRPr="00247B3F">
              <w:rPr>
                <w:sz w:val="22"/>
                <w:szCs w:val="22"/>
              </w:rPr>
              <w:t>Търговище</w:t>
            </w:r>
            <w:r w:rsidRPr="00247B3F">
              <w:rPr>
                <w:sz w:val="22"/>
                <w:szCs w:val="22"/>
              </w:rPr>
              <w:t>,</w:t>
            </w:r>
            <w:r w:rsidR="00C063C7" w:rsidRPr="00247B3F">
              <w:rPr>
                <w:sz w:val="22"/>
                <w:szCs w:val="22"/>
              </w:rPr>
              <w:t xml:space="preserve"> </w:t>
            </w:r>
            <w:r w:rsidR="00624A46" w:rsidRPr="00247B3F">
              <w:rPr>
                <w:sz w:val="22"/>
                <w:szCs w:val="22"/>
              </w:rPr>
              <w:t>77</w:t>
            </w:r>
            <w:r w:rsidR="000932E1" w:rsidRPr="00247B3F">
              <w:rPr>
                <w:sz w:val="22"/>
                <w:szCs w:val="22"/>
              </w:rPr>
              <w:t xml:space="preserve">00, </w:t>
            </w:r>
            <w:r w:rsidR="00A957C2" w:rsidRPr="00247B3F">
              <w:rPr>
                <w:sz w:val="22"/>
                <w:szCs w:val="22"/>
              </w:rPr>
              <w:t xml:space="preserve">гр. </w:t>
            </w:r>
            <w:r w:rsidR="00624A46" w:rsidRPr="00247B3F">
              <w:rPr>
                <w:sz w:val="22"/>
                <w:szCs w:val="22"/>
              </w:rPr>
              <w:t>Търговище</w:t>
            </w:r>
            <w:r w:rsidR="000932E1" w:rsidRPr="00247B3F">
              <w:rPr>
                <w:sz w:val="22"/>
                <w:szCs w:val="22"/>
              </w:rPr>
              <w:t xml:space="preserve">, </w:t>
            </w:r>
            <w:r w:rsidR="00624A46" w:rsidRPr="00247B3F">
              <w:rPr>
                <w:sz w:val="22"/>
                <w:szCs w:val="22"/>
              </w:rPr>
              <w:t>пл. „Свобода“</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Заявлението</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E33E56">
            <w:pPr>
              <w:ind w:right="57"/>
              <w:textAlignment w:val="auto"/>
              <w:rPr>
                <w:sz w:val="22"/>
                <w:szCs w:val="22"/>
              </w:rPr>
            </w:pPr>
            <w:r w:rsidRPr="00247B3F">
              <w:rPr>
                <w:sz w:val="22"/>
                <w:szCs w:val="22"/>
              </w:rPr>
              <w:t xml:space="preserve">Заявление за издаване на комплексно разрешително на </w:t>
            </w:r>
            <w:r w:rsidR="00E33E56" w:rsidRPr="00247B3F">
              <w:rPr>
                <w:sz w:val="22"/>
                <w:szCs w:val="22"/>
              </w:rPr>
              <w:t>„РОК 7” ЕООД, гр. Търговище</w:t>
            </w:r>
            <w:r w:rsidRPr="00247B3F">
              <w:rPr>
                <w:sz w:val="22"/>
                <w:szCs w:val="22"/>
              </w:rPr>
              <w:t xml:space="preserve">, представено в ИАОС с </w:t>
            </w:r>
            <w:r w:rsidR="00840940" w:rsidRPr="00247B3F">
              <w:rPr>
                <w:sz w:val="22"/>
                <w:szCs w:val="22"/>
              </w:rPr>
              <w:t>писмо в</w:t>
            </w:r>
            <w:r w:rsidRPr="00247B3F">
              <w:rPr>
                <w:sz w:val="22"/>
                <w:szCs w:val="22"/>
              </w:rPr>
              <w:t xml:space="preserve">х. № </w:t>
            </w:r>
            <w:r w:rsidR="008D4929" w:rsidRPr="00247B3F">
              <w:rPr>
                <w:sz w:val="22"/>
                <w:szCs w:val="22"/>
              </w:rPr>
              <w:t>КР-</w:t>
            </w:r>
            <w:r w:rsidR="00E33E56" w:rsidRPr="00247B3F">
              <w:rPr>
                <w:sz w:val="22"/>
                <w:szCs w:val="22"/>
              </w:rPr>
              <w:t>5346</w:t>
            </w:r>
            <w:r w:rsidR="008D4929" w:rsidRPr="00247B3F">
              <w:rPr>
                <w:sz w:val="22"/>
                <w:szCs w:val="22"/>
              </w:rPr>
              <w:t>/</w:t>
            </w:r>
            <w:r w:rsidR="000932E1" w:rsidRPr="00247B3F">
              <w:rPr>
                <w:sz w:val="22"/>
                <w:szCs w:val="22"/>
              </w:rPr>
              <w:t>2</w:t>
            </w:r>
            <w:r w:rsidR="00E33E56" w:rsidRPr="00247B3F">
              <w:rPr>
                <w:sz w:val="22"/>
                <w:szCs w:val="22"/>
              </w:rPr>
              <w:t>2</w:t>
            </w:r>
            <w:r w:rsidR="00923819" w:rsidRPr="00247B3F">
              <w:rPr>
                <w:sz w:val="22"/>
                <w:szCs w:val="22"/>
              </w:rPr>
              <w:t>.0</w:t>
            </w:r>
            <w:r w:rsidR="00E33E56" w:rsidRPr="00247B3F">
              <w:rPr>
                <w:sz w:val="22"/>
                <w:szCs w:val="22"/>
              </w:rPr>
              <w:t>7</w:t>
            </w:r>
            <w:r w:rsidR="00840940" w:rsidRPr="00247B3F">
              <w:rPr>
                <w:sz w:val="22"/>
                <w:szCs w:val="22"/>
              </w:rPr>
              <w:t>.202</w:t>
            </w:r>
            <w:r w:rsidR="000932E1" w:rsidRPr="00247B3F">
              <w:rPr>
                <w:sz w:val="22"/>
                <w:szCs w:val="22"/>
              </w:rPr>
              <w:t>2</w:t>
            </w:r>
            <w:r w:rsidR="00840940" w:rsidRPr="00247B3F">
              <w:rPr>
                <w:sz w:val="22"/>
                <w:szCs w:val="22"/>
              </w:rPr>
              <w:t xml:space="preserve"> г.</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ГДОС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Годишен доклад за изпъл</w:t>
            </w:r>
            <w:r w:rsidR="008D7AE5" w:rsidRPr="00247B3F">
              <w:rPr>
                <w:sz w:val="22"/>
                <w:szCs w:val="22"/>
              </w:rPr>
              <w:t xml:space="preserve">нение на дейностите, за които е </w:t>
            </w:r>
            <w:r w:rsidRPr="00247B3F">
              <w:rPr>
                <w:sz w:val="22"/>
                <w:szCs w:val="22"/>
              </w:rPr>
              <w:t>предоставено настоящото комплексното разрешително (годишен доклад за околна среда)</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ind w:right="71"/>
              <w:textAlignment w:val="auto"/>
              <w:rPr>
                <w:rFonts w:eastAsia="MS Mincho"/>
                <w:sz w:val="22"/>
                <w:szCs w:val="22"/>
              </w:rPr>
            </w:pPr>
            <w:r w:rsidRPr="00247B3F">
              <w:rPr>
                <w:rFonts w:eastAsia="MS Mincho"/>
                <w:sz w:val="22"/>
                <w:szCs w:val="22"/>
              </w:rPr>
              <w:t>ЗООС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 xml:space="preserve">Закон за опазване на околната среда </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Наредбата</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Наредбата за условията и реда за издаване на комплексни разрешителни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lang w:val="en-US"/>
              </w:rPr>
            </w:pPr>
            <w:r w:rsidRPr="00247B3F">
              <w:rPr>
                <w:rFonts w:eastAsia="MS Mincho"/>
                <w:sz w:val="22"/>
                <w:szCs w:val="22"/>
              </w:rPr>
              <w:t>НДЕ</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Норми за допустими емисии</w:t>
            </w:r>
          </w:p>
        </w:tc>
      </w:tr>
      <w:tr w:rsidR="003E3C42" w:rsidRPr="00247B3F" w:rsidTr="00A32BC7">
        <w:tc>
          <w:tcPr>
            <w:tcW w:w="3121" w:type="dxa"/>
            <w:shd w:val="clear" w:color="auto" w:fill="auto"/>
          </w:tcPr>
          <w:p w:rsidR="003E3C42" w:rsidRPr="00247B3F" w:rsidRDefault="003E3C42" w:rsidP="003E3C42">
            <w:pPr>
              <w:jc w:val="both"/>
              <w:rPr>
                <w:rFonts w:eastAsia="Calibri"/>
                <w:sz w:val="22"/>
                <w:szCs w:val="22"/>
              </w:rPr>
            </w:pPr>
            <w:r w:rsidRPr="00247B3F">
              <w:rPr>
                <w:rFonts w:eastAsia="Calibri"/>
                <w:sz w:val="22"/>
                <w:szCs w:val="22"/>
              </w:rPr>
              <w:t>НДНТ-СЕН</w:t>
            </w:r>
          </w:p>
        </w:tc>
        <w:tc>
          <w:tcPr>
            <w:tcW w:w="6524" w:type="dxa"/>
            <w:shd w:val="clear" w:color="auto" w:fill="auto"/>
          </w:tcPr>
          <w:p w:rsidR="003E3C42" w:rsidRPr="00247B3F" w:rsidRDefault="003E3C42" w:rsidP="003E3C42">
            <w:pPr>
              <w:jc w:val="both"/>
              <w:rPr>
                <w:rFonts w:eastAsia="Calibri"/>
                <w:sz w:val="22"/>
                <w:szCs w:val="22"/>
              </w:rPr>
            </w:pPr>
            <w:r w:rsidRPr="00247B3F">
              <w:rPr>
                <w:rFonts w:eastAsia="Calibri"/>
                <w:sz w:val="22"/>
                <w:szCs w:val="22"/>
              </w:rPr>
              <w:t>Емисионни нива, съответстващи на най-добри налични техники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СУОС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DB7087" w:rsidP="00323E16">
            <w:pPr>
              <w:ind w:right="57"/>
              <w:textAlignment w:val="auto"/>
              <w:rPr>
                <w:sz w:val="22"/>
                <w:szCs w:val="22"/>
              </w:rPr>
            </w:pPr>
            <w:r w:rsidRPr="00247B3F">
              <w:rPr>
                <w:sz w:val="22"/>
                <w:szCs w:val="22"/>
                <w:lang w:val="en-US"/>
              </w:rPr>
              <w:t>Систем</w:t>
            </w:r>
            <w:r w:rsidR="00323E16" w:rsidRPr="00247B3F">
              <w:rPr>
                <w:sz w:val="22"/>
                <w:szCs w:val="22"/>
              </w:rPr>
              <w:t>а за</w:t>
            </w:r>
            <w:r w:rsidRPr="00247B3F">
              <w:rPr>
                <w:sz w:val="22"/>
                <w:szCs w:val="22"/>
                <w:lang w:val="en-US"/>
              </w:rPr>
              <w:t xml:space="preserve"> управление </w:t>
            </w:r>
            <w:r w:rsidR="00A957C2" w:rsidRPr="00247B3F">
              <w:rPr>
                <w:sz w:val="22"/>
                <w:szCs w:val="22"/>
              </w:rPr>
              <w:t>по</w:t>
            </w:r>
            <w:r w:rsidRPr="00247B3F">
              <w:rPr>
                <w:sz w:val="22"/>
                <w:szCs w:val="22"/>
                <w:lang w:val="en-US"/>
              </w:rPr>
              <w:t xml:space="preserve"> околна среда</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884208" w:rsidRPr="00247B3F" w:rsidRDefault="00884208" w:rsidP="00676594">
            <w:pPr>
              <w:textAlignment w:val="auto"/>
              <w:rPr>
                <w:sz w:val="22"/>
                <w:szCs w:val="22"/>
              </w:rPr>
            </w:pPr>
            <w:r w:rsidRPr="00247B3F">
              <w:rPr>
                <w:sz w:val="22"/>
                <w:szCs w:val="22"/>
              </w:rPr>
              <w:t>ГД “ПБЗН” – МВР</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884208" w:rsidRPr="00247B3F" w:rsidRDefault="00884208" w:rsidP="00676594">
            <w:pPr>
              <w:ind w:right="57"/>
              <w:textAlignment w:val="auto"/>
              <w:rPr>
                <w:sz w:val="22"/>
                <w:szCs w:val="22"/>
              </w:rPr>
            </w:pPr>
            <w:r w:rsidRPr="00247B3F">
              <w:rPr>
                <w:sz w:val="22"/>
                <w:szCs w:val="22"/>
              </w:rPr>
              <w:t>Главна дирекция „Пожарна безопасност и защита на населението“ към Министерство на вътрешните работи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Ден</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От 07.00</w:t>
            </w:r>
            <w:r w:rsidR="006B4051" w:rsidRPr="00247B3F">
              <w:rPr>
                <w:rFonts w:eastAsia="MS Mincho"/>
                <w:sz w:val="22"/>
                <w:szCs w:val="22"/>
              </w:rPr>
              <w:t xml:space="preserve"> </w:t>
            </w:r>
            <w:r w:rsidRPr="00247B3F">
              <w:rPr>
                <w:rFonts w:eastAsia="MS Mincho"/>
                <w:sz w:val="22"/>
                <w:szCs w:val="22"/>
              </w:rPr>
              <w:t>ч. до 19.00</w:t>
            </w:r>
            <w:r w:rsidR="006B4051" w:rsidRPr="00247B3F">
              <w:rPr>
                <w:rFonts w:eastAsia="MS Mincho"/>
                <w:sz w:val="22"/>
                <w:szCs w:val="22"/>
              </w:rPr>
              <w:t xml:space="preserve"> </w:t>
            </w:r>
            <w:r w:rsidRPr="00247B3F">
              <w:rPr>
                <w:rFonts w:eastAsia="MS Mincho"/>
                <w:sz w:val="22"/>
                <w:szCs w:val="22"/>
              </w:rPr>
              <w:t>ч.</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 xml:space="preserve">Вечер </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От 19.00</w:t>
            </w:r>
            <w:r w:rsidR="006B4051" w:rsidRPr="00247B3F">
              <w:rPr>
                <w:rFonts w:eastAsia="MS Mincho"/>
                <w:sz w:val="22"/>
                <w:szCs w:val="22"/>
              </w:rPr>
              <w:t xml:space="preserve"> </w:t>
            </w:r>
            <w:r w:rsidRPr="00247B3F">
              <w:rPr>
                <w:rFonts w:eastAsia="MS Mincho"/>
                <w:sz w:val="22"/>
                <w:szCs w:val="22"/>
              </w:rPr>
              <w:t>ч. до 23.00</w:t>
            </w:r>
            <w:r w:rsidR="006B4051" w:rsidRPr="00247B3F">
              <w:rPr>
                <w:rFonts w:eastAsia="MS Mincho"/>
                <w:sz w:val="22"/>
                <w:szCs w:val="22"/>
              </w:rPr>
              <w:t xml:space="preserve"> </w:t>
            </w:r>
            <w:r w:rsidRPr="00247B3F">
              <w:rPr>
                <w:rFonts w:eastAsia="MS Mincho"/>
                <w:sz w:val="22"/>
                <w:szCs w:val="22"/>
              </w:rPr>
              <w:t>ч.</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Нощ</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От 23.00</w:t>
            </w:r>
            <w:r w:rsidR="006B4051" w:rsidRPr="00247B3F">
              <w:rPr>
                <w:rFonts w:eastAsia="MS Mincho"/>
                <w:sz w:val="22"/>
                <w:szCs w:val="22"/>
              </w:rPr>
              <w:t xml:space="preserve"> </w:t>
            </w:r>
            <w:r w:rsidRPr="00247B3F">
              <w:rPr>
                <w:rFonts w:eastAsia="MS Mincho"/>
                <w:sz w:val="22"/>
                <w:szCs w:val="22"/>
              </w:rPr>
              <w:t>ч. до 07.00</w:t>
            </w:r>
            <w:r w:rsidR="006B4051" w:rsidRPr="00247B3F">
              <w:rPr>
                <w:rFonts w:eastAsia="MS Mincho"/>
                <w:sz w:val="22"/>
                <w:szCs w:val="22"/>
              </w:rPr>
              <w:t xml:space="preserve"> </w:t>
            </w:r>
            <w:r w:rsidRPr="00247B3F">
              <w:rPr>
                <w:rFonts w:eastAsia="MS Mincho"/>
                <w:sz w:val="22"/>
                <w:szCs w:val="22"/>
              </w:rPr>
              <w:t>ч.</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lang w:val="en-US"/>
              </w:rPr>
            </w:pPr>
            <w:r w:rsidRPr="00247B3F">
              <w:rPr>
                <w:rFonts w:eastAsia="MS Mincho"/>
                <w:sz w:val="22"/>
                <w:szCs w:val="22"/>
              </w:rPr>
              <w:t>dB(A)</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lang w:val="en-US"/>
              </w:rPr>
            </w:pPr>
            <w:r w:rsidRPr="00247B3F">
              <w:rPr>
                <w:rFonts w:eastAsia="MS Mincho"/>
                <w:sz w:val="22"/>
                <w:szCs w:val="22"/>
              </w:rPr>
              <w:t>Децибели (А скала)</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ind w:right="71"/>
              <w:textAlignment w:val="auto"/>
              <w:rPr>
                <w:rFonts w:eastAsia="MS Mincho"/>
                <w:sz w:val="22"/>
                <w:szCs w:val="22"/>
              </w:rPr>
            </w:pPr>
            <w:r w:rsidRPr="00247B3F">
              <w:rPr>
                <w:rFonts w:eastAsia="MS Mincho"/>
                <w:sz w:val="22"/>
                <w:szCs w:val="22"/>
              </w:rPr>
              <w:t>КР</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Комплексно разрешително</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ind w:right="71"/>
              <w:textAlignment w:val="auto"/>
              <w:rPr>
                <w:rFonts w:eastAsia="MS Mincho"/>
                <w:sz w:val="22"/>
                <w:szCs w:val="22"/>
              </w:rPr>
            </w:pPr>
            <w:r w:rsidRPr="00247B3F">
              <w:rPr>
                <w:rFonts w:eastAsia="MS Mincho"/>
                <w:sz w:val="22"/>
                <w:szCs w:val="22"/>
              </w:rPr>
              <w:t>НДНТ</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Най-добри налични техники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lang w:val="en-US"/>
              </w:rPr>
            </w:pPr>
            <w:r w:rsidRPr="00247B3F">
              <w:rPr>
                <w:rFonts w:eastAsia="MS Mincho"/>
                <w:sz w:val="22"/>
                <w:szCs w:val="22"/>
              </w:rPr>
              <w:t>mg/Nm</w:t>
            </w:r>
            <w:r w:rsidRPr="00247B3F">
              <w:rPr>
                <w:rFonts w:eastAsia="MS Mincho"/>
                <w:sz w:val="22"/>
                <w:szCs w:val="22"/>
                <w:vertAlign w:val="superscript"/>
              </w:rPr>
              <w:t>3</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B67C7F">
            <w:pPr>
              <w:overflowPunct/>
              <w:autoSpaceDE/>
              <w:adjustRightInd/>
              <w:textAlignment w:val="auto"/>
              <w:rPr>
                <w:rFonts w:eastAsia="MS Mincho"/>
                <w:sz w:val="22"/>
                <w:szCs w:val="22"/>
              </w:rPr>
            </w:pPr>
            <w:r w:rsidRPr="00247B3F">
              <w:rPr>
                <w:sz w:val="22"/>
                <w:szCs w:val="22"/>
              </w:rPr>
              <w:t xml:space="preserve">Концентрация – количество вещество в единица обем, приведен към нормални условия </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abs>
                <w:tab w:val="left" w:pos="1080"/>
              </w:tabs>
              <w:textAlignment w:val="auto"/>
              <w:rPr>
                <w:sz w:val="22"/>
                <w:szCs w:val="22"/>
              </w:rPr>
            </w:pPr>
            <w:r w:rsidRPr="00247B3F">
              <w:rPr>
                <w:sz w:val="22"/>
                <w:szCs w:val="22"/>
                <w:lang w:val="en-US"/>
              </w:rPr>
              <w:t>Q</w:t>
            </w:r>
            <w:r w:rsidRPr="00247B3F">
              <w:rPr>
                <w:sz w:val="22"/>
                <w:szCs w:val="22"/>
                <w:vertAlign w:val="subscript"/>
              </w:rPr>
              <w:t>макс.час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Максималночасово количество на отпадъчни води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abs>
                <w:tab w:val="left" w:pos="1276"/>
              </w:tabs>
              <w:textAlignment w:val="auto"/>
              <w:rPr>
                <w:sz w:val="22"/>
                <w:szCs w:val="22"/>
              </w:rPr>
            </w:pPr>
            <w:r w:rsidRPr="00247B3F">
              <w:rPr>
                <w:sz w:val="22"/>
                <w:szCs w:val="22"/>
                <w:lang w:val="en-US"/>
              </w:rPr>
              <w:t>Q</w:t>
            </w:r>
            <w:r w:rsidRPr="00247B3F">
              <w:rPr>
                <w:sz w:val="22"/>
                <w:szCs w:val="22"/>
                <w:vertAlign w:val="subscript"/>
              </w:rPr>
              <w:t>ср. ден</w:t>
            </w:r>
            <w:r w:rsidRPr="00247B3F">
              <w:rPr>
                <w:sz w:val="22"/>
                <w:szCs w:val="22"/>
                <w:lang w:val="en-US"/>
              </w:rPr>
              <w:t xml:space="preserve"> </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 xml:space="preserve">Среднодневно количество на отпадъчни води </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abs>
                <w:tab w:val="left" w:pos="1080"/>
              </w:tabs>
              <w:textAlignment w:val="auto"/>
              <w:rPr>
                <w:sz w:val="22"/>
                <w:szCs w:val="22"/>
              </w:rPr>
            </w:pPr>
            <w:r w:rsidRPr="00247B3F">
              <w:rPr>
                <w:sz w:val="22"/>
                <w:szCs w:val="22"/>
                <w:lang w:val="en-US"/>
              </w:rPr>
              <w:t>Q</w:t>
            </w:r>
            <w:r w:rsidRPr="00247B3F">
              <w:rPr>
                <w:sz w:val="22"/>
                <w:szCs w:val="22"/>
                <w:vertAlign w:val="subscript"/>
              </w:rPr>
              <w:t>ср.год.</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Средногодишно количество на отпадъчни води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abs>
                <w:tab w:val="left" w:pos="1080"/>
              </w:tabs>
              <w:textAlignment w:val="auto"/>
              <w:rPr>
                <w:sz w:val="22"/>
                <w:szCs w:val="22"/>
              </w:rPr>
            </w:pPr>
            <w:r w:rsidRPr="00247B3F">
              <w:rPr>
                <w:sz w:val="22"/>
                <w:szCs w:val="22"/>
              </w:rPr>
              <w:t>ИЕО</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ind w:right="57"/>
              <w:textAlignment w:val="auto"/>
              <w:rPr>
                <w:sz w:val="22"/>
                <w:szCs w:val="22"/>
              </w:rPr>
            </w:pPr>
            <w:r w:rsidRPr="00247B3F">
              <w:rPr>
                <w:sz w:val="22"/>
                <w:szCs w:val="22"/>
              </w:rPr>
              <w:t>Индивидуални емисионни ограничения</w:t>
            </w:r>
          </w:p>
        </w:tc>
      </w:tr>
      <w:tr w:rsidR="0020386A" w:rsidRPr="00247B3F" w:rsidTr="00F41504">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C40D80" w:rsidRPr="00247B3F" w:rsidRDefault="00C40D80" w:rsidP="00676594">
            <w:pPr>
              <w:tabs>
                <w:tab w:val="left" w:pos="1080"/>
              </w:tabs>
              <w:textAlignment w:val="auto"/>
              <w:rPr>
                <w:sz w:val="22"/>
                <w:szCs w:val="22"/>
              </w:rPr>
            </w:pPr>
            <w:r w:rsidRPr="00247B3F">
              <w:rPr>
                <w:sz w:val="22"/>
                <w:szCs w:val="22"/>
              </w:rPr>
              <w:t>ТП</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C40D80" w:rsidRPr="00247B3F" w:rsidRDefault="00C40D80" w:rsidP="00676594">
            <w:pPr>
              <w:ind w:right="57"/>
              <w:textAlignment w:val="auto"/>
              <w:rPr>
                <w:sz w:val="22"/>
                <w:szCs w:val="22"/>
              </w:rPr>
            </w:pPr>
            <w:r w:rsidRPr="00247B3F">
              <w:rPr>
                <w:sz w:val="22"/>
                <w:szCs w:val="22"/>
              </w:rPr>
              <w:t>Точка на пробовземане</w:t>
            </w:r>
          </w:p>
        </w:tc>
      </w:tr>
      <w:tr w:rsidR="0020386A" w:rsidRPr="00247B3F" w:rsidTr="00F41504">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C40D80" w:rsidRPr="00247B3F" w:rsidRDefault="00C40D80" w:rsidP="00676594">
            <w:pPr>
              <w:tabs>
                <w:tab w:val="left" w:pos="1080"/>
              </w:tabs>
              <w:textAlignment w:val="auto"/>
              <w:rPr>
                <w:sz w:val="22"/>
                <w:szCs w:val="22"/>
              </w:rPr>
            </w:pPr>
            <w:r w:rsidRPr="00247B3F">
              <w:rPr>
                <w:sz w:val="22"/>
                <w:szCs w:val="22"/>
              </w:rPr>
              <w:t>ТЗ</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C40D80" w:rsidRPr="00247B3F" w:rsidRDefault="00C40D80" w:rsidP="00676594">
            <w:pPr>
              <w:ind w:right="57"/>
              <w:textAlignment w:val="auto"/>
              <w:rPr>
                <w:sz w:val="22"/>
                <w:szCs w:val="22"/>
              </w:rPr>
            </w:pPr>
            <w:r w:rsidRPr="00247B3F">
              <w:rPr>
                <w:sz w:val="22"/>
                <w:szCs w:val="22"/>
              </w:rPr>
              <w:t>Точка на заустване</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ИУ</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sz w:val="22"/>
                <w:szCs w:val="22"/>
              </w:rPr>
            </w:pPr>
            <w:r w:rsidRPr="00247B3F">
              <w:rPr>
                <w:sz w:val="22"/>
                <w:szCs w:val="22"/>
              </w:rPr>
              <w:t>Изпускащо устройство</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СПИ</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sz w:val="22"/>
                <w:szCs w:val="22"/>
              </w:rPr>
            </w:pPr>
            <w:r w:rsidRPr="00247B3F">
              <w:rPr>
                <w:sz w:val="22"/>
                <w:szCs w:val="22"/>
              </w:rPr>
              <w:t>Собствени периодични измервания</w:t>
            </w:r>
          </w:p>
        </w:tc>
      </w:tr>
      <w:tr w:rsidR="002A2E54"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2A2E54" w:rsidRPr="00247B3F" w:rsidRDefault="002A2E54" w:rsidP="002A2E54">
            <w:pPr>
              <w:tabs>
                <w:tab w:val="left" w:pos="1080"/>
              </w:tabs>
              <w:textAlignment w:val="auto"/>
              <w:rPr>
                <w:rFonts w:eastAsia="MS Mincho"/>
                <w:sz w:val="22"/>
                <w:szCs w:val="22"/>
                <w:lang w:val="en-US"/>
              </w:rPr>
            </w:pPr>
            <w:r w:rsidRPr="00247B3F">
              <w:rPr>
                <w:rFonts w:eastAsia="MS Mincho"/>
                <w:sz w:val="22"/>
                <w:szCs w:val="22"/>
              </w:rPr>
              <w:t>Норма за ефективност</w:t>
            </w:r>
          </w:p>
        </w:tc>
        <w:tc>
          <w:tcPr>
            <w:tcW w:w="6524" w:type="dxa"/>
            <w:tcBorders>
              <w:top w:val="single" w:sz="4" w:space="0" w:color="auto"/>
              <w:left w:val="single" w:sz="4" w:space="0" w:color="auto"/>
              <w:bottom w:val="single" w:sz="4" w:space="0" w:color="auto"/>
              <w:right w:val="single" w:sz="4" w:space="0" w:color="auto"/>
            </w:tcBorders>
            <w:vAlign w:val="center"/>
          </w:tcPr>
          <w:p w:rsidR="002A2E54" w:rsidRPr="00247B3F" w:rsidRDefault="002A2E54" w:rsidP="002A2E54">
            <w:pPr>
              <w:overflowPunct/>
              <w:autoSpaceDE/>
              <w:adjustRightInd/>
              <w:textAlignment w:val="auto"/>
              <w:rPr>
                <w:rFonts w:eastAsia="MS Mincho"/>
                <w:sz w:val="22"/>
                <w:szCs w:val="22"/>
              </w:rPr>
            </w:pPr>
            <w:r w:rsidRPr="00247B3F">
              <w:rPr>
                <w:rFonts w:eastAsia="MS Mincho"/>
                <w:sz w:val="22"/>
                <w:szCs w:val="22"/>
              </w:rPr>
              <w:t>Количество ресурс, изпуснат замърсител или образуван отпадък за единица продукт</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lang w:val="en-US"/>
              </w:rPr>
              <w:t>MWh</w:t>
            </w:r>
            <w:r w:rsidRPr="00247B3F">
              <w:rPr>
                <w:rFonts w:eastAsia="MS Mincho"/>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sz w:val="22"/>
                <w:szCs w:val="22"/>
              </w:rPr>
              <w:t>Количество консумирана електроенергия на единица продукт</w:t>
            </w:r>
          </w:p>
        </w:tc>
      </w:tr>
      <w:tr w:rsidR="002A2E54"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2A2E54" w:rsidRPr="00247B3F" w:rsidRDefault="002A2E54" w:rsidP="002A2E54">
            <w:pPr>
              <w:overflowPunct/>
              <w:autoSpaceDE/>
              <w:adjustRightInd/>
              <w:textAlignment w:val="auto"/>
              <w:rPr>
                <w:rFonts w:eastAsia="MS Mincho"/>
                <w:sz w:val="22"/>
                <w:szCs w:val="22"/>
              </w:rPr>
            </w:pPr>
            <w:r w:rsidRPr="00247B3F">
              <w:rPr>
                <w:rFonts w:eastAsia="MS Mincho"/>
                <w:sz w:val="22"/>
                <w:szCs w:val="22"/>
              </w:rPr>
              <w:t>m</w:t>
            </w:r>
            <w:r w:rsidRPr="00247B3F">
              <w:rPr>
                <w:rFonts w:eastAsia="MS Mincho"/>
                <w:sz w:val="22"/>
                <w:szCs w:val="22"/>
                <w:vertAlign w:val="superscript"/>
              </w:rPr>
              <w:t>3</w:t>
            </w:r>
            <w:r w:rsidRPr="00247B3F">
              <w:rPr>
                <w:rFonts w:eastAsia="MS Mincho"/>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vAlign w:val="center"/>
          </w:tcPr>
          <w:p w:rsidR="002A2E54" w:rsidRPr="00247B3F" w:rsidRDefault="002A2E54" w:rsidP="002A2E54">
            <w:pPr>
              <w:overflowPunct/>
              <w:autoSpaceDE/>
              <w:adjustRightInd/>
              <w:textAlignment w:val="auto"/>
              <w:rPr>
                <w:rFonts w:eastAsia="MS Mincho"/>
                <w:sz w:val="22"/>
                <w:szCs w:val="22"/>
              </w:rPr>
            </w:pPr>
            <w:r w:rsidRPr="00247B3F">
              <w:rPr>
                <w:rFonts w:eastAsia="MS Mincho"/>
                <w:sz w:val="22"/>
                <w:szCs w:val="22"/>
              </w:rPr>
              <w:t>Количество консумирана свежа вода за производството на единица продукт</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H-предупреждения</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Предупрежденията за опасност съгласно Регламент (ЕО) № 1272/2008 относно класифицирането, етикетирането и опаковането (CLP) на вещества и смеси</w:t>
            </w:r>
          </w:p>
        </w:tc>
      </w:tr>
      <w:tr w:rsidR="0020386A" w:rsidRPr="00247B3F" w:rsidTr="00676594">
        <w:trPr>
          <w:trHeight w:val="76"/>
        </w:trPr>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lastRenderedPageBreak/>
              <w:t>P-препоръки</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Препоръките за безопасност съгласно Регламент (ЕО) № 1272/2008 относно класифицирането, етикетирането и опаковането (CLP) на вещества и смеси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ind w:right="71"/>
              <w:textAlignment w:val="auto"/>
              <w:rPr>
                <w:rFonts w:eastAsia="MS Mincho"/>
                <w:sz w:val="22"/>
                <w:szCs w:val="22"/>
              </w:rPr>
            </w:pPr>
            <w:r w:rsidRPr="00247B3F">
              <w:rPr>
                <w:rFonts w:eastAsia="MS Mincho"/>
                <w:sz w:val="22"/>
                <w:szCs w:val="22"/>
                <w:lang w:val="en-US"/>
              </w:rPr>
              <w:t>t</w:t>
            </w:r>
            <w:r w:rsidRPr="00247B3F">
              <w:rPr>
                <w:rFonts w:eastAsia="MS Mincho"/>
                <w:sz w:val="22"/>
                <w:szCs w:val="22"/>
              </w:rPr>
              <w:t>/</w:t>
            </w:r>
            <w:r w:rsidRPr="00247B3F">
              <w:rPr>
                <w:rFonts w:eastAsia="MS Mincho"/>
                <w:sz w:val="22"/>
                <w:szCs w:val="22"/>
                <w:lang w:val="en-US"/>
              </w:rPr>
              <w:t>y</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Количество в тон за 1 година</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abs>
                <w:tab w:val="left" w:pos="1080"/>
              </w:tabs>
              <w:textAlignment w:val="auto"/>
              <w:rPr>
                <w:rFonts w:eastAsia="MS Mincho"/>
                <w:sz w:val="22"/>
                <w:szCs w:val="22"/>
              </w:rPr>
            </w:pPr>
            <w:r w:rsidRPr="00247B3F">
              <w:rPr>
                <w:rFonts w:eastAsia="MS Mincho"/>
                <w:sz w:val="22"/>
                <w:szCs w:val="22"/>
              </w:rPr>
              <w:t>ЗЗВВХВС</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Закон за защита от вредното въздействие на химичните вещества и смеси</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textAlignment w:val="auto"/>
              <w:rPr>
                <w:sz w:val="22"/>
                <w:szCs w:val="22"/>
              </w:rPr>
            </w:pPr>
            <w:r w:rsidRPr="00247B3F">
              <w:rPr>
                <w:sz w:val="22"/>
                <w:szCs w:val="22"/>
              </w:rPr>
              <w:t>Единица продукт</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EC2516">
            <w:pPr>
              <w:ind w:right="57"/>
              <w:textAlignment w:val="auto"/>
              <w:rPr>
                <w:sz w:val="22"/>
                <w:szCs w:val="22"/>
              </w:rPr>
            </w:pPr>
            <w:r w:rsidRPr="00247B3F">
              <w:rPr>
                <w:sz w:val="22"/>
                <w:szCs w:val="22"/>
              </w:rPr>
              <w:t xml:space="preserve">1 </w:t>
            </w:r>
            <w:r w:rsidR="00EC2516" w:rsidRPr="00247B3F">
              <w:rPr>
                <w:sz w:val="22"/>
                <w:szCs w:val="22"/>
                <w:lang w:val="en-US"/>
              </w:rPr>
              <w:t>t</w:t>
            </w:r>
            <w:r w:rsidRPr="00247B3F">
              <w:rPr>
                <w:sz w:val="22"/>
                <w:szCs w:val="22"/>
              </w:rPr>
              <w:t xml:space="preserve"> произведена </w:t>
            </w:r>
            <w:r w:rsidR="002A2E54" w:rsidRPr="00247B3F">
              <w:rPr>
                <w:sz w:val="22"/>
                <w:szCs w:val="22"/>
              </w:rPr>
              <w:t>каменна вата</w:t>
            </w:r>
            <w:r w:rsidRPr="00247B3F">
              <w:rPr>
                <w:sz w:val="22"/>
                <w:szCs w:val="22"/>
              </w:rPr>
              <w:t xml:space="preserve"> </w:t>
            </w:r>
          </w:p>
        </w:tc>
      </w:tr>
      <w:tr w:rsidR="0020386A"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ЕРИПЗ</w:t>
            </w:r>
          </w:p>
        </w:tc>
        <w:tc>
          <w:tcPr>
            <w:tcW w:w="6524" w:type="dxa"/>
            <w:tcBorders>
              <w:top w:val="single" w:sz="4" w:space="0" w:color="auto"/>
              <w:left w:val="single" w:sz="4" w:space="0" w:color="auto"/>
              <w:bottom w:val="single" w:sz="4" w:space="0" w:color="auto"/>
              <w:right w:val="single" w:sz="4" w:space="0" w:color="auto"/>
            </w:tcBorders>
            <w:vAlign w:val="center"/>
          </w:tcPr>
          <w:p w:rsidR="00C40D80" w:rsidRPr="00247B3F" w:rsidRDefault="00C40D80" w:rsidP="00676594">
            <w:pPr>
              <w:overflowPunct/>
              <w:autoSpaceDE/>
              <w:adjustRightInd/>
              <w:textAlignment w:val="auto"/>
              <w:rPr>
                <w:rFonts w:eastAsia="MS Mincho"/>
                <w:sz w:val="22"/>
                <w:szCs w:val="22"/>
              </w:rPr>
            </w:pPr>
            <w:r w:rsidRPr="00247B3F">
              <w:rPr>
                <w:rFonts w:eastAsia="MS Mincho"/>
                <w:sz w:val="22"/>
                <w:szCs w:val="22"/>
              </w:rPr>
              <w:t>Европейски регистър за изпускане и пренос на замърсители</w:t>
            </w:r>
          </w:p>
        </w:tc>
      </w:tr>
      <w:tr w:rsidR="00FA0A31" w:rsidRPr="00247B3F" w:rsidTr="00676594">
        <w:tc>
          <w:tcPr>
            <w:tcW w:w="3121" w:type="dxa"/>
            <w:tcBorders>
              <w:top w:val="single" w:sz="4" w:space="0" w:color="auto"/>
              <w:left w:val="single" w:sz="4" w:space="0" w:color="auto"/>
              <w:bottom w:val="single" w:sz="4" w:space="0" w:color="auto"/>
              <w:right w:val="single" w:sz="4" w:space="0" w:color="auto"/>
            </w:tcBorders>
            <w:vAlign w:val="center"/>
          </w:tcPr>
          <w:p w:rsidR="00FA0A31" w:rsidRPr="00247B3F" w:rsidRDefault="00FA0A31" w:rsidP="002E05E2">
            <w:pPr>
              <w:textAlignment w:val="auto"/>
              <w:rPr>
                <w:sz w:val="22"/>
                <w:szCs w:val="22"/>
                <w:shd w:val="clear" w:color="auto" w:fill="FFFFFF"/>
              </w:rPr>
            </w:pPr>
            <w:r w:rsidRPr="00247B3F">
              <w:rPr>
                <w:sz w:val="22"/>
                <w:szCs w:val="22"/>
                <w:shd w:val="clear" w:color="auto" w:fill="FFFFFF"/>
              </w:rPr>
              <w:t>Решение № 20</w:t>
            </w:r>
            <w:r w:rsidR="002E05E2" w:rsidRPr="00247B3F">
              <w:rPr>
                <w:sz w:val="22"/>
                <w:szCs w:val="22"/>
                <w:shd w:val="clear" w:color="auto" w:fill="FFFFFF"/>
              </w:rPr>
              <w:t>12</w:t>
            </w:r>
            <w:r w:rsidRPr="00247B3F">
              <w:rPr>
                <w:sz w:val="22"/>
                <w:szCs w:val="22"/>
                <w:shd w:val="clear" w:color="auto" w:fill="FFFFFF"/>
              </w:rPr>
              <w:t>/</w:t>
            </w:r>
            <w:r w:rsidR="002E05E2" w:rsidRPr="00247B3F">
              <w:rPr>
                <w:sz w:val="22"/>
                <w:szCs w:val="22"/>
                <w:shd w:val="clear" w:color="auto" w:fill="FFFFFF"/>
              </w:rPr>
              <w:t>134</w:t>
            </w:r>
            <w:r w:rsidRPr="00247B3F">
              <w:rPr>
                <w:sz w:val="22"/>
                <w:szCs w:val="22"/>
                <w:shd w:val="clear" w:color="auto" w:fill="FFFFFF"/>
              </w:rPr>
              <w:t>/ЕС</w:t>
            </w:r>
          </w:p>
        </w:tc>
        <w:tc>
          <w:tcPr>
            <w:tcW w:w="6524" w:type="dxa"/>
            <w:tcBorders>
              <w:top w:val="single" w:sz="4" w:space="0" w:color="auto"/>
              <w:left w:val="single" w:sz="4" w:space="0" w:color="auto"/>
              <w:bottom w:val="single" w:sz="4" w:space="0" w:color="auto"/>
              <w:right w:val="single" w:sz="4" w:space="0" w:color="auto"/>
            </w:tcBorders>
            <w:vAlign w:val="center"/>
          </w:tcPr>
          <w:p w:rsidR="00FA0A31" w:rsidRPr="00247B3F" w:rsidRDefault="00FA0A31" w:rsidP="002E05E2">
            <w:pPr>
              <w:ind w:left="30"/>
              <w:textAlignment w:val="auto"/>
              <w:rPr>
                <w:sz w:val="22"/>
                <w:szCs w:val="22"/>
                <w:shd w:val="clear" w:color="auto" w:fill="FFFFFF"/>
              </w:rPr>
            </w:pPr>
            <w:r w:rsidRPr="00247B3F">
              <w:rPr>
                <w:sz w:val="22"/>
                <w:szCs w:val="22"/>
                <w:shd w:val="clear" w:color="auto" w:fill="FFFFFF"/>
              </w:rPr>
              <w:t xml:space="preserve">Решение № </w:t>
            </w:r>
            <w:r w:rsidR="002E05E2" w:rsidRPr="00247B3F">
              <w:rPr>
                <w:sz w:val="22"/>
                <w:szCs w:val="22"/>
                <w:shd w:val="clear" w:color="auto" w:fill="FFFFFF"/>
              </w:rPr>
              <w:t xml:space="preserve">2012/134/ЕС </w:t>
            </w:r>
            <w:r w:rsidRPr="00247B3F">
              <w:rPr>
                <w:sz w:val="22"/>
                <w:szCs w:val="22"/>
                <w:shd w:val="clear" w:color="auto" w:fill="FFFFFF"/>
              </w:rPr>
              <w:t xml:space="preserve">за формулиране на заключения за НДНТ при </w:t>
            </w:r>
            <w:r w:rsidR="002E05E2" w:rsidRPr="00247B3F">
              <w:rPr>
                <w:sz w:val="22"/>
                <w:szCs w:val="22"/>
                <w:shd w:val="clear" w:color="auto" w:fill="FFFFFF"/>
              </w:rPr>
              <w:t>стъкларското производство</w:t>
            </w:r>
          </w:p>
        </w:tc>
      </w:tr>
    </w:tbl>
    <w:p w:rsidR="00C40D80" w:rsidRPr="00247B3F" w:rsidRDefault="00C40D80" w:rsidP="00C36C2E">
      <w:pPr>
        <w:ind w:right="872"/>
        <w:jc w:val="both"/>
        <w:rPr>
          <w:sz w:val="22"/>
          <w:szCs w:val="22"/>
        </w:rPr>
      </w:pPr>
    </w:p>
    <w:p w:rsidR="00151DBF" w:rsidRPr="00247B3F" w:rsidRDefault="00151DBF" w:rsidP="00C36C2E">
      <w:pPr>
        <w:overflowPunct/>
        <w:autoSpaceDE/>
        <w:autoSpaceDN/>
        <w:adjustRightInd/>
        <w:ind w:right="872"/>
        <w:jc w:val="both"/>
        <w:textAlignment w:val="auto"/>
        <w:rPr>
          <w:sz w:val="22"/>
          <w:szCs w:val="22"/>
        </w:rPr>
      </w:pPr>
      <w:r w:rsidRPr="00247B3F">
        <w:rPr>
          <w:b/>
          <w:sz w:val="22"/>
          <w:szCs w:val="22"/>
        </w:rPr>
        <w:t>Условие №2. Инсталации, обхванати от това разрешително</w:t>
      </w:r>
    </w:p>
    <w:p w:rsidR="00151DBF" w:rsidRPr="00247B3F" w:rsidRDefault="00151DBF" w:rsidP="00872CD2">
      <w:pPr>
        <w:overflowPunct/>
        <w:autoSpaceDE/>
        <w:adjustRightInd/>
        <w:ind w:right="49"/>
        <w:jc w:val="both"/>
        <w:textAlignment w:val="auto"/>
        <w:rPr>
          <w:b/>
          <w:sz w:val="22"/>
          <w:szCs w:val="22"/>
        </w:rPr>
      </w:pPr>
      <w:r w:rsidRPr="00247B3F">
        <w:rPr>
          <w:b/>
          <w:sz w:val="22"/>
          <w:szCs w:val="22"/>
        </w:rPr>
        <w:t>Инсталац</w:t>
      </w:r>
      <w:r w:rsidR="00872CD2" w:rsidRPr="00247B3F">
        <w:rPr>
          <w:b/>
          <w:sz w:val="22"/>
          <w:szCs w:val="22"/>
        </w:rPr>
        <w:t>ия, която попада в обхвата на т</w:t>
      </w:r>
      <w:r w:rsidR="00FA0A31" w:rsidRPr="00247B3F">
        <w:rPr>
          <w:b/>
          <w:sz w:val="22"/>
          <w:szCs w:val="22"/>
        </w:rPr>
        <w:t>очка</w:t>
      </w:r>
      <w:r w:rsidRPr="00247B3F">
        <w:rPr>
          <w:b/>
          <w:sz w:val="22"/>
          <w:szCs w:val="22"/>
        </w:rPr>
        <w:t xml:space="preserve"> </w:t>
      </w:r>
      <w:r w:rsidR="003E3C42" w:rsidRPr="00247B3F">
        <w:rPr>
          <w:b/>
          <w:sz w:val="22"/>
          <w:szCs w:val="22"/>
        </w:rPr>
        <w:t>3</w:t>
      </w:r>
      <w:r w:rsidRPr="00247B3F">
        <w:rPr>
          <w:b/>
          <w:sz w:val="22"/>
          <w:szCs w:val="22"/>
          <w:lang w:val="ru-RU"/>
        </w:rPr>
        <w:t>.</w:t>
      </w:r>
      <w:r w:rsidR="003E3C42" w:rsidRPr="00247B3F">
        <w:rPr>
          <w:b/>
          <w:sz w:val="22"/>
          <w:szCs w:val="22"/>
          <w:lang w:val="ru-RU"/>
        </w:rPr>
        <w:t>4</w:t>
      </w:r>
      <w:r w:rsidRPr="00247B3F">
        <w:rPr>
          <w:b/>
          <w:sz w:val="22"/>
          <w:szCs w:val="22"/>
        </w:rPr>
        <w:t xml:space="preserve"> </w:t>
      </w:r>
      <w:r w:rsidR="00FA0A31" w:rsidRPr="00247B3F">
        <w:rPr>
          <w:b/>
          <w:sz w:val="22"/>
          <w:szCs w:val="22"/>
        </w:rPr>
        <w:t xml:space="preserve">от Приложение № 4 към ЗООС </w:t>
      </w:r>
      <w:r w:rsidRPr="00247B3F">
        <w:rPr>
          <w:b/>
          <w:sz w:val="22"/>
          <w:szCs w:val="22"/>
        </w:rPr>
        <w:t xml:space="preserve">- </w:t>
      </w:r>
      <w:r w:rsidR="00872CD2" w:rsidRPr="00247B3F">
        <w:rPr>
          <w:sz w:val="22"/>
          <w:szCs w:val="22"/>
        </w:rPr>
        <w:t>Инсталации за разтопяване на минерални вещества, включително производство на минерални влакна, с топилен капацитет над 20 т за денонощие</w:t>
      </w:r>
      <w:r w:rsidRPr="00247B3F">
        <w:rPr>
          <w:b/>
          <w:sz w:val="22"/>
          <w:szCs w:val="22"/>
        </w:rPr>
        <w:t>:</w:t>
      </w:r>
    </w:p>
    <w:p w:rsidR="0083036F" w:rsidRPr="00247B3F" w:rsidRDefault="006A107E" w:rsidP="00FA0A31">
      <w:pPr>
        <w:tabs>
          <w:tab w:val="left" w:pos="9072"/>
        </w:tabs>
        <w:overflowPunct/>
        <w:autoSpaceDE/>
        <w:autoSpaceDN/>
        <w:adjustRightInd/>
        <w:spacing w:before="120"/>
        <w:ind w:firstLine="567"/>
        <w:jc w:val="both"/>
        <w:textAlignment w:val="auto"/>
        <w:rPr>
          <w:b/>
          <w:sz w:val="22"/>
          <w:szCs w:val="22"/>
        </w:rPr>
      </w:pPr>
      <w:r w:rsidRPr="00247B3F">
        <w:rPr>
          <w:b/>
          <w:sz w:val="22"/>
          <w:szCs w:val="22"/>
        </w:rPr>
        <w:t>1. Инсталация за производство на каменна вата, чрез топене на основни суровини (базалт и доломит) и свързващи вещества с последващо изтегляне на влакна</w:t>
      </w:r>
      <w:r w:rsidRPr="00247B3F">
        <w:rPr>
          <w:sz w:val="22"/>
          <w:szCs w:val="22"/>
        </w:rPr>
        <w:t>,</w:t>
      </w:r>
      <w:r w:rsidRPr="00247B3F">
        <w:rPr>
          <w:b/>
          <w:sz w:val="22"/>
          <w:szCs w:val="22"/>
        </w:rPr>
        <w:t xml:space="preserve"> </w:t>
      </w:r>
      <w:r w:rsidRPr="00247B3F">
        <w:rPr>
          <w:sz w:val="22"/>
          <w:szCs w:val="22"/>
        </w:rPr>
        <w:t>включваща:</w:t>
      </w:r>
    </w:p>
    <w:p w:rsidR="00B80B1F" w:rsidRPr="00247B3F" w:rsidRDefault="00B80B1F" w:rsidP="00B80B1F">
      <w:pPr>
        <w:pStyle w:val="ListParagraph"/>
        <w:numPr>
          <w:ilvl w:val="0"/>
          <w:numId w:val="32"/>
        </w:numPr>
        <w:tabs>
          <w:tab w:val="left" w:pos="1276"/>
        </w:tabs>
        <w:overflowPunct/>
        <w:autoSpaceDE/>
        <w:autoSpaceDN/>
        <w:adjustRightInd/>
        <w:ind w:firstLine="273"/>
        <w:jc w:val="both"/>
        <w:textAlignment w:val="auto"/>
        <w:rPr>
          <w:sz w:val="22"/>
          <w:szCs w:val="22"/>
        </w:rPr>
      </w:pPr>
      <w:r w:rsidRPr="00247B3F">
        <w:rPr>
          <w:sz w:val="22"/>
          <w:szCs w:val="22"/>
        </w:rPr>
        <w:t>Участък „Приготвяне на суровините и система за подаване на материалите в пещта“;</w:t>
      </w:r>
    </w:p>
    <w:p w:rsidR="00B80B1F" w:rsidRPr="00247B3F" w:rsidRDefault="00F77F09" w:rsidP="00B80B1F">
      <w:pPr>
        <w:pStyle w:val="ListParagraph"/>
        <w:numPr>
          <w:ilvl w:val="0"/>
          <w:numId w:val="32"/>
        </w:numPr>
        <w:tabs>
          <w:tab w:val="left" w:pos="1276"/>
        </w:tabs>
        <w:overflowPunct/>
        <w:autoSpaceDE/>
        <w:autoSpaceDN/>
        <w:adjustRightInd/>
        <w:ind w:firstLine="273"/>
        <w:jc w:val="both"/>
        <w:textAlignment w:val="auto"/>
        <w:rPr>
          <w:sz w:val="22"/>
          <w:szCs w:val="22"/>
        </w:rPr>
      </w:pPr>
      <w:r w:rsidRPr="00247B3F">
        <w:rPr>
          <w:sz w:val="22"/>
          <w:szCs w:val="22"/>
        </w:rPr>
        <w:t>Участък „Топене на суровините в куполна пещ“;</w:t>
      </w:r>
    </w:p>
    <w:p w:rsidR="00B80B1F" w:rsidRPr="00247B3F" w:rsidRDefault="00B80B1F" w:rsidP="00B80B1F">
      <w:pPr>
        <w:pStyle w:val="ListParagraph"/>
        <w:numPr>
          <w:ilvl w:val="0"/>
          <w:numId w:val="32"/>
        </w:numPr>
        <w:tabs>
          <w:tab w:val="left" w:pos="1276"/>
        </w:tabs>
        <w:overflowPunct/>
        <w:autoSpaceDE/>
        <w:autoSpaceDN/>
        <w:adjustRightInd/>
        <w:ind w:firstLine="273"/>
        <w:jc w:val="both"/>
        <w:textAlignment w:val="auto"/>
        <w:rPr>
          <w:sz w:val="22"/>
          <w:szCs w:val="22"/>
        </w:rPr>
      </w:pPr>
      <w:r w:rsidRPr="00247B3F">
        <w:rPr>
          <w:sz w:val="22"/>
          <w:szCs w:val="22"/>
        </w:rPr>
        <w:t>Участък „Формуване на вл</w:t>
      </w:r>
      <w:r w:rsidR="008F61B0" w:rsidRPr="00247B3F">
        <w:rPr>
          <w:sz w:val="22"/>
          <w:szCs w:val="22"/>
        </w:rPr>
        <w:t>а</w:t>
      </w:r>
      <w:r w:rsidRPr="00247B3F">
        <w:rPr>
          <w:sz w:val="22"/>
          <w:szCs w:val="22"/>
        </w:rPr>
        <w:t>кна от каменна вата“;</w:t>
      </w:r>
    </w:p>
    <w:p w:rsidR="00B80B1F" w:rsidRPr="00247B3F" w:rsidRDefault="00B80B1F" w:rsidP="00B80B1F">
      <w:pPr>
        <w:pStyle w:val="ListParagraph"/>
        <w:numPr>
          <w:ilvl w:val="0"/>
          <w:numId w:val="32"/>
        </w:numPr>
        <w:tabs>
          <w:tab w:val="left" w:pos="1276"/>
        </w:tabs>
        <w:overflowPunct/>
        <w:autoSpaceDE/>
        <w:autoSpaceDN/>
        <w:adjustRightInd/>
        <w:ind w:firstLine="273"/>
        <w:jc w:val="both"/>
        <w:textAlignment w:val="auto"/>
        <w:rPr>
          <w:sz w:val="22"/>
          <w:szCs w:val="22"/>
        </w:rPr>
      </w:pPr>
      <w:r w:rsidRPr="00247B3F">
        <w:rPr>
          <w:sz w:val="22"/>
          <w:szCs w:val="22"/>
        </w:rPr>
        <w:t>Участък „Втвърдяване на ватата в тунелна пещ за изпичане и подсушаване“;</w:t>
      </w:r>
    </w:p>
    <w:p w:rsidR="00B80B1F" w:rsidRPr="00247B3F" w:rsidRDefault="00B80B1F" w:rsidP="00B80B1F">
      <w:pPr>
        <w:pStyle w:val="ListParagraph"/>
        <w:numPr>
          <w:ilvl w:val="0"/>
          <w:numId w:val="32"/>
        </w:numPr>
        <w:tabs>
          <w:tab w:val="left" w:pos="1276"/>
        </w:tabs>
        <w:overflowPunct/>
        <w:autoSpaceDE/>
        <w:autoSpaceDN/>
        <w:adjustRightInd/>
        <w:ind w:firstLine="273"/>
        <w:jc w:val="both"/>
        <w:textAlignment w:val="auto"/>
        <w:rPr>
          <w:sz w:val="22"/>
          <w:szCs w:val="22"/>
        </w:rPr>
      </w:pPr>
      <w:r w:rsidRPr="00247B3F">
        <w:rPr>
          <w:sz w:val="22"/>
          <w:szCs w:val="22"/>
        </w:rPr>
        <w:t>Участък „Рязане и пакетиране на каменната вата“</w:t>
      </w:r>
    </w:p>
    <w:p w:rsidR="0045332F" w:rsidRPr="00247B3F" w:rsidRDefault="0045332F" w:rsidP="00C36C2E">
      <w:pPr>
        <w:ind w:right="72"/>
        <w:jc w:val="both"/>
        <w:rPr>
          <w:b/>
          <w:sz w:val="22"/>
          <w:szCs w:val="22"/>
        </w:rPr>
      </w:pPr>
    </w:p>
    <w:p w:rsidR="00151DBF" w:rsidRPr="00247B3F" w:rsidRDefault="00151DBF" w:rsidP="00C36C2E">
      <w:pPr>
        <w:ind w:right="72"/>
        <w:jc w:val="both"/>
        <w:rPr>
          <w:b/>
          <w:sz w:val="22"/>
          <w:szCs w:val="22"/>
        </w:rPr>
      </w:pPr>
      <w:r w:rsidRPr="00247B3F">
        <w:rPr>
          <w:b/>
          <w:sz w:val="22"/>
          <w:szCs w:val="22"/>
        </w:rPr>
        <w:t>Условие № 3. Обхват</w:t>
      </w:r>
    </w:p>
    <w:p w:rsidR="00151DBF" w:rsidRPr="00247B3F" w:rsidRDefault="00151DBF" w:rsidP="00C36C2E">
      <w:pPr>
        <w:jc w:val="both"/>
        <w:rPr>
          <w:sz w:val="22"/>
          <w:szCs w:val="22"/>
        </w:rPr>
      </w:pPr>
      <w:r w:rsidRPr="00247B3F">
        <w:rPr>
          <w:b/>
          <w:sz w:val="22"/>
          <w:szCs w:val="22"/>
        </w:rPr>
        <w:t xml:space="preserve">Условие 3.1. </w:t>
      </w:r>
      <w:r w:rsidRPr="00247B3F">
        <w:rPr>
          <w:sz w:val="22"/>
          <w:szCs w:val="22"/>
        </w:rPr>
        <w:t>Работата на инсталацията и емисиите в околната среда трябва да бъдат контролирани и поддържани в съответствие с условията на настоящото разрешително. Всички планове и програми, които се изискват в настоящото разрешително, са неразделна част от него.</w:t>
      </w:r>
    </w:p>
    <w:p w:rsidR="00151DBF" w:rsidRPr="00247B3F" w:rsidRDefault="00151DBF" w:rsidP="00C36C2E">
      <w:pPr>
        <w:jc w:val="both"/>
        <w:rPr>
          <w:b/>
          <w:sz w:val="22"/>
          <w:szCs w:val="22"/>
        </w:rPr>
      </w:pPr>
      <w:r w:rsidRPr="00247B3F">
        <w:rPr>
          <w:b/>
          <w:sz w:val="22"/>
          <w:szCs w:val="22"/>
        </w:rPr>
        <w:t>Условие 3.2.</w:t>
      </w:r>
      <w:r w:rsidRPr="00247B3F">
        <w:rPr>
          <w:sz w:val="22"/>
          <w:szCs w:val="22"/>
        </w:rPr>
        <w:t xml:space="preserve"> Нито едно от условията в настоящото разрешително </w:t>
      </w:r>
      <w:r w:rsidRPr="00247B3F">
        <w:rPr>
          <w:b/>
          <w:sz w:val="22"/>
          <w:szCs w:val="22"/>
        </w:rPr>
        <w:t>не отменя законовите задължения на притежателя му, произтичащи от други нормативни актове</w:t>
      </w:r>
      <w:r w:rsidRPr="00247B3F">
        <w:rPr>
          <w:sz w:val="22"/>
          <w:szCs w:val="22"/>
        </w:rPr>
        <w:t>.</w:t>
      </w:r>
    </w:p>
    <w:p w:rsidR="00151DBF" w:rsidRPr="00247B3F" w:rsidRDefault="00151DBF" w:rsidP="00C36C2E">
      <w:pPr>
        <w:jc w:val="both"/>
        <w:textAlignment w:val="auto"/>
        <w:rPr>
          <w:sz w:val="22"/>
          <w:szCs w:val="22"/>
        </w:rPr>
      </w:pPr>
      <w:r w:rsidRPr="00247B3F">
        <w:rPr>
          <w:b/>
          <w:sz w:val="22"/>
          <w:szCs w:val="22"/>
        </w:rPr>
        <w:t xml:space="preserve">Условие 3.3. </w:t>
      </w:r>
      <w:r w:rsidRPr="00247B3F">
        <w:rPr>
          <w:sz w:val="22"/>
          <w:szCs w:val="22"/>
        </w:rPr>
        <w:t xml:space="preserve">Всяко назоваване в настоящото разрешително на понятието “площадка” ще означава територията, на която </w:t>
      </w:r>
      <w:r w:rsidR="00775125" w:rsidRPr="00247B3F">
        <w:rPr>
          <w:sz w:val="22"/>
          <w:szCs w:val="22"/>
        </w:rPr>
        <w:t>е разположена инсталацията</w:t>
      </w:r>
      <w:r w:rsidRPr="00247B3F">
        <w:rPr>
          <w:sz w:val="22"/>
          <w:szCs w:val="22"/>
        </w:rPr>
        <w:t xml:space="preserve"> по </w:t>
      </w:r>
      <w:r w:rsidRPr="00247B3F">
        <w:rPr>
          <w:b/>
          <w:sz w:val="22"/>
          <w:szCs w:val="22"/>
        </w:rPr>
        <w:t xml:space="preserve">Условие </w:t>
      </w:r>
      <w:r w:rsidR="00775125" w:rsidRPr="00247B3F">
        <w:rPr>
          <w:b/>
          <w:sz w:val="22"/>
          <w:szCs w:val="22"/>
        </w:rPr>
        <w:t xml:space="preserve">№ </w:t>
      </w:r>
      <w:r w:rsidRPr="00247B3F">
        <w:rPr>
          <w:b/>
          <w:sz w:val="22"/>
          <w:szCs w:val="22"/>
        </w:rPr>
        <w:t xml:space="preserve">2 </w:t>
      </w:r>
      <w:r w:rsidRPr="00247B3F">
        <w:rPr>
          <w:sz w:val="22"/>
          <w:szCs w:val="22"/>
        </w:rPr>
        <w:t xml:space="preserve">и очертана на генплан на площадката, представен в Приложение </w:t>
      </w:r>
      <w:r w:rsidR="004D447F" w:rsidRPr="00247B3F">
        <w:rPr>
          <w:sz w:val="22"/>
          <w:szCs w:val="22"/>
        </w:rPr>
        <w:t xml:space="preserve">№ </w:t>
      </w:r>
      <w:r w:rsidR="00645990" w:rsidRPr="00247B3F">
        <w:rPr>
          <w:sz w:val="22"/>
          <w:szCs w:val="22"/>
        </w:rPr>
        <w:t>4.</w:t>
      </w:r>
      <w:r w:rsidRPr="00247B3F">
        <w:rPr>
          <w:sz w:val="22"/>
          <w:szCs w:val="22"/>
        </w:rPr>
        <w:t xml:space="preserve"> </w:t>
      </w:r>
      <w:r w:rsidR="00E819AC" w:rsidRPr="00247B3F">
        <w:rPr>
          <w:sz w:val="22"/>
          <w:szCs w:val="22"/>
        </w:rPr>
        <w:t>„</w:t>
      </w:r>
      <w:r w:rsidR="00645990" w:rsidRPr="00247B3F">
        <w:rPr>
          <w:sz w:val="22"/>
          <w:szCs w:val="22"/>
        </w:rPr>
        <w:t>Ген план</w:t>
      </w:r>
      <w:r w:rsidR="00E819AC" w:rsidRPr="00247B3F">
        <w:rPr>
          <w:sz w:val="22"/>
          <w:szCs w:val="22"/>
        </w:rPr>
        <w:t>“</w:t>
      </w:r>
      <w:r w:rsidRPr="00247B3F">
        <w:rPr>
          <w:sz w:val="22"/>
          <w:szCs w:val="22"/>
        </w:rPr>
        <w:t xml:space="preserve"> към </w:t>
      </w:r>
      <w:r w:rsidR="00E3174B" w:rsidRPr="00247B3F">
        <w:rPr>
          <w:sz w:val="22"/>
          <w:szCs w:val="22"/>
        </w:rPr>
        <w:t>З</w:t>
      </w:r>
      <w:r w:rsidR="004D447F" w:rsidRPr="00247B3F">
        <w:rPr>
          <w:sz w:val="22"/>
          <w:szCs w:val="22"/>
        </w:rPr>
        <w:t>аявление</w:t>
      </w:r>
      <w:r w:rsidR="00E3174B" w:rsidRPr="00247B3F">
        <w:rPr>
          <w:sz w:val="22"/>
          <w:szCs w:val="22"/>
        </w:rPr>
        <w:t>то</w:t>
      </w:r>
      <w:r w:rsidRPr="00247B3F">
        <w:rPr>
          <w:sz w:val="22"/>
          <w:szCs w:val="22"/>
        </w:rPr>
        <w:t>.</w:t>
      </w:r>
    </w:p>
    <w:p w:rsidR="004D447F" w:rsidRPr="00247B3F" w:rsidRDefault="004D447F" w:rsidP="00C36C2E">
      <w:pPr>
        <w:overflowPunct/>
        <w:autoSpaceDE/>
        <w:autoSpaceDN/>
        <w:adjustRightInd/>
        <w:jc w:val="both"/>
        <w:textAlignment w:val="auto"/>
        <w:rPr>
          <w:b/>
          <w:sz w:val="22"/>
          <w:szCs w:val="22"/>
        </w:rPr>
      </w:pPr>
    </w:p>
    <w:p w:rsidR="00151DBF" w:rsidRPr="00247B3F" w:rsidRDefault="00151DBF" w:rsidP="00C36C2E">
      <w:pPr>
        <w:overflowPunct/>
        <w:autoSpaceDE/>
        <w:autoSpaceDN/>
        <w:adjustRightInd/>
        <w:jc w:val="both"/>
        <w:textAlignment w:val="auto"/>
        <w:rPr>
          <w:b/>
          <w:sz w:val="22"/>
          <w:szCs w:val="22"/>
        </w:rPr>
      </w:pPr>
      <w:r w:rsidRPr="00247B3F">
        <w:rPr>
          <w:b/>
          <w:sz w:val="22"/>
          <w:szCs w:val="22"/>
        </w:rPr>
        <w:t>Условие № 4. Капацитет на инсталацията</w:t>
      </w:r>
    </w:p>
    <w:p w:rsidR="00151DBF" w:rsidRPr="00247B3F" w:rsidRDefault="00151DBF" w:rsidP="00C36C2E">
      <w:pPr>
        <w:overflowPunct/>
        <w:autoSpaceDE/>
        <w:autoSpaceDN/>
        <w:adjustRightInd/>
        <w:jc w:val="both"/>
        <w:textAlignment w:val="auto"/>
        <w:rPr>
          <w:rFonts w:eastAsia="MS Mincho"/>
          <w:b/>
          <w:sz w:val="22"/>
          <w:szCs w:val="22"/>
        </w:rPr>
      </w:pPr>
      <w:r w:rsidRPr="00247B3F">
        <w:rPr>
          <w:b/>
          <w:sz w:val="22"/>
          <w:szCs w:val="22"/>
        </w:rPr>
        <w:t>Условие 4.1.</w:t>
      </w:r>
      <w:r w:rsidRPr="00247B3F">
        <w:rPr>
          <w:sz w:val="22"/>
          <w:szCs w:val="22"/>
        </w:rPr>
        <w:t xml:space="preserve"> </w:t>
      </w:r>
      <w:r w:rsidRPr="00247B3F">
        <w:rPr>
          <w:rFonts w:eastAsia="MS Mincho"/>
          <w:sz w:val="22"/>
          <w:szCs w:val="22"/>
        </w:rPr>
        <w:t xml:space="preserve">На притежателя на настоящото разрешително се разрешава да експлоатира инсталацията по </w:t>
      </w:r>
      <w:r w:rsidRPr="00247B3F">
        <w:rPr>
          <w:rFonts w:eastAsia="MS Mincho"/>
          <w:b/>
          <w:sz w:val="22"/>
          <w:szCs w:val="22"/>
        </w:rPr>
        <w:t>Условие № 2</w:t>
      </w:r>
      <w:r w:rsidRPr="00247B3F">
        <w:rPr>
          <w:rFonts w:eastAsia="MS Mincho"/>
          <w:sz w:val="22"/>
          <w:szCs w:val="22"/>
        </w:rPr>
        <w:t>, попадаща в обхвата на Приложение №</w:t>
      </w:r>
      <w:r w:rsidRPr="00247B3F">
        <w:rPr>
          <w:rFonts w:eastAsia="MS Mincho"/>
          <w:b/>
          <w:sz w:val="22"/>
          <w:szCs w:val="22"/>
        </w:rPr>
        <w:t xml:space="preserve"> </w:t>
      </w:r>
      <w:r w:rsidR="00101553" w:rsidRPr="00247B3F">
        <w:rPr>
          <w:rFonts w:eastAsia="MS Mincho"/>
          <w:sz w:val="22"/>
          <w:szCs w:val="22"/>
        </w:rPr>
        <w:t>4 към</w:t>
      </w:r>
      <w:r w:rsidRPr="00247B3F">
        <w:rPr>
          <w:rFonts w:eastAsia="MS Mincho"/>
          <w:sz w:val="22"/>
          <w:szCs w:val="22"/>
        </w:rPr>
        <w:t xml:space="preserve"> ЗООС, без да превишава капацитета, посочен в </w:t>
      </w:r>
      <w:r w:rsidRPr="00247B3F">
        <w:rPr>
          <w:rFonts w:eastAsia="MS Mincho"/>
          <w:b/>
          <w:sz w:val="22"/>
          <w:szCs w:val="22"/>
        </w:rPr>
        <w:t>Таблица 4.1.</w:t>
      </w:r>
    </w:p>
    <w:p w:rsidR="00151DBF" w:rsidRPr="00247B3F" w:rsidRDefault="00151DBF" w:rsidP="00C36C2E">
      <w:pPr>
        <w:overflowPunct/>
        <w:autoSpaceDE/>
        <w:adjustRightInd/>
        <w:jc w:val="right"/>
        <w:textAlignment w:val="auto"/>
        <w:rPr>
          <w:rFonts w:eastAsia="MS Mincho"/>
          <w:b/>
          <w:sz w:val="22"/>
          <w:szCs w:val="22"/>
        </w:rPr>
      </w:pPr>
      <w:r w:rsidRPr="00247B3F">
        <w:rPr>
          <w:rFonts w:eastAsia="MS Mincho"/>
          <w:b/>
          <w:sz w:val="22"/>
          <w:szCs w:val="22"/>
        </w:rPr>
        <w:t>Таблица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562"/>
        <w:gridCol w:w="2125"/>
        <w:gridCol w:w="1747"/>
      </w:tblGrid>
      <w:tr w:rsidR="003B7889" w:rsidRPr="00247B3F" w:rsidTr="00B80B1F">
        <w:trPr>
          <w:jc w:val="center"/>
        </w:trPr>
        <w:tc>
          <w:tcPr>
            <w:tcW w:w="528" w:type="dxa"/>
            <w:vAlign w:val="center"/>
            <w:hideMark/>
          </w:tcPr>
          <w:p w:rsidR="003B7889" w:rsidRPr="00247B3F" w:rsidRDefault="003B7889" w:rsidP="003B7889">
            <w:pPr>
              <w:widowControl w:val="0"/>
              <w:jc w:val="both"/>
              <w:rPr>
                <w:b/>
                <w:sz w:val="22"/>
                <w:szCs w:val="22"/>
                <w:lang w:eastAsia="en-US"/>
              </w:rPr>
            </w:pPr>
            <w:r w:rsidRPr="00247B3F">
              <w:rPr>
                <w:b/>
                <w:sz w:val="22"/>
                <w:szCs w:val="22"/>
                <w:lang w:eastAsia="en-US"/>
              </w:rPr>
              <w:t>№</w:t>
            </w:r>
          </w:p>
        </w:tc>
        <w:tc>
          <w:tcPr>
            <w:tcW w:w="5567" w:type="dxa"/>
            <w:vAlign w:val="center"/>
            <w:hideMark/>
          </w:tcPr>
          <w:p w:rsidR="003B7889" w:rsidRPr="00247B3F" w:rsidRDefault="003B7889" w:rsidP="003B7889">
            <w:pPr>
              <w:widowControl w:val="0"/>
              <w:jc w:val="center"/>
              <w:rPr>
                <w:b/>
                <w:sz w:val="22"/>
                <w:szCs w:val="22"/>
                <w:lang w:eastAsia="en-US"/>
              </w:rPr>
            </w:pPr>
            <w:r w:rsidRPr="00247B3F">
              <w:rPr>
                <w:b/>
                <w:noProof/>
                <w:sz w:val="22"/>
                <w:szCs w:val="22"/>
                <w:lang w:eastAsia="en-US"/>
              </w:rPr>
              <w:t>Инсталация, попадащя в обхвата на Приложение № 4 към ЗООС</w:t>
            </w:r>
          </w:p>
        </w:tc>
        <w:tc>
          <w:tcPr>
            <w:tcW w:w="2126" w:type="dxa"/>
            <w:vAlign w:val="center"/>
            <w:hideMark/>
          </w:tcPr>
          <w:p w:rsidR="003B7889" w:rsidRPr="00247B3F" w:rsidRDefault="003B7889" w:rsidP="003B7889">
            <w:pPr>
              <w:widowControl w:val="0"/>
              <w:jc w:val="center"/>
              <w:rPr>
                <w:b/>
                <w:sz w:val="22"/>
                <w:szCs w:val="22"/>
                <w:lang w:eastAsia="en-US"/>
              </w:rPr>
            </w:pPr>
            <w:r w:rsidRPr="00247B3F">
              <w:rPr>
                <w:b/>
                <w:sz w:val="22"/>
                <w:szCs w:val="22"/>
                <w:lang w:eastAsia="en-US"/>
              </w:rPr>
              <w:t>Позиция на дейността по Приложение № 4 към ЗООС</w:t>
            </w:r>
          </w:p>
        </w:tc>
        <w:tc>
          <w:tcPr>
            <w:tcW w:w="1748" w:type="dxa"/>
            <w:vAlign w:val="center"/>
            <w:hideMark/>
          </w:tcPr>
          <w:p w:rsidR="003B7889" w:rsidRPr="00247B3F" w:rsidRDefault="003B7889" w:rsidP="003B7889">
            <w:pPr>
              <w:widowControl w:val="0"/>
              <w:jc w:val="center"/>
              <w:rPr>
                <w:b/>
                <w:sz w:val="22"/>
                <w:szCs w:val="22"/>
                <w:lang w:eastAsia="en-US"/>
              </w:rPr>
            </w:pPr>
            <w:r w:rsidRPr="00247B3F">
              <w:rPr>
                <w:b/>
                <w:sz w:val="22"/>
                <w:szCs w:val="22"/>
                <w:lang w:eastAsia="en-US"/>
              </w:rPr>
              <w:t>Капацитет,</w:t>
            </w:r>
          </w:p>
          <w:p w:rsidR="003B7889" w:rsidRPr="00247B3F" w:rsidRDefault="00EC2516" w:rsidP="00EC2516">
            <w:pPr>
              <w:widowControl w:val="0"/>
              <w:jc w:val="center"/>
              <w:rPr>
                <w:b/>
                <w:sz w:val="22"/>
                <w:szCs w:val="22"/>
                <w:lang w:val="en-US" w:eastAsia="en-US"/>
              </w:rPr>
            </w:pPr>
            <w:r w:rsidRPr="00247B3F">
              <w:rPr>
                <w:b/>
                <w:sz w:val="22"/>
                <w:szCs w:val="22"/>
                <w:lang w:val="en-US" w:eastAsia="en-US"/>
              </w:rPr>
              <w:t>t</w:t>
            </w:r>
            <w:r w:rsidR="003B7889" w:rsidRPr="00247B3F">
              <w:rPr>
                <w:b/>
                <w:sz w:val="22"/>
                <w:szCs w:val="22"/>
                <w:lang w:eastAsia="en-US"/>
              </w:rPr>
              <w:t xml:space="preserve">/24 </w:t>
            </w:r>
            <w:r w:rsidRPr="00247B3F">
              <w:rPr>
                <w:b/>
                <w:sz w:val="22"/>
                <w:szCs w:val="22"/>
                <w:lang w:val="en-US" w:eastAsia="en-US"/>
              </w:rPr>
              <w:t>h</w:t>
            </w:r>
          </w:p>
        </w:tc>
      </w:tr>
      <w:tr w:rsidR="003B7889" w:rsidRPr="00247B3F" w:rsidTr="00F41504">
        <w:trPr>
          <w:trHeight w:val="345"/>
          <w:jc w:val="center"/>
        </w:trPr>
        <w:tc>
          <w:tcPr>
            <w:tcW w:w="528" w:type="dxa"/>
            <w:vAlign w:val="center"/>
            <w:hideMark/>
          </w:tcPr>
          <w:p w:rsidR="003B7889" w:rsidRPr="00247B3F" w:rsidRDefault="003B7889" w:rsidP="003B7889">
            <w:pPr>
              <w:widowControl w:val="0"/>
              <w:jc w:val="both"/>
              <w:rPr>
                <w:b/>
                <w:sz w:val="22"/>
                <w:szCs w:val="22"/>
                <w:lang w:eastAsia="en-US"/>
              </w:rPr>
            </w:pPr>
            <w:r w:rsidRPr="00247B3F">
              <w:rPr>
                <w:b/>
                <w:sz w:val="22"/>
                <w:szCs w:val="22"/>
                <w:lang w:eastAsia="en-US"/>
              </w:rPr>
              <w:t>1.</w:t>
            </w:r>
          </w:p>
        </w:tc>
        <w:tc>
          <w:tcPr>
            <w:tcW w:w="5567" w:type="dxa"/>
            <w:vAlign w:val="center"/>
            <w:hideMark/>
          </w:tcPr>
          <w:p w:rsidR="003B7889" w:rsidRPr="00247B3F" w:rsidRDefault="003B7889" w:rsidP="003B7889">
            <w:pPr>
              <w:jc w:val="both"/>
              <w:rPr>
                <w:sz w:val="22"/>
                <w:szCs w:val="22"/>
              </w:rPr>
            </w:pPr>
            <w:r w:rsidRPr="00247B3F">
              <w:rPr>
                <w:b/>
                <w:sz w:val="22"/>
                <w:szCs w:val="22"/>
                <w:lang w:val="en-US"/>
              </w:rPr>
              <w:t xml:space="preserve">Инсталация за производство на каменна вата, чрез топене на основни суровини  (базалт и доломит) и свързващи вещества с последващо изтегляне на влакна, </w:t>
            </w:r>
            <w:r w:rsidRPr="00247B3F">
              <w:rPr>
                <w:sz w:val="22"/>
                <w:szCs w:val="22"/>
                <w:lang w:val="en-US"/>
              </w:rPr>
              <w:t>включваща</w:t>
            </w:r>
            <w:r w:rsidR="00B80B1F" w:rsidRPr="00247B3F">
              <w:rPr>
                <w:sz w:val="22"/>
                <w:szCs w:val="22"/>
              </w:rPr>
              <w:t>:</w:t>
            </w:r>
          </w:p>
          <w:p w:rsidR="00B80B1F" w:rsidRPr="00247B3F" w:rsidRDefault="00B80B1F" w:rsidP="000109CE">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„Приготвяне на суровините и система за подаване на материалите в пещта“;</w:t>
            </w:r>
          </w:p>
          <w:p w:rsidR="00B80B1F" w:rsidRPr="00247B3F" w:rsidRDefault="00B80B1F" w:rsidP="000109CE">
            <w:pPr>
              <w:tabs>
                <w:tab w:val="left" w:pos="222"/>
              </w:tabs>
              <w:jc w:val="both"/>
              <w:rPr>
                <w:sz w:val="22"/>
                <w:szCs w:val="22"/>
                <w:lang w:eastAsia="en-US"/>
              </w:rPr>
            </w:pPr>
            <w:r w:rsidRPr="00247B3F">
              <w:rPr>
                <w:sz w:val="22"/>
                <w:szCs w:val="22"/>
                <w:lang w:eastAsia="en-US"/>
              </w:rPr>
              <w:t>-</w:t>
            </w:r>
            <w:r w:rsidRPr="00247B3F">
              <w:rPr>
                <w:sz w:val="22"/>
                <w:szCs w:val="22"/>
                <w:lang w:eastAsia="en-US"/>
              </w:rPr>
              <w:tab/>
            </w:r>
            <w:r w:rsidR="00FA3997" w:rsidRPr="00247B3F">
              <w:rPr>
                <w:sz w:val="22"/>
                <w:szCs w:val="22"/>
                <w:lang w:eastAsia="en-US"/>
              </w:rPr>
              <w:t>Участък „Топене на суровините в куполна пещ“</w:t>
            </w:r>
            <w:r w:rsidRPr="00247B3F">
              <w:rPr>
                <w:sz w:val="22"/>
                <w:szCs w:val="22"/>
                <w:lang w:eastAsia="en-US"/>
              </w:rPr>
              <w:t>;</w:t>
            </w:r>
          </w:p>
          <w:p w:rsidR="00B80B1F" w:rsidRPr="00247B3F" w:rsidRDefault="00B80B1F" w:rsidP="000109CE">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„Формуване на вл</w:t>
            </w:r>
            <w:r w:rsidR="008F61B0" w:rsidRPr="00247B3F">
              <w:rPr>
                <w:sz w:val="22"/>
                <w:szCs w:val="22"/>
                <w:lang w:eastAsia="en-US"/>
              </w:rPr>
              <w:t>а</w:t>
            </w:r>
            <w:r w:rsidRPr="00247B3F">
              <w:rPr>
                <w:sz w:val="22"/>
                <w:szCs w:val="22"/>
                <w:lang w:eastAsia="en-US"/>
              </w:rPr>
              <w:t>кна от каменна вата“;</w:t>
            </w:r>
          </w:p>
          <w:p w:rsidR="00B80B1F" w:rsidRPr="00247B3F" w:rsidRDefault="00B80B1F" w:rsidP="000109CE">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„Втвърдяване на ватата в тунелна пещ за изпичане и подсушаване“;</w:t>
            </w:r>
          </w:p>
          <w:p w:rsidR="00B80B1F" w:rsidRPr="00247B3F" w:rsidRDefault="00B80B1F" w:rsidP="000109CE">
            <w:pPr>
              <w:tabs>
                <w:tab w:val="left" w:pos="222"/>
              </w:tabs>
              <w:jc w:val="both"/>
              <w:rPr>
                <w:sz w:val="22"/>
                <w:szCs w:val="22"/>
                <w:lang w:eastAsia="en-US"/>
              </w:rPr>
            </w:pPr>
            <w:r w:rsidRPr="00247B3F">
              <w:rPr>
                <w:sz w:val="22"/>
                <w:szCs w:val="22"/>
                <w:lang w:eastAsia="en-US"/>
              </w:rPr>
              <w:lastRenderedPageBreak/>
              <w:t>-</w:t>
            </w:r>
            <w:r w:rsidRPr="00247B3F">
              <w:rPr>
                <w:sz w:val="22"/>
                <w:szCs w:val="22"/>
                <w:lang w:eastAsia="en-US"/>
              </w:rPr>
              <w:tab/>
              <w:t>Участък „Рязане и пакетиране на каменната вата“</w:t>
            </w:r>
          </w:p>
        </w:tc>
        <w:tc>
          <w:tcPr>
            <w:tcW w:w="2126" w:type="dxa"/>
            <w:vAlign w:val="center"/>
            <w:hideMark/>
          </w:tcPr>
          <w:p w:rsidR="003B7889" w:rsidRPr="00247B3F" w:rsidRDefault="003B7889" w:rsidP="00D040CC">
            <w:pPr>
              <w:widowControl w:val="0"/>
              <w:jc w:val="center"/>
              <w:rPr>
                <w:sz w:val="22"/>
                <w:szCs w:val="22"/>
                <w:lang w:eastAsia="en-US"/>
              </w:rPr>
            </w:pPr>
            <w:r w:rsidRPr="00247B3F">
              <w:rPr>
                <w:sz w:val="22"/>
                <w:szCs w:val="22"/>
                <w:lang w:eastAsia="en-US"/>
              </w:rPr>
              <w:lastRenderedPageBreak/>
              <w:t>т. 3.4</w:t>
            </w:r>
          </w:p>
        </w:tc>
        <w:tc>
          <w:tcPr>
            <w:tcW w:w="1748" w:type="dxa"/>
            <w:vAlign w:val="center"/>
            <w:hideMark/>
          </w:tcPr>
          <w:p w:rsidR="003B7889" w:rsidRPr="00247B3F" w:rsidRDefault="003B7889" w:rsidP="003B7889">
            <w:pPr>
              <w:widowControl w:val="0"/>
              <w:jc w:val="center"/>
              <w:rPr>
                <w:sz w:val="22"/>
                <w:szCs w:val="22"/>
                <w:lang w:eastAsia="en-US"/>
              </w:rPr>
            </w:pPr>
            <w:r w:rsidRPr="00247B3F">
              <w:rPr>
                <w:b/>
                <w:sz w:val="22"/>
                <w:szCs w:val="22"/>
                <w:lang w:eastAsia="en-US"/>
              </w:rPr>
              <w:t>72</w:t>
            </w:r>
          </w:p>
        </w:tc>
      </w:tr>
    </w:tbl>
    <w:p w:rsidR="004C51DD" w:rsidRPr="00247B3F" w:rsidRDefault="004C51DD" w:rsidP="004C51DD">
      <w:pPr>
        <w:pStyle w:val="ListParagraph"/>
        <w:ind w:left="0"/>
        <w:jc w:val="both"/>
        <w:rPr>
          <w:sz w:val="22"/>
          <w:szCs w:val="22"/>
        </w:rPr>
      </w:pPr>
    </w:p>
    <w:p w:rsidR="00151DBF" w:rsidRPr="00247B3F" w:rsidRDefault="00151DBF" w:rsidP="00C36C2E">
      <w:pPr>
        <w:overflowPunct/>
        <w:autoSpaceDE/>
        <w:autoSpaceDN/>
        <w:adjustRightInd/>
        <w:jc w:val="both"/>
        <w:textAlignment w:val="auto"/>
        <w:rPr>
          <w:rFonts w:eastAsia="Batang"/>
          <w:b/>
          <w:sz w:val="22"/>
          <w:szCs w:val="22"/>
        </w:rPr>
      </w:pPr>
      <w:r w:rsidRPr="00247B3F">
        <w:rPr>
          <w:rFonts w:eastAsia="Batang"/>
          <w:b/>
          <w:sz w:val="22"/>
          <w:szCs w:val="22"/>
        </w:rPr>
        <w:t>Условие 4.2. Докладване</w:t>
      </w:r>
    </w:p>
    <w:p w:rsidR="00151DBF" w:rsidRPr="00247B3F" w:rsidRDefault="00151DBF" w:rsidP="00C36C2E">
      <w:pPr>
        <w:overflowPunct/>
        <w:autoSpaceDE/>
        <w:autoSpaceDN/>
        <w:adjustRightInd/>
        <w:jc w:val="both"/>
        <w:textAlignment w:val="auto"/>
        <w:rPr>
          <w:rFonts w:eastAsia="Batang"/>
          <w:sz w:val="22"/>
          <w:szCs w:val="22"/>
        </w:rPr>
      </w:pPr>
      <w:r w:rsidRPr="00247B3F">
        <w:rPr>
          <w:rFonts w:eastAsia="Batang"/>
          <w:b/>
          <w:sz w:val="22"/>
          <w:szCs w:val="22"/>
        </w:rPr>
        <w:t xml:space="preserve">Условие 4.2.1. </w:t>
      </w:r>
      <w:r w:rsidRPr="00247B3F">
        <w:rPr>
          <w:rFonts w:eastAsia="Batang"/>
          <w:sz w:val="22"/>
          <w:szCs w:val="22"/>
        </w:rPr>
        <w:t>Притежателят на настоящото разрешително да прилага инструкция за измерване или изчисляване на годишн</w:t>
      </w:r>
      <w:r w:rsidR="00A250D8" w:rsidRPr="00247B3F">
        <w:rPr>
          <w:rFonts w:eastAsia="Batang"/>
          <w:sz w:val="22"/>
          <w:szCs w:val="22"/>
        </w:rPr>
        <w:t>ото производство за инсталацията</w:t>
      </w:r>
      <w:r w:rsidRPr="00247B3F">
        <w:rPr>
          <w:rFonts w:eastAsia="Batang"/>
          <w:sz w:val="22"/>
          <w:szCs w:val="22"/>
        </w:rPr>
        <w:t xml:space="preserve"> по </w:t>
      </w:r>
      <w:r w:rsidRPr="00247B3F">
        <w:rPr>
          <w:rFonts w:eastAsia="Batang"/>
          <w:b/>
          <w:sz w:val="22"/>
          <w:szCs w:val="22"/>
        </w:rPr>
        <w:t>Условие</w:t>
      </w:r>
      <w:r w:rsidR="00A250D8" w:rsidRPr="00247B3F">
        <w:rPr>
          <w:rFonts w:eastAsia="Batang"/>
          <w:b/>
          <w:sz w:val="22"/>
          <w:szCs w:val="22"/>
        </w:rPr>
        <w:t xml:space="preserve"> №</w:t>
      </w:r>
      <w:r w:rsidRPr="00247B3F">
        <w:rPr>
          <w:rFonts w:eastAsia="Batang"/>
          <w:b/>
          <w:sz w:val="22"/>
          <w:szCs w:val="22"/>
        </w:rPr>
        <w:t xml:space="preserve"> 2</w:t>
      </w:r>
      <w:r w:rsidR="00A250D8" w:rsidRPr="00247B3F">
        <w:rPr>
          <w:rFonts w:eastAsia="Batang"/>
          <w:sz w:val="22"/>
          <w:szCs w:val="22"/>
        </w:rPr>
        <w:t>, която попада</w:t>
      </w:r>
      <w:r w:rsidRPr="00247B3F">
        <w:rPr>
          <w:rFonts w:eastAsia="Batang"/>
          <w:sz w:val="22"/>
          <w:szCs w:val="22"/>
        </w:rPr>
        <w:t xml:space="preserve"> в обхвата на Приложение № 4 към ЗООС.</w:t>
      </w:r>
    </w:p>
    <w:p w:rsidR="00151DBF" w:rsidRPr="00247B3F" w:rsidRDefault="00151DBF" w:rsidP="00C36C2E">
      <w:pPr>
        <w:overflowPunct/>
        <w:autoSpaceDE/>
        <w:autoSpaceDN/>
        <w:adjustRightInd/>
        <w:jc w:val="both"/>
        <w:textAlignment w:val="auto"/>
        <w:rPr>
          <w:rFonts w:eastAsia="Batang"/>
          <w:sz w:val="22"/>
          <w:szCs w:val="22"/>
        </w:rPr>
      </w:pPr>
      <w:r w:rsidRPr="00247B3F">
        <w:rPr>
          <w:rFonts w:eastAsia="Batang"/>
          <w:b/>
          <w:sz w:val="22"/>
          <w:szCs w:val="22"/>
        </w:rPr>
        <w:t>Условие 4.2.2.</w:t>
      </w:r>
      <w:r w:rsidRPr="00247B3F">
        <w:rPr>
          <w:rFonts w:eastAsia="Batang"/>
          <w:sz w:val="22"/>
          <w:szCs w:val="22"/>
        </w:rPr>
        <w:t xml:space="preserve"> Притежателят на настоящото разрешително да документира и докладва като част от ГДОС годишн</w:t>
      </w:r>
      <w:r w:rsidR="00A250D8" w:rsidRPr="00247B3F">
        <w:rPr>
          <w:rFonts w:eastAsia="Batang"/>
          <w:sz w:val="22"/>
          <w:szCs w:val="22"/>
        </w:rPr>
        <w:t>ото производство за инсталацията</w:t>
      </w:r>
      <w:r w:rsidRPr="00247B3F">
        <w:rPr>
          <w:rFonts w:eastAsia="Batang"/>
          <w:sz w:val="22"/>
          <w:szCs w:val="22"/>
        </w:rPr>
        <w:t xml:space="preserve"> по </w:t>
      </w:r>
      <w:r w:rsidRPr="00247B3F">
        <w:rPr>
          <w:rFonts w:eastAsia="Batang"/>
          <w:b/>
          <w:sz w:val="22"/>
          <w:szCs w:val="22"/>
        </w:rPr>
        <w:t>Условие</w:t>
      </w:r>
      <w:r w:rsidR="00A250D8" w:rsidRPr="00247B3F">
        <w:rPr>
          <w:rFonts w:eastAsia="Batang"/>
          <w:b/>
          <w:sz w:val="22"/>
          <w:szCs w:val="22"/>
        </w:rPr>
        <w:t xml:space="preserve"> №</w:t>
      </w:r>
      <w:r w:rsidRPr="00247B3F">
        <w:rPr>
          <w:rFonts w:eastAsia="Batang"/>
          <w:b/>
          <w:sz w:val="22"/>
          <w:szCs w:val="22"/>
        </w:rPr>
        <w:t xml:space="preserve"> 2</w:t>
      </w:r>
      <w:r w:rsidR="00B70DA7" w:rsidRPr="00247B3F">
        <w:rPr>
          <w:rFonts w:eastAsia="Batang"/>
          <w:sz w:val="22"/>
          <w:szCs w:val="22"/>
        </w:rPr>
        <w:t>, коя</w:t>
      </w:r>
      <w:r w:rsidR="00A250D8" w:rsidRPr="00247B3F">
        <w:rPr>
          <w:rFonts w:eastAsia="Batang"/>
          <w:sz w:val="22"/>
          <w:szCs w:val="22"/>
        </w:rPr>
        <w:t>то попада</w:t>
      </w:r>
      <w:r w:rsidRPr="00247B3F">
        <w:rPr>
          <w:rFonts w:eastAsia="Batang"/>
          <w:sz w:val="22"/>
          <w:szCs w:val="22"/>
        </w:rPr>
        <w:t xml:space="preserve"> в обхвата на Приложение № 4 към ЗООС.</w:t>
      </w:r>
    </w:p>
    <w:p w:rsidR="00151DBF" w:rsidRPr="00247B3F" w:rsidRDefault="00151DBF" w:rsidP="00C36C2E">
      <w:pPr>
        <w:jc w:val="both"/>
        <w:textAlignment w:val="auto"/>
        <w:rPr>
          <w:b/>
          <w:sz w:val="22"/>
          <w:szCs w:val="22"/>
        </w:rPr>
      </w:pPr>
    </w:p>
    <w:p w:rsidR="00151DBF" w:rsidRPr="00247B3F" w:rsidRDefault="00151DBF" w:rsidP="00C36C2E">
      <w:pPr>
        <w:jc w:val="both"/>
        <w:rPr>
          <w:b/>
          <w:sz w:val="22"/>
          <w:szCs w:val="22"/>
        </w:rPr>
      </w:pPr>
      <w:r w:rsidRPr="00247B3F">
        <w:rPr>
          <w:b/>
          <w:sz w:val="22"/>
          <w:szCs w:val="22"/>
        </w:rPr>
        <w:t>Условие № 5. Управление на околната среда</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sz w:val="22"/>
          <w:szCs w:val="22"/>
          <w:lang w:eastAsia="ar-SA"/>
        </w:rPr>
        <w:t>Притежателят на настоящото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5.1. </w:t>
      </w:r>
      <w:r w:rsidRPr="00247B3F">
        <w:rPr>
          <w:rFonts w:eastAsia="MS Mincho"/>
          <w:sz w:val="22"/>
          <w:szCs w:val="22"/>
          <w:lang w:eastAsia="ar-SA"/>
        </w:rPr>
        <w:t>Притежателят на настоящото разрешително да изготви всички инструкции за експлоатация и поддръжка, изисквани с разрешителното.</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5.2. </w:t>
      </w:r>
      <w:r w:rsidRPr="00247B3F">
        <w:rPr>
          <w:rFonts w:eastAsia="MS Mincho"/>
          <w:sz w:val="22"/>
          <w:szCs w:val="22"/>
          <w:lang w:eastAsia="ar-SA"/>
        </w:rPr>
        <w:t>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5.3. </w:t>
      </w:r>
      <w:r w:rsidRPr="00247B3F">
        <w:rPr>
          <w:rFonts w:eastAsia="MS Mincho"/>
          <w:sz w:val="22"/>
          <w:szCs w:val="22"/>
          <w:lang w:eastAsia="ar-SA"/>
        </w:rPr>
        <w:t>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5.4. </w:t>
      </w:r>
      <w:r w:rsidRPr="00247B3F">
        <w:rPr>
          <w:rFonts w:eastAsia="MS Mincho"/>
          <w:sz w:val="22"/>
          <w:szCs w:val="22"/>
          <w:lang w:eastAsia="ar-SA"/>
        </w:rPr>
        <w:t>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5.5. </w:t>
      </w:r>
      <w:r w:rsidRPr="00247B3F">
        <w:rPr>
          <w:rFonts w:eastAsia="MS Mincho"/>
          <w:sz w:val="22"/>
          <w:szCs w:val="22"/>
          <w:lang w:eastAsia="ar-SA"/>
        </w:rPr>
        <w:t>Притежателят на настоящото разрешително да прилага писмена инструкция за периодична оценка на наличие на нови нормативни разпоре</w:t>
      </w:r>
      <w:r w:rsidR="000F31B6" w:rsidRPr="00247B3F">
        <w:rPr>
          <w:rFonts w:eastAsia="MS Mincho"/>
          <w:sz w:val="22"/>
          <w:szCs w:val="22"/>
          <w:lang w:eastAsia="ar-SA"/>
        </w:rPr>
        <w:t>дби към работата на инсталацията</w:t>
      </w:r>
      <w:r w:rsidRPr="00247B3F">
        <w:rPr>
          <w:rFonts w:eastAsia="MS Mincho"/>
          <w:sz w:val="22"/>
          <w:szCs w:val="22"/>
          <w:lang w:eastAsia="ar-SA"/>
        </w:rPr>
        <w:t xml:space="preserve"> по </w:t>
      </w:r>
      <w:r w:rsidRPr="00247B3F">
        <w:rPr>
          <w:rFonts w:eastAsia="MS Mincho"/>
          <w:b/>
          <w:sz w:val="22"/>
          <w:szCs w:val="22"/>
          <w:lang w:eastAsia="ar-SA"/>
        </w:rPr>
        <w:t>Условие № 2</w:t>
      </w:r>
      <w:r w:rsidRPr="00247B3F">
        <w:rPr>
          <w:rFonts w:eastAsia="MS Mincho"/>
          <w:sz w:val="22"/>
          <w:szCs w:val="22"/>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 xml:space="preserve">Условие 5.6. </w:t>
      </w:r>
      <w:r w:rsidRPr="00247B3F">
        <w:rPr>
          <w:rFonts w:eastAsia="MS Mincho"/>
          <w:sz w:val="22"/>
          <w:szCs w:val="22"/>
          <w:lang w:eastAsia="ar-SA"/>
        </w:rPr>
        <w:t>Притежателят на настоящото разрешително да документира в съответствие с изискванията на условията в комплексното разрешително.</w:t>
      </w:r>
    </w:p>
    <w:p w:rsidR="00151DBF" w:rsidRPr="00247B3F" w:rsidRDefault="00151DBF" w:rsidP="00C36C2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Условие 5.7</w:t>
      </w:r>
      <w:r w:rsidRPr="00247B3F">
        <w:rPr>
          <w:rFonts w:eastAsia="MS Mincho"/>
          <w:sz w:val="22"/>
          <w:szCs w:val="22"/>
          <w:lang w:eastAsia="ar-SA"/>
        </w:rPr>
        <w:t>. Притежателят на настоящото разрешително да документира и съхранява резултатите от прилагането на инструкцията по</w:t>
      </w:r>
      <w:r w:rsidRPr="00247B3F">
        <w:rPr>
          <w:rFonts w:eastAsia="MS Mincho"/>
          <w:b/>
          <w:sz w:val="22"/>
          <w:szCs w:val="22"/>
          <w:lang w:eastAsia="ar-SA"/>
        </w:rPr>
        <w:t xml:space="preserve"> Условие 5.5.</w:t>
      </w:r>
    </w:p>
    <w:p w:rsidR="00151DBF" w:rsidRPr="00247B3F" w:rsidRDefault="00151DBF" w:rsidP="00C36C2E">
      <w:pPr>
        <w:jc w:val="both"/>
        <w:textAlignment w:val="auto"/>
        <w:rPr>
          <w:b/>
          <w:sz w:val="22"/>
          <w:szCs w:val="22"/>
        </w:rPr>
      </w:pPr>
    </w:p>
    <w:p w:rsidR="00702273" w:rsidRPr="00247B3F" w:rsidRDefault="00702273" w:rsidP="00702273">
      <w:pPr>
        <w:jc w:val="both"/>
        <w:rPr>
          <w:b/>
          <w:sz w:val="22"/>
          <w:szCs w:val="22"/>
        </w:rPr>
      </w:pPr>
    </w:p>
    <w:p w:rsidR="00702273" w:rsidRPr="00247B3F" w:rsidRDefault="00702273" w:rsidP="00702273">
      <w:pPr>
        <w:jc w:val="both"/>
        <w:rPr>
          <w:b/>
          <w:sz w:val="22"/>
          <w:szCs w:val="22"/>
        </w:rPr>
      </w:pPr>
      <w:r w:rsidRPr="00247B3F">
        <w:rPr>
          <w:b/>
          <w:sz w:val="22"/>
          <w:szCs w:val="22"/>
        </w:rPr>
        <w:t>Условие № 6. Тълкуване</w:t>
      </w:r>
    </w:p>
    <w:p w:rsidR="00702273" w:rsidRPr="00247B3F" w:rsidRDefault="00702273" w:rsidP="00702273">
      <w:pPr>
        <w:jc w:val="both"/>
        <w:rPr>
          <w:b/>
          <w:sz w:val="22"/>
          <w:szCs w:val="22"/>
        </w:rPr>
      </w:pPr>
      <w:r w:rsidRPr="00247B3F">
        <w:rPr>
          <w:b/>
          <w:sz w:val="22"/>
          <w:szCs w:val="22"/>
        </w:rPr>
        <w:t xml:space="preserve">Условие 6.1. </w:t>
      </w:r>
      <w:r w:rsidRPr="00247B3F">
        <w:rPr>
          <w:sz w:val="22"/>
          <w:szCs w:val="22"/>
        </w:rPr>
        <w:t xml:space="preserve">Всички условия в настоящото разрешително, за които не е определен индивидуален срок за изпълнение се считат за влизащи в сила от датата на въвеждане в експлоатация на инсталацията по </w:t>
      </w:r>
      <w:r w:rsidRPr="00247B3F">
        <w:rPr>
          <w:b/>
          <w:sz w:val="22"/>
          <w:szCs w:val="22"/>
        </w:rPr>
        <w:t>Условие № 2</w:t>
      </w:r>
      <w:r w:rsidRPr="00247B3F">
        <w:rPr>
          <w:sz w:val="22"/>
          <w:szCs w:val="22"/>
        </w:rPr>
        <w:t>.</w:t>
      </w:r>
      <w:r w:rsidRPr="00247B3F">
        <w:rPr>
          <w:b/>
          <w:sz w:val="22"/>
          <w:szCs w:val="22"/>
        </w:rPr>
        <w:t xml:space="preserve"> </w:t>
      </w:r>
    </w:p>
    <w:p w:rsidR="00702273" w:rsidRPr="00247B3F" w:rsidRDefault="00702273" w:rsidP="00702273">
      <w:pPr>
        <w:jc w:val="both"/>
        <w:rPr>
          <w:sz w:val="22"/>
          <w:szCs w:val="22"/>
          <w:lang w:val="en-US"/>
        </w:rPr>
      </w:pPr>
      <w:r w:rsidRPr="00247B3F">
        <w:rPr>
          <w:b/>
          <w:sz w:val="22"/>
          <w:szCs w:val="22"/>
        </w:rPr>
        <w:t>Условие 6.2.</w:t>
      </w:r>
      <w:r w:rsidRPr="00247B3F">
        <w:rPr>
          <w:sz w:val="22"/>
          <w:szCs w:val="22"/>
          <w:lang w:val="ru-RU"/>
        </w:rPr>
        <w:t xml:space="preserve"> </w:t>
      </w:r>
      <w:r w:rsidRPr="00247B3F">
        <w:rPr>
          <w:sz w:val="22"/>
          <w:szCs w:val="22"/>
        </w:rPr>
        <w:t>Нормите за допустими емисии</w:t>
      </w:r>
      <w:r w:rsidR="00A33568" w:rsidRPr="00247B3F">
        <w:rPr>
          <w:sz w:val="22"/>
          <w:szCs w:val="22"/>
        </w:rPr>
        <w:t xml:space="preserve"> (НДЕ)</w:t>
      </w:r>
      <w:r w:rsidRPr="00247B3F">
        <w:rPr>
          <w:sz w:val="22"/>
          <w:szCs w:val="22"/>
        </w:rPr>
        <w:t xml:space="preserve"> на вредни вещества, изпускани в атмосферния въздух, посочени в настоящото разрешително да се тълкуват по следния начин:</w:t>
      </w:r>
    </w:p>
    <w:p w:rsidR="00702273" w:rsidRPr="00247B3F" w:rsidRDefault="00702273" w:rsidP="00702273">
      <w:pPr>
        <w:jc w:val="both"/>
        <w:rPr>
          <w:sz w:val="22"/>
          <w:szCs w:val="22"/>
          <w:lang w:val="en-US"/>
        </w:rPr>
      </w:pPr>
      <w:r w:rsidRPr="00247B3F">
        <w:rPr>
          <w:b/>
          <w:sz w:val="22"/>
          <w:szCs w:val="22"/>
        </w:rPr>
        <w:t>Условие 6.</w:t>
      </w:r>
      <w:r w:rsidRPr="00247B3F">
        <w:rPr>
          <w:b/>
          <w:sz w:val="22"/>
          <w:szCs w:val="22"/>
          <w:lang w:val="ru-RU"/>
        </w:rPr>
        <w:t>2</w:t>
      </w:r>
      <w:r w:rsidRPr="00247B3F">
        <w:rPr>
          <w:b/>
          <w:sz w:val="22"/>
          <w:szCs w:val="22"/>
        </w:rPr>
        <w:t>.1.</w:t>
      </w:r>
      <w:r w:rsidRPr="00247B3F">
        <w:rPr>
          <w:sz w:val="22"/>
          <w:szCs w:val="22"/>
        </w:rPr>
        <w:t xml:space="preserve"> </w:t>
      </w:r>
      <w:r w:rsidR="00A33568" w:rsidRPr="00247B3F">
        <w:rPr>
          <w:sz w:val="22"/>
          <w:szCs w:val="22"/>
        </w:rPr>
        <w:t>НДЕ</w:t>
      </w:r>
      <w:r w:rsidRPr="00247B3F">
        <w:rPr>
          <w:sz w:val="22"/>
          <w:szCs w:val="22"/>
        </w:rPr>
        <w:t xml:space="preserve"> се отнасят за отпадъчните газове (производствени и/или вентилационни), изпускани организирано в атмосферния въздух, след 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w:t>
      </w:r>
    </w:p>
    <w:p w:rsidR="00702273" w:rsidRPr="00247B3F" w:rsidRDefault="00702273" w:rsidP="00702273">
      <w:pPr>
        <w:jc w:val="both"/>
        <w:textAlignment w:val="auto"/>
        <w:rPr>
          <w:sz w:val="22"/>
          <w:szCs w:val="22"/>
          <w:lang w:val="en-US"/>
        </w:rPr>
      </w:pPr>
      <w:r w:rsidRPr="00247B3F">
        <w:rPr>
          <w:b/>
          <w:sz w:val="22"/>
          <w:szCs w:val="22"/>
        </w:rPr>
        <w:t>Условие 6.</w:t>
      </w:r>
      <w:r w:rsidRPr="00247B3F">
        <w:rPr>
          <w:b/>
          <w:sz w:val="22"/>
          <w:szCs w:val="22"/>
          <w:lang w:val="ru-RU"/>
        </w:rPr>
        <w:t>2</w:t>
      </w:r>
      <w:r w:rsidRPr="00247B3F">
        <w:rPr>
          <w:b/>
          <w:sz w:val="22"/>
          <w:szCs w:val="22"/>
        </w:rPr>
        <w:t xml:space="preserve">.2. </w:t>
      </w:r>
      <w:r w:rsidR="00A33568" w:rsidRPr="00247B3F">
        <w:rPr>
          <w:sz w:val="22"/>
          <w:szCs w:val="22"/>
        </w:rPr>
        <w:t>НДЕ</w:t>
      </w:r>
      <w:r w:rsidRPr="00247B3F">
        <w:rPr>
          <w:sz w:val="22"/>
          <w:szCs w:val="22"/>
        </w:rPr>
        <w:t xml:space="preserve"> се тълкуват съгласно </w:t>
      </w:r>
      <w:r w:rsidR="00A33568" w:rsidRPr="00247B3F">
        <w:rPr>
          <w:sz w:val="22"/>
          <w:szCs w:val="22"/>
        </w:rPr>
        <w:t>Решение за изпълнение (ЕС) № 2012/134/ЕС на комисията от 28 февруари 2012 година за формулиране на заключения за най-добри налични техники (НДНТ) при стъкларското производство и 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702273" w:rsidRPr="00247B3F" w:rsidRDefault="00702273" w:rsidP="00702273">
      <w:pPr>
        <w:widowControl w:val="0"/>
        <w:jc w:val="both"/>
        <w:rPr>
          <w:sz w:val="22"/>
          <w:szCs w:val="22"/>
          <w:lang w:val="en-US"/>
        </w:rPr>
      </w:pPr>
      <w:r w:rsidRPr="00247B3F">
        <w:rPr>
          <w:b/>
          <w:sz w:val="22"/>
          <w:szCs w:val="22"/>
        </w:rPr>
        <w:t xml:space="preserve">Условие 6.2.3. </w:t>
      </w:r>
      <w:r w:rsidRPr="00247B3F">
        <w:rPr>
          <w:sz w:val="22"/>
          <w:szCs w:val="22"/>
        </w:rPr>
        <w:t>„Въздух при нормални условия” е сух газ (след корекция за съдържание на влага), приведен към температура 273,15 К и налягане 101,3 kPa.</w:t>
      </w:r>
      <w:r w:rsidRPr="00247B3F">
        <w:rPr>
          <w:b/>
          <w:i/>
          <w:sz w:val="22"/>
          <w:szCs w:val="22"/>
        </w:rPr>
        <w:t xml:space="preserve"> </w:t>
      </w:r>
    </w:p>
    <w:p w:rsidR="00702273" w:rsidRPr="00247B3F" w:rsidRDefault="00702273" w:rsidP="00702273">
      <w:pPr>
        <w:jc w:val="both"/>
        <w:textAlignment w:val="auto"/>
        <w:rPr>
          <w:sz w:val="22"/>
          <w:szCs w:val="22"/>
        </w:rPr>
      </w:pPr>
      <w:r w:rsidRPr="00247B3F">
        <w:rPr>
          <w:b/>
          <w:sz w:val="22"/>
          <w:szCs w:val="22"/>
        </w:rPr>
        <w:t xml:space="preserve">Условие 6.2.4. </w:t>
      </w:r>
      <w:r w:rsidRPr="00247B3F">
        <w:rPr>
          <w:sz w:val="22"/>
          <w:szCs w:val="22"/>
        </w:rPr>
        <w:t>Собствените периодични измервания (СПИ) на емисиите на вредни вещества в атмосферния въздух да се извършват в съответствие с изискванията на Глава пета от Наредба</w:t>
      </w:r>
      <w:r w:rsidR="003909A0" w:rsidRPr="00247B3F">
        <w:rPr>
          <w:sz w:val="22"/>
          <w:szCs w:val="22"/>
        </w:rPr>
        <w:t xml:space="preserve"> </w:t>
      </w:r>
      <w:r w:rsidRPr="00247B3F">
        <w:rPr>
          <w:sz w:val="22"/>
          <w:szCs w:val="22"/>
        </w:rPr>
        <w:t xml:space="preserve">№ </w:t>
      </w:r>
      <w:r w:rsidRPr="00247B3F">
        <w:rPr>
          <w:sz w:val="22"/>
          <w:szCs w:val="22"/>
        </w:rPr>
        <w:lastRenderedPageBreak/>
        <w:t xml:space="preserve">6/26.03.1999г. за реда и начина за измерване на емисиите на вредни вещества, изпускани в атмосферния въздух от обекти с неподвижни източници и </w:t>
      </w:r>
      <w:r w:rsidR="003909A0" w:rsidRPr="00247B3F">
        <w:rPr>
          <w:sz w:val="22"/>
          <w:szCs w:val="22"/>
        </w:rPr>
        <w:t>Решение за изпълнение (ЕС) № 2012/134/ЕС на комисията от 28 февруари 2012 година за формулиране на заключения за най-добри налични техники (НДНТ) при стъкларското производство</w:t>
      </w:r>
      <w:r w:rsidRPr="00247B3F">
        <w:rPr>
          <w:sz w:val="22"/>
          <w:szCs w:val="22"/>
        </w:rPr>
        <w:t>.</w:t>
      </w:r>
    </w:p>
    <w:p w:rsidR="00702273" w:rsidRPr="00247B3F" w:rsidRDefault="00702273" w:rsidP="00702273">
      <w:pPr>
        <w:overflowPunct/>
        <w:autoSpaceDE/>
        <w:autoSpaceDN/>
        <w:adjustRightInd/>
        <w:jc w:val="both"/>
        <w:textAlignment w:val="auto"/>
        <w:rPr>
          <w:sz w:val="22"/>
          <w:szCs w:val="22"/>
        </w:rPr>
      </w:pPr>
      <w:r w:rsidRPr="00247B3F">
        <w:rPr>
          <w:b/>
          <w:sz w:val="22"/>
          <w:szCs w:val="22"/>
        </w:rPr>
        <w:t>Условие 6.3.</w:t>
      </w:r>
      <w:r w:rsidRPr="00247B3F">
        <w:rPr>
          <w:sz w:val="22"/>
          <w:szCs w:val="22"/>
        </w:rPr>
        <w:t xml:space="preserve"> Употребените ресурси за производството на единица продукт се определят като:</w:t>
      </w:r>
    </w:p>
    <w:p w:rsidR="00702273" w:rsidRPr="00247B3F" w:rsidRDefault="00702273" w:rsidP="00702273">
      <w:pPr>
        <w:overflowPunct/>
        <w:autoSpaceDE/>
        <w:autoSpaceDN/>
        <w:adjustRightInd/>
        <w:jc w:val="both"/>
        <w:textAlignment w:val="auto"/>
        <w:rPr>
          <w:sz w:val="22"/>
          <w:szCs w:val="22"/>
        </w:rPr>
      </w:pPr>
      <w:r w:rsidRPr="00247B3F">
        <w:rPr>
          <w:b/>
          <w:sz w:val="22"/>
          <w:szCs w:val="22"/>
        </w:rPr>
        <w:t>Условие 6.3.1.</w:t>
      </w:r>
      <w:r w:rsidRPr="00247B3F">
        <w:rPr>
          <w:sz w:val="22"/>
          <w:szCs w:val="22"/>
        </w:rPr>
        <w:t xml:space="preserve"> Годишните стойности на нормите за ефективност се изчисляват като количеството консумирана </w:t>
      </w:r>
      <w:r w:rsidR="00974B0B" w:rsidRPr="00247B3F">
        <w:rPr>
          <w:sz w:val="22"/>
          <w:szCs w:val="22"/>
        </w:rPr>
        <w:t xml:space="preserve">вода, енергия, </w:t>
      </w:r>
      <w:r w:rsidR="00592E2B" w:rsidRPr="00247B3F">
        <w:rPr>
          <w:sz w:val="22"/>
          <w:szCs w:val="22"/>
        </w:rPr>
        <w:t xml:space="preserve">суровини, </w:t>
      </w:r>
      <w:r w:rsidR="00974B0B" w:rsidRPr="00247B3F">
        <w:rPr>
          <w:sz w:val="22"/>
          <w:szCs w:val="22"/>
        </w:rPr>
        <w:t xml:space="preserve">спомагателни материали и горива </w:t>
      </w:r>
      <w:r w:rsidRPr="00247B3F">
        <w:rPr>
          <w:sz w:val="22"/>
          <w:szCs w:val="22"/>
        </w:rPr>
        <w:t>за за календарната година се разделя на количеството произведена продукция за същата календарна година.</w:t>
      </w:r>
    </w:p>
    <w:p w:rsidR="00702273" w:rsidRPr="00247B3F" w:rsidRDefault="00702273" w:rsidP="00702273">
      <w:pPr>
        <w:overflowPunct/>
        <w:autoSpaceDE/>
        <w:autoSpaceDN/>
        <w:adjustRightInd/>
        <w:jc w:val="both"/>
        <w:textAlignment w:val="auto"/>
        <w:rPr>
          <w:sz w:val="22"/>
          <w:szCs w:val="22"/>
          <w:lang w:val="ru-RU"/>
        </w:rPr>
      </w:pPr>
      <w:r w:rsidRPr="00247B3F">
        <w:rPr>
          <w:b/>
          <w:sz w:val="22"/>
          <w:szCs w:val="22"/>
        </w:rPr>
        <w:t>Условие 6.3.</w:t>
      </w:r>
      <w:r w:rsidRPr="00247B3F">
        <w:rPr>
          <w:b/>
          <w:sz w:val="22"/>
          <w:szCs w:val="22"/>
          <w:lang w:val="ru-RU"/>
        </w:rPr>
        <w:t>2</w:t>
      </w:r>
      <w:r w:rsidRPr="00247B3F">
        <w:rPr>
          <w:b/>
          <w:sz w:val="22"/>
          <w:szCs w:val="22"/>
        </w:rPr>
        <w:t>.</w:t>
      </w:r>
      <w:r w:rsidRPr="00247B3F">
        <w:rPr>
          <w:sz w:val="22"/>
          <w:szCs w:val="22"/>
        </w:rPr>
        <w:t xml:space="preserve"> Нормите за ефективност по отношение консумацията на </w:t>
      </w:r>
      <w:r w:rsidR="00974B0B" w:rsidRPr="00247B3F">
        <w:rPr>
          <w:sz w:val="22"/>
          <w:szCs w:val="22"/>
        </w:rPr>
        <w:t xml:space="preserve">вода, енергия, </w:t>
      </w:r>
      <w:r w:rsidR="00592E2B" w:rsidRPr="00247B3F">
        <w:rPr>
          <w:sz w:val="22"/>
          <w:szCs w:val="22"/>
        </w:rPr>
        <w:t xml:space="preserve">суровини, </w:t>
      </w:r>
      <w:r w:rsidR="00974B0B" w:rsidRPr="00247B3F">
        <w:rPr>
          <w:sz w:val="22"/>
          <w:szCs w:val="22"/>
        </w:rPr>
        <w:t>спомагателни материали и горива</w:t>
      </w:r>
      <w:r w:rsidRPr="00247B3F">
        <w:rPr>
          <w:sz w:val="22"/>
          <w:szCs w:val="22"/>
          <w:lang w:val="ru-RU"/>
        </w:rPr>
        <w:t xml:space="preserve"> </w:t>
      </w:r>
      <w:r w:rsidRPr="00247B3F">
        <w:rPr>
          <w:sz w:val="22"/>
          <w:szCs w:val="22"/>
        </w:rPr>
        <w:t>са спазени в случай, че така изчислените стойности са по-малки или равни на количествата, определени в настоящото разрешително</w:t>
      </w:r>
      <w:r w:rsidRPr="00247B3F">
        <w:rPr>
          <w:sz w:val="22"/>
          <w:szCs w:val="22"/>
          <w:lang w:val="ru-RU"/>
        </w:rPr>
        <w:t>.</w:t>
      </w:r>
    </w:p>
    <w:p w:rsidR="00702273" w:rsidRPr="00247B3F" w:rsidRDefault="00702273" w:rsidP="00702273">
      <w:pPr>
        <w:overflowPunct/>
        <w:autoSpaceDE/>
        <w:autoSpaceDN/>
        <w:adjustRightInd/>
        <w:jc w:val="both"/>
        <w:textAlignment w:val="auto"/>
        <w:rPr>
          <w:sz w:val="22"/>
          <w:szCs w:val="22"/>
        </w:rPr>
      </w:pPr>
      <w:r w:rsidRPr="00247B3F">
        <w:rPr>
          <w:b/>
          <w:sz w:val="22"/>
          <w:szCs w:val="22"/>
        </w:rPr>
        <w:t>Условие 6.4.</w:t>
      </w:r>
      <w:r w:rsidRPr="00247B3F">
        <w:rPr>
          <w:sz w:val="22"/>
          <w:szCs w:val="22"/>
        </w:rPr>
        <w:t xml:space="preserve"> Начинът на изчисление на количеството образуван отпадък за единица продукт е както следва:</w:t>
      </w:r>
    </w:p>
    <w:p w:rsidR="00702273" w:rsidRPr="00247B3F" w:rsidRDefault="00702273" w:rsidP="00702273">
      <w:pPr>
        <w:overflowPunct/>
        <w:autoSpaceDE/>
        <w:autoSpaceDN/>
        <w:adjustRightInd/>
        <w:jc w:val="both"/>
        <w:textAlignment w:val="auto"/>
        <w:rPr>
          <w:sz w:val="22"/>
          <w:szCs w:val="22"/>
          <w:lang w:val="ru-RU"/>
        </w:rPr>
      </w:pPr>
      <w:r w:rsidRPr="00247B3F">
        <w:rPr>
          <w:b/>
          <w:sz w:val="22"/>
          <w:szCs w:val="22"/>
        </w:rPr>
        <w:t>Условие 6.4</w:t>
      </w:r>
      <w:r w:rsidRPr="00247B3F">
        <w:rPr>
          <w:b/>
          <w:sz w:val="22"/>
          <w:szCs w:val="22"/>
          <w:lang w:val="ru-RU"/>
        </w:rPr>
        <w:t>.</w:t>
      </w:r>
      <w:r w:rsidRPr="00247B3F">
        <w:rPr>
          <w:b/>
          <w:sz w:val="22"/>
          <w:szCs w:val="22"/>
        </w:rPr>
        <w:t xml:space="preserve">1. </w:t>
      </w:r>
      <w:r w:rsidRPr="00247B3F">
        <w:rPr>
          <w:sz w:val="22"/>
          <w:szCs w:val="22"/>
        </w:rPr>
        <w:t>Годишните стойности на нормите за ефективност на количеството образуван отпадък (само за отпадъците, които се генерират пряко от производствения процес) се определят, като количеството образуван отпадък за календарната година се разделя на количеството произведена продукция за същата година</w:t>
      </w:r>
      <w:r w:rsidRPr="00247B3F">
        <w:rPr>
          <w:sz w:val="22"/>
          <w:szCs w:val="22"/>
          <w:lang w:val="ru-RU"/>
        </w:rPr>
        <w:t>.</w:t>
      </w:r>
    </w:p>
    <w:p w:rsidR="00702273" w:rsidRPr="00247B3F" w:rsidRDefault="00702273" w:rsidP="00702273">
      <w:pPr>
        <w:overflowPunct/>
        <w:autoSpaceDE/>
        <w:autoSpaceDN/>
        <w:adjustRightInd/>
        <w:jc w:val="both"/>
        <w:textAlignment w:val="auto"/>
        <w:rPr>
          <w:sz w:val="22"/>
          <w:szCs w:val="22"/>
        </w:rPr>
      </w:pPr>
      <w:r w:rsidRPr="00247B3F">
        <w:rPr>
          <w:b/>
          <w:sz w:val="22"/>
          <w:szCs w:val="22"/>
        </w:rPr>
        <w:t>Условие 6.4.</w:t>
      </w:r>
      <w:r w:rsidRPr="00247B3F">
        <w:rPr>
          <w:b/>
          <w:sz w:val="22"/>
          <w:szCs w:val="22"/>
          <w:lang w:val="ru-RU"/>
        </w:rPr>
        <w:t>2</w:t>
      </w:r>
      <w:r w:rsidRPr="00247B3F">
        <w:rPr>
          <w:b/>
          <w:sz w:val="22"/>
          <w:szCs w:val="22"/>
        </w:rPr>
        <w:t xml:space="preserve">. </w:t>
      </w:r>
      <w:r w:rsidRPr="00247B3F">
        <w:rPr>
          <w:sz w:val="22"/>
          <w:szCs w:val="22"/>
        </w:rPr>
        <w:t>Годишното количество образуван отпадък (тези, които не се генерират пряко от производствения процес) се определя за всяка инсталация и продукт, като сума от количествата образуван отпадък за 12 месеца.</w:t>
      </w:r>
    </w:p>
    <w:p w:rsidR="00702273" w:rsidRPr="00247B3F" w:rsidRDefault="00702273" w:rsidP="00702273">
      <w:pPr>
        <w:overflowPunct/>
        <w:autoSpaceDE/>
        <w:autoSpaceDN/>
        <w:adjustRightInd/>
        <w:jc w:val="both"/>
        <w:textAlignment w:val="auto"/>
        <w:rPr>
          <w:sz w:val="22"/>
          <w:szCs w:val="22"/>
          <w:lang w:val="ru-RU"/>
        </w:rPr>
      </w:pPr>
      <w:r w:rsidRPr="00247B3F">
        <w:rPr>
          <w:b/>
          <w:sz w:val="22"/>
          <w:szCs w:val="22"/>
        </w:rPr>
        <w:t>Условие 6.4.</w:t>
      </w:r>
      <w:r w:rsidRPr="00247B3F">
        <w:rPr>
          <w:b/>
          <w:sz w:val="22"/>
          <w:szCs w:val="22"/>
          <w:lang w:val="ru-RU"/>
        </w:rPr>
        <w:t>3</w:t>
      </w:r>
      <w:r w:rsidRPr="00247B3F">
        <w:rPr>
          <w:b/>
          <w:sz w:val="22"/>
          <w:szCs w:val="22"/>
        </w:rPr>
        <w:t>.</w:t>
      </w:r>
      <w:r w:rsidRPr="00247B3F">
        <w:rPr>
          <w:sz w:val="22"/>
          <w:szCs w:val="22"/>
        </w:rPr>
        <w:t xml:space="preserve"> Условията за разрешено количество образуван отпадък са спазени в случай, че така изчислените годишни количества образуван отпадък са по-малки или равни на количествата определени в настоящото разрешително.</w:t>
      </w:r>
    </w:p>
    <w:p w:rsidR="006A2B2B" w:rsidRPr="00247B3F" w:rsidRDefault="006A2B2B" w:rsidP="006A2B2B">
      <w:pPr>
        <w:widowControl w:val="0"/>
        <w:tabs>
          <w:tab w:val="left" w:pos="360"/>
        </w:tabs>
        <w:jc w:val="both"/>
        <w:rPr>
          <w:sz w:val="22"/>
          <w:szCs w:val="22"/>
        </w:rPr>
      </w:pPr>
      <w:r w:rsidRPr="00247B3F">
        <w:rPr>
          <w:b/>
          <w:sz w:val="22"/>
          <w:szCs w:val="22"/>
        </w:rPr>
        <w:t>Условие 6.5.</w:t>
      </w:r>
      <w:r w:rsidRPr="00247B3F">
        <w:rPr>
          <w:sz w:val="22"/>
          <w:szCs w:val="22"/>
        </w:rPr>
        <w:t xml:space="preserve"> Емисионните норми за допустимото съдържание на вредни и опасни вещества в отпадъчните води да се тълкуват съгласно изискванията на </w:t>
      </w:r>
      <w:r w:rsidR="003A0CB9" w:rsidRPr="00247B3F">
        <w:rPr>
          <w:sz w:val="22"/>
          <w:szCs w:val="22"/>
        </w:rPr>
        <w:t>Наредба №7/14.11.2000 г. за условията и реда за заустване на производствени отпадъчни води в канализационните системи на населените места</w:t>
      </w:r>
      <w:r w:rsidRPr="00247B3F">
        <w:rPr>
          <w:sz w:val="22"/>
          <w:szCs w:val="22"/>
        </w:rPr>
        <w:t xml:space="preserve">. </w:t>
      </w:r>
    </w:p>
    <w:p w:rsidR="006A2B2B" w:rsidRPr="00247B3F" w:rsidRDefault="006A2B2B" w:rsidP="006A2B2B">
      <w:pPr>
        <w:jc w:val="both"/>
        <w:rPr>
          <w:iCs/>
          <w:sz w:val="22"/>
          <w:szCs w:val="22"/>
        </w:rPr>
      </w:pPr>
      <w:r w:rsidRPr="00247B3F">
        <w:rPr>
          <w:b/>
          <w:sz w:val="22"/>
          <w:szCs w:val="22"/>
        </w:rPr>
        <w:t>Условие 6.6.</w:t>
      </w:r>
      <w:r w:rsidRPr="00247B3F">
        <w:rPr>
          <w:sz w:val="22"/>
          <w:szCs w:val="22"/>
        </w:rPr>
        <w:t xml:space="preserve"> Мониторинг на отпадъчните води да се извършва в съответствие с Глава шеста от </w:t>
      </w:r>
      <w:r w:rsidRPr="00247B3F">
        <w:rPr>
          <w:bCs/>
          <w:sz w:val="22"/>
          <w:szCs w:val="22"/>
        </w:rPr>
        <w:t>Наредба № 1/11.04.2011г. за мониторинг на водите</w:t>
      </w:r>
      <w:r w:rsidRPr="00247B3F">
        <w:rPr>
          <w:iCs/>
          <w:sz w:val="22"/>
          <w:szCs w:val="22"/>
        </w:rPr>
        <w:t>.</w:t>
      </w:r>
    </w:p>
    <w:p w:rsidR="00702273" w:rsidRPr="00247B3F" w:rsidRDefault="00702273" w:rsidP="00702273">
      <w:pPr>
        <w:jc w:val="both"/>
        <w:rPr>
          <w:sz w:val="22"/>
          <w:szCs w:val="22"/>
        </w:rPr>
      </w:pPr>
      <w:r w:rsidRPr="00247B3F">
        <w:rPr>
          <w:b/>
          <w:sz w:val="22"/>
          <w:szCs w:val="22"/>
        </w:rPr>
        <w:t>Условие 6.</w:t>
      </w:r>
      <w:r w:rsidR="006A2B2B" w:rsidRPr="00247B3F">
        <w:rPr>
          <w:b/>
          <w:sz w:val="22"/>
          <w:szCs w:val="22"/>
        </w:rPr>
        <w:t>7</w:t>
      </w:r>
      <w:r w:rsidRPr="00247B3F">
        <w:rPr>
          <w:b/>
          <w:sz w:val="22"/>
          <w:szCs w:val="22"/>
        </w:rPr>
        <w:t xml:space="preserve">. </w:t>
      </w:r>
      <w:r w:rsidRPr="00247B3F">
        <w:rPr>
          <w:sz w:val="22"/>
          <w:szCs w:val="22"/>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702273" w:rsidRPr="00247B3F" w:rsidRDefault="00702273" w:rsidP="00702273">
      <w:pPr>
        <w:jc w:val="both"/>
        <w:rPr>
          <w:sz w:val="22"/>
          <w:szCs w:val="22"/>
          <w:lang w:val="en-US"/>
        </w:rPr>
      </w:pPr>
      <w:r w:rsidRPr="00247B3F">
        <w:rPr>
          <w:b/>
          <w:sz w:val="22"/>
          <w:szCs w:val="22"/>
        </w:rPr>
        <w:t>Условие 6.</w:t>
      </w:r>
      <w:r w:rsidR="006A2B2B" w:rsidRPr="00247B3F">
        <w:rPr>
          <w:b/>
          <w:sz w:val="22"/>
          <w:szCs w:val="22"/>
          <w:lang w:val="ru-RU"/>
        </w:rPr>
        <w:t>8</w:t>
      </w:r>
      <w:r w:rsidRPr="00247B3F">
        <w:rPr>
          <w:b/>
          <w:sz w:val="22"/>
          <w:szCs w:val="22"/>
        </w:rPr>
        <w:t xml:space="preserve">. </w:t>
      </w:r>
      <w:r w:rsidRPr="00247B3F">
        <w:rPr>
          <w:sz w:val="22"/>
          <w:szCs w:val="22"/>
        </w:rPr>
        <w:t>„Прекратяване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p>
    <w:p w:rsidR="00702273" w:rsidRPr="00247B3F" w:rsidRDefault="00702273" w:rsidP="00702273">
      <w:pPr>
        <w:jc w:val="both"/>
        <w:rPr>
          <w:sz w:val="22"/>
          <w:szCs w:val="22"/>
        </w:rPr>
      </w:pPr>
      <w:r w:rsidRPr="00247B3F">
        <w:rPr>
          <w:b/>
          <w:sz w:val="22"/>
          <w:szCs w:val="22"/>
        </w:rPr>
        <w:t>Условие 6.</w:t>
      </w:r>
      <w:r w:rsidR="006A2B2B" w:rsidRPr="00247B3F">
        <w:rPr>
          <w:b/>
          <w:sz w:val="22"/>
          <w:szCs w:val="22"/>
        </w:rPr>
        <w:t>9</w:t>
      </w:r>
      <w:r w:rsidRPr="00247B3F">
        <w:rPr>
          <w:b/>
          <w:sz w:val="22"/>
          <w:szCs w:val="22"/>
        </w:rPr>
        <w:t xml:space="preserve">. </w:t>
      </w:r>
      <w:r w:rsidRPr="00247B3F">
        <w:rPr>
          <w:sz w:val="22"/>
          <w:szCs w:val="22"/>
        </w:rPr>
        <w:t>„Временно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w:t>
      </w:r>
    </w:p>
    <w:p w:rsidR="00702273" w:rsidRPr="00247B3F" w:rsidRDefault="00702273" w:rsidP="00702273">
      <w:pPr>
        <w:jc w:val="both"/>
        <w:rPr>
          <w:sz w:val="22"/>
          <w:szCs w:val="22"/>
          <w:lang w:val="en-US"/>
        </w:rPr>
      </w:pPr>
      <w:r w:rsidRPr="00247B3F">
        <w:rPr>
          <w:b/>
          <w:sz w:val="22"/>
          <w:szCs w:val="22"/>
        </w:rPr>
        <w:t>Условие 6.</w:t>
      </w:r>
      <w:r w:rsidR="006A2B2B" w:rsidRPr="00247B3F">
        <w:rPr>
          <w:b/>
          <w:sz w:val="22"/>
          <w:szCs w:val="22"/>
        </w:rPr>
        <w:t>10</w:t>
      </w:r>
      <w:r w:rsidRPr="00247B3F">
        <w:rPr>
          <w:b/>
          <w:sz w:val="22"/>
          <w:szCs w:val="22"/>
        </w:rPr>
        <w:t>.</w:t>
      </w:r>
      <w:r w:rsidRPr="00247B3F">
        <w:rPr>
          <w:sz w:val="22"/>
          <w:szCs w:val="22"/>
        </w:rPr>
        <w:t xml:space="preserve"> „Въвеждане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702273" w:rsidRPr="00247B3F" w:rsidRDefault="00702273" w:rsidP="00702273">
      <w:pPr>
        <w:jc w:val="both"/>
        <w:rPr>
          <w:rFonts w:eastAsia="Batang"/>
          <w:sz w:val="22"/>
          <w:szCs w:val="22"/>
          <w:lang w:val="pl-PL" w:eastAsia="pl-PL"/>
        </w:rPr>
      </w:pPr>
      <w:r w:rsidRPr="00247B3F">
        <w:rPr>
          <w:b/>
          <w:sz w:val="22"/>
          <w:szCs w:val="22"/>
          <w:lang w:val="pl-PL" w:eastAsia="pl-PL"/>
        </w:rPr>
        <w:t>Условие 6.</w:t>
      </w:r>
      <w:r w:rsidR="006A2B2B" w:rsidRPr="00247B3F">
        <w:rPr>
          <w:b/>
          <w:sz w:val="22"/>
          <w:szCs w:val="22"/>
          <w:lang w:eastAsia="pl-PL"/>
        </w:rPr>
        <w:t>11</w:t>
      </w:r>
      <w:r w:rsidRPr="00247B3F">
        <w:rPr>
          <w:b/>
          <w:sz w:val="22"/>
          <w:szCs w:val="22"/>
          <w:lang w:val="pl-PL" w:eastAsia="pl-PL"/>
        </w:rPr>
        <w:t>.</w:t>
      </w:r>
      <w:r w:rsidRPr="00247B3F">
        <w:rPr>
          <w:sz w:val="22"/>
          <w:szCs w:val="22"/>
          <w:lang w:val="pl-PL" w:eastAsia="pl-PL"/>
        </w:rPr>
        <w:t xml:space="preserve"> „</w:t>
      </w:r>
      <w:r w:rsidRPr="00247B3F">
        <w:rPr>
          <w:rFonts w:eastAsia="Batang"/>
          <w:sz w:val="22"/>
          <w:szCs w:val="22"/>
          <w:lang w:val="pl-PL" w:eastAsia="pl-PL"/>
        </w:rPr>
        <w:t>Метод/и за изпитване” са посочените в комплексното разрешително методи за изпитване.</w:t>
      </w:r>
    </w:p>
    <w:p w:rsidR="00702273" w:rsidRPr="00247B3F" w:rsidRDefault="00702273" w:rsidP="00702273">
      <w:pPr>
        <w:shd w:val="clear" w:color="auto" w:fill="FFFFFF"/>
        <w:overflowPunct/>
        <w:autoSpaceDE/>
        <w:autoSpaceDN/>
        <w:adjustRightInd/>
        <w:jc w:val="both"/>
        <w:textAlignment w:val="auto"/>
        <w:rPr>
          <w:sz w:val="22"/>
          <w:szCs w:val="22"/>
          <w:lang w:eastAsia="en-US"/>
        </w:rPr>
      </w:pPr>
      <w:r w:rsidRPr="00247B3F">
        <w:rPr>
          <w:b/>
          <w:bCs/>
          <w:sz w:val="22"/>
          <w:szCs w:val="22"/>
        </w:rPr>
        <w:t>Условие 6.1</w:t>
      </w:r>
      <w:r w:rsidR="006A2B2B" w:rsidRPr="00247B3F">
        <w:rPr>
          <w:b/>
          <w:bCs/>
          <w:sz w:val="22"/>
          <w:szCs w:val="22"/>
        </w:rPr>
        <w:t>2</w:t>
      </w:r>
      <w:r w:rsidRPr="00247B3F">
        <w:rPr>
          <w:b/>
          <w:bCs/>
          <w:sz w:val="22"/>
          <w:szCs w:val="22"/>
        </w:rPr>
        <w:t xml:space="preserve">. </w:t>
      </w:r>
      <w:r w:rsidRPr="00247B3F">
        <w:rPr>
          <w:bCs/>
          <w:sz w:val="22"/>
          <w:szCs w:val="22"/>
        </w:rPr>
        <w:t xml:space="preserve">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w:t>
      </w:r>
      <w:r w:rsidRPr="00247B3F">
        <w:rPr>
          <w:sz w:val="22"/>
          <w:szCs w:val="22"/>
          <w:lang w:eastAsia="en-US"/>
        </w:rPr>
        <w:t xml:space="preserve">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w:t>
      </w:r>
      <w:r w:rsidRPr="00247B3F">
        <w:rPr>
          <w:sz w:val="22"/>
          <w:szCs w:val="22"/>
          <w:lang w:eastAsia="en-US"/>
        </w:rPr>
        <w:lastRenderedPageBreak/>
        <w:t>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702273" w:rsidRPr="00247B3F" w:rsidRDefault="00702273" w:rsidP="00702273">
      <w:pPr>
        <w:overflowPunct/>
        <w:autoSpaceDE/>
        <w:autoSpaceDN/>
        <w:adjustRightInd/>
        <w:jc w:val="both"/>
        <w:textAlignment w:val="auto"/>
        <w:rPr>
          <w:sz w:val="22"/>
          <w:szCs w:val="22"/>
          <w:lang w:val="pl-PL" w:eastAsia="pl-PL"/>
        </w:rPr>
      </w:pPr>
      <w:r w:rsidRPr="00247B3F">
        <w:rPr>
          <w:b/>
          <w:sz w:val="22"/>
          <w:szCs w:val="22"/>
          <w:lang w:val="pl-PL" w:eastAsia="pl-PL"/>
        </w:rPr>
        <w:t>Условие 6.1</w:t>
      </w:r>
      <w:r w:rsidR="006A2B2B" w:rsidRPr="00247B3F">
        <w:rPr>
          <w:b/>
          <w:sz w:val="22"/>
          <w:szCs w:val="22"/>
          <w:lang w:eastAsia="pl-PL"/>
        </w:rPr>
        <w:t>3</w:t>
      </w:r>
      <w:r w:rsidRPr="00247B3F">
        <w:rPr>
          <w:b/>
          <w:sz w:val="22"/>
          <w:szCs w:val="22"/>
          <w:lang w:val="pl-PL" w:eastAsia="pl-PL"/>
        </w:rPr>
        <w:t>.</w:t>
      </w:r>
      <w:r w:rsidRPr="00247B3F">
        <w:rPr>
          <w:sz w:val="22"/>
          <w:szCs w:val="22"/>
          <w:lang w:val="pl-PL" w:eastAsia="pl-PL"/>
        </w:rPr>
        <w:t xml:space="preserve"> Количеството емитиран замърсител във въздуха и/ или водите,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За изчисляване на годишното количество замърсител следва да се използват указанията от Ръководството за прилагане на ЕРИПЗ.</w:t>
      </w:r>
    </w:p>
    <w:p w:rsidR="00702273" w:rsidRDefault="00702273" w:rsidP="00702273">
      <w:pPr>
        <w:jc w:val="both"/>
        <w:textAlignment w:val="auto"/>
        <w:rPr>
          <w:sz w:val="22"/>
          <w:szCs w:val="22"/>
        </w:rPr>
      </w:pPr>
      <w:r w:rsidRPr="00247B3F">
        <w:rPr>
          <w:b/>
          <w:sz w:val="22"/>
          <w:szCs w:val="22"/>
        </w:rPr>
        <w:t>Условие 6.1</w:t>
      </w:r>
      <w:r w:rsidR="006A2B2B" w:rsidRPr="00247B3F">
        <w:rPr>
          <w:b/>
          <w:sz w:val="22"/>
          <w:szCs w:val="22"/>
        </w:rPr>
        <w:t>4</w:t>
      </w:r>
      <w:r w:rsidRPr="00247B3F">
        <w:rPr>
          <w:b/>
          <w:sz w:val="22"/>
          <w:szCs w:val="22"/>
        </w:rPr>
        <w:t>.</w:t>
      </w:r>
      <w:r w:rsidRPr="00247B3F">
        <w:rPr>
          <w:sz w:val="22"/>
          <w:szCs w:val="22"/>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8C0B28" w:rsidRPr="00994F77" w:rsidRDefault="008C0B28" w:rsidP="008C0B28">
      <w:pPr>
        <w:jc w:val="both"/>
        <w:textAlignment w:val="auto"/>
        <w:rPr>
          <w:sz w:val="22"/>
          <w:szCs w:val="22"/>
        </w:rPr>
      </w:pPr>
      <w:r w:rsidRPr="00994F77">
        <w:rPr>
          <w:b/>
          <w:sz w:val="22"/>
          <w:szCs w:val="22"/>
        </w:rPr>
        <w:t>Условие 6.15</w:t>
      </w:r>
      <w:r w:rsidRPr="00994F77">
        <w:rPr>
          <w:sz w:val="22"/>
          <w:szCs w:val="22"/>
        </w:rPr>
        <w:t>. „Авария“ е внезапна технологична повреда на машини, съоръжения и агрегати, съпроводена със спиране или сериозно нарушаване на технологичния процес, взривове, възникване на пожари, наднормено замърсяване на околната среда, разрушения, жертви или заплаха за живота и здравето на населението.</w:t>
      </w:r>
    </w:p>
    <w:p w:rsidR="004E07D0" w:rsidRPr="00247B3F" w:rsidRDefault="004E07D0" w:rsidP="00C36C2E">
      <w:pPr>
        <w:tabs>
          <w:tab w:val="left" w:pos="720"/>
        </w:tabs>
        <w:jc w:val="both"/>
        <w:textAlignment w:val="auto"/>
        <w:outlineLvl w:val="5"/>
        <w:rPr>
          <w:b/>
          <w:bCs/>
          <w:sz w:val="22"/>
          <w:szCs w:val="22"/>
        </w:rPr>
      </w:pPr>
    </w:p>
    <w:p w:rsidR="00151DBF" w:rsidRPr="00247B3F" w:rsidRDefault="00151DBF" w:rsidP="00C36C2E">
      <w:pPr>
        <w:tabs>
          <w:tab w:val="left" w:pos="720"/>
        </w:tabs>
        <w:jc w:val="both"/>
        <w:textAlignment w:val="auto"/>
        <w:outlineLvl w:val="5"/>
        <w:rPr>
          <w:b/>
          <w:bCs/>
          <w:sz w:val="22"/>
          <w:szCs w:val="22"/>
        </w:rPr>
      </w:pPr>
      <w:r w:rsidRPr="00247B3F">
        <w:rPr>
          <w:b/>
          <w:bCs/>
          <w:sz w:val="22"/>
          <w:szCs w:val="22"/>
        </w:rPr>
        <w:t>Условие № 7. Уведомяване</w:t>
      </w:r>
    </w:p>
    <w:p w:rsidR="00151DBF" w:rsidRPr="00247B3F" w:rsidRDefault="00151DBF" w:rsidP="00C36C2E">
      <w:pPr>
        <w:widowControl w:val="0"/>
        <w:jc w:val="both"/>
        <w:textAlignment w:val="auto"/>
        <w:rPr>
          <w:sz w:val="22"/>
          <w:szCs w:val="22"/>
          <w:lang w:val="en-US" w:eastAsia="en-US"/>
        </w:rPr>
      </w:pPr>
      <w:r w:rsidRPr="00247B3F">
        <w:rPr>
          <w:b/>
          <w:sz w:val="22"/>
          <w:szCs w:val="22"/>
          <w:lang w:eastAsia="en-US"/>
        </w:rPr>
        <w:t>Условие 7.1.</w:t>
      </w:r>
      <w:r w:rsidRPr="00247B3F">
        <w:rPr>
          <w:sz w:val="22"/>
          <w:szCs w:val="22"/>
          <w:lang w:eastAsia="en-US"/>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r w:rsidRPr="00247B3F">
        <w:rPr>
          <w:sz w:val="22"/>
          <w:szCs w:val="22"/>
          <w:lang w:val="en-US" w:eastAsia="en-US"/>
        </w:rPr>
        <w:t>.</w:t>
      </w:r>
    </w:p>
    <w:p w:rsidR="00151DBF" w:rsidRPr="00247B3F" w:rsidRDefault="00151DBF" w:rsidP="00C36C2E">
      <w:pPr>
        <w:widowControl w:val="0"/>
        <w:jc w:val="both"/>
        <w:textAlignment w:val="auto"/>
        <w:rPr>
          <w:b/>
          <w:bCs/>
          <w:sz w:val="22"/>
          <w:szCs w:val="22"/>
          <w:lang w:eastAsia="en-US"/>
        </w:rPr>
      </w:pPr>
      <w:r w:rsidRPr="00247B3F">
        <w:rPr>
          <w:b/>
          <w:bCs/>
          <w:sz w:val="22"/>
          <w:szCs w:val="22"/>
          <w:lang w:eastAsia="en-US"/>
        </w:rPr>
        <w:t>Условие 7.2.</w:t>
      </w:r>
      <w:r w:rsidRPr="00247B3F">
        <w:rPr>
          <w:bCs/>
          <w:sz w:val="22"/>
          <w:szCs w:val="22"/>
          <w:lang w:eastAsia="en-U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247B3F">
        <w:rPr>
          <w:sz w:val="22"/>
          <w:szCs w:val="22"/>
          <w:lang w:eastAsia="en-US"/>
        </w:rPr>
        <w:t>или по реда на друга приложима, специализирана нормативна уредба</w:t>
      </w:r>
      <w:r w:rsidRPr="00247B3F">
        <w:rPr>
          <w:bCs/>
          <w:sz w:val="22"/>
          <w:szCs w:val="22"/>
          <w:lang w:eastAsia="en-US"/>
        </w:rPr>
        <w:t xml:space="preserve"> за въвеждане в нормална експлоатация на инсталациите/пречиствателните съоръжения.</w:t>
      </w:r>
    </w:p>
    <w:p w:rsidR="008A640F" w:rsidRPr="00247B3F" w:rsidRDefault="00151DBF" w:rsidP="008A640F">
      <w:pPr>
        <w:overflowPunct/>
        <w:autoSpaceDE/>
        <w:autoSpaceDN/>
        <w:adjustRightInd/>
        <w:ind w:right="-23"/>
        <w:jc w:val="both"/>
        <w:textAlignment w:val="auto"/>
        <w:rPr>
          <w:rFonts w:eastAsia="MS Mincho"/>
          <w:sz w:val="22"/>
          <w:szCs w:val="22"/>
          <w:lang w:val="en-US" w:eastAsia="ar-SA"/>
        </w:rPr>
      </w:pPr>
      <w:r w:rsidRPr="00247B3F">
        <w:rPr>
          <w:b/>
          <w:sz w:val="22"/>
          <w:szCs w:val="22"/>
          <w:lang w:eastAsia="en-US"/>
        </w:rPr>
        <w:t>Условие 7.</w:t>
      </w:r>
      <w:r w:rsidRPr="00247B3F">
        <w:rPr>
          <w:b/>
          <w:sz w:val="22"/>
          <w:szCs w:val="22"/>
          <w:lang w:val="en-US" w:eastAsia="en-US"/>
        </w:rPr>
        <w:t>3</w:t>
      </w:r>
      <w:r w:rsidRPr="00247B3F">
        <w:rPr>
          <w:b/>
          <w:sz w:val="22"/>
          <w:szCs w:val="22"/>
          <w:lang w:eastAsia="en-US"/>
        </w:rPr>
        <w:t>.</w:t>
      </w:r>
      <w:r w:rsidRPr="00247B3F">
        <w:rPr>
          <w:sz w:val="22"/>
          <w:szCs w:val="22"/>
          <w:lang w:eastAsia="en-US"/>
        </w:rPr>
        <w:t xml:space="preserve"> </w:t>
      </w:r>
      <w:r w:rsidR="008A640F" w:rsidRPr="00247B3F">
        <w:rPr>
          <w:sz w:val="22"/>
          <w:szCs w:val="22"/>
          <w:lang w:eastAsia="en-US"/>
        </w:rPr>
        <w:t xml:space="preserve">Притежателят на настоящото разрешителното да информира РИОСВ и ИАОС за всяка планирана промяна в работата на инсталацията по </w:t>
      </w:r>
      <w:r w:rsidR="008A640F" w:rsidRPr="00247B3F">
        <w:rPr>
          <w:b/>
          <w:sz w:val="22"/>
          <w:szCs w:val="22"/>
          <w:lang w:eastAsia="en-US"/>
        </w:rPr>
        <w:t>Условие № 2</w:t>
      </w:r>
      <w:r w:rsidR="008A640F" w:rsidRPr="00247B3F">
        <w:rPr>
          <w:sz w:val="22"/>
          <w:szCs w:val="22"/>
          <w:lang w:eastAsia="en-US"/>
        </w:rPr>
        <w:t>, съгласно нормативно установения ред.</w:t>
      </w:r>
    </w:p>
    <w:p w:rsidR="00151DBF" w:rsidRPr="00247B3F" w:rsidRDefault="00151DBF" w:rsidP="00C36C2E">
      <w:pPr>
        <w:widowControl w:val="0"/>
        <w:jc w:val="both"/>
        <w:textAlignment w:val="auto"/>
        <w:rPr>
          <w:b/>
          <w:sz w:val="22"/>
          <w:szCs w:val="22"/>
          <w:lang w:eastAsia="en-US"/>
        </w:rPr>
      </w:pPr>
      <w:r w:rsidRPr="00247B3F">
        <w:rPr>
          <w:b/>
          <w:sz w:val="22"/>
          <w:szCs w:val="22"/>
          <w:lang w:eastAsia="en-US"/>
        </w:rPr>
        <w:t>Условие 7.</w:t>
      </w:r>
      <w:r w:rsidRPr="00247B3F">
        <w:rPr>
          <w:b/>
          <w:sz w:val="22"/>
          <w:szCs w:val="22"/>
          <w:lang w:val="en-US" w:eastAsia="en-US"/>
        </w:rPr>
        <w:t>4</w:t>
      </w:r>
      <w:r w:rsidRPr="00247B3F">
        <w:rPr>
          <w:b/>
          <w:sz w:val="22"/>
          <w:szCs w:val="22"/>
          <w:lang w:eastAsia="en-US"/>
        </w:rPr>
        <w:t xml:space="preserve">. </w:t>
      </w:r>
      <w:r w:rsidRPr="00247B3F">
        <w:rPr>
          <w:bCs/>
          <w:sz w:val="22"/>
          <w:szCs w:val="22"/>
          <w:lang w:eastAsia="en-US"/>
        </w:rPr>
        <w:t xml:space="preserve">Притежателят на настоящото разрешително да уведомява </w:t>
      </w:r>
      <w:r w:rsidRPr="00247B3F">
        <w:rPr>
          <w:sz w:val="22"/>
          <w:szCs w:val="22"/>
          <w:lang w:eastAsia="en-US"/>
        </w:rPr>
        <w:t>съответния компетентен орган при аварийни или други замърсявания.</w:t>
      </w:r>
    </w:p>
    <w:p w:rsidR="00151DBF" w:rsidRPr="00247B3F" w:rsidRDefault="00151DBF" w:rsidP="00C36C2E">
      <w:pPr>
        <w:widowControl w:val="0"/>
        <w:jc w:val="both"/>
        <w:textAlignment w:val="auto"/>
        <w:rPr>
          <w:b/>
          <w:sz w:val="22"/>
          <w:szCs w:val="22"/>
          <w:lang w:eastAsia="en-US"/>
        </w:rPr>
      </w:pPr>
      <w:r w:rsidRPr="00247B3F">
        <w:rPr>
          <w:b/>
          <w:sz w:val="22"/>
          <w:szCs w:val="22"/>
          <w:lang w:eastAsia="en-US"/>
        </w:rPr>
        <w:t>Условие 7.</w:t>
      </w:r>
      <w:r w:rsidRPr="00247B3F">
        <w:rPr>
          <w:b/>
          <w:sz w:val="22"/>
          <w:szCs w:val="22"/>
          <w:lang w:val="en-US" w:eastAsia="en-US"/>
        </w:rPr>
        <w:t>5</w:t>
      </w:r>
      <w:r w:rsidRPr="00247B3F">
        <w:rPr>
          <w:b/>
          <w:sz w:val="22"/>
          <w:szCs w:val="22"/>
          <w:lang w:eastAsia="en-US"/>
        </w:rPr>
        <w:t xml:space="preserve">. </w:t>
      </w:r>
      <w:r w:rsidRPr="00247B3F">
        <w:rPr>
          <w:sz w:val="22"/>
          <w:szCs w:val="22"/>
          <w:lang w:eastAsia="en-US"/>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151DBF" w:rsidRPr="00247B3F" w:rsidRDefault="00151DBF" w:rsidP="00C36C2E">
      <w:pPr>
        <w:widowControl w:val="0"/>
        <w:jc w:val="both"/>
        <w:textAlignment w:val="auto"/>
        <w:rPr>
          <w:b/>
          <w:sz w:val="22"/>
          <w:szCs w:val="22"/>
          <w:lang w:eastAsia="en-US"/>
        </w:rPr>
      </w:pPr>
      <w:r w:rsidRPr="00247B3F">
        <w:rPr>
          <w:b/>
          <w:sz w:val="22"/>
          <w:szCs w:val="22"/>
          <w:lang w:eastAsia="en-US"/>
        </w:rPr>
        <w:t>Условие 7.</w:t>
      </w:r>
      <w:r w:rsidRPr="00247B3F">
        <w:rPr>
          <w:b/>
          <w:sz w:val="22"/>
          <w:szCs w:val="22"/>
          <w:lang w:val="en-US" w:eastAsia="en-US"/>
        </w:rPr>
        <w:t>6</w:t>
      </w:r>
      <w:r w:rsidRPr="00247B3F">
        <w:rPr>
          <w:b/>
          <w:sz w:val="22"/>
          <w:szCs w:val="22"/>
          <w:lang w:eastAsia="en-US"/>
        </w:rPr>
        <w:t xml:space="preserve">. </w:t>
      </w:r>
      <w:r w:rsidRPr="00247B3F">
        <w:rPr>
          <w:sz w:val="22"/>
          <w:szCs w:val="22"/>
          <w:lang w:eastAsia="en-US"/>
        </w:rPr>
        <w:t>При настъпили екологични щети операторът е длъжен незабавно да уведоми съответния компетентен орган за причинените екологични щети.</w:t>
      </w:r>
    </w:p>
    <w:p w:rsidR="00151DBF" w:rsidRPr="00247B3F" w:rsidRDefault="00151DBF" w:rsidP="00C36C2E">
      <w:pPr>
        <w:widowControl w:val="0"/>
        <w:jc w:val="both"/>
        <w:textAlignment w:val="auto"/>
        <w:rPr>
          <w:b/>
          <w:sz w:val="22"/>
          <w:szCs w:val="22"/>
          <w:lang w:eastAsia="en-US"/>
        </w:rPr>
      </w:pPr>
      <w:r w:rsidRPr="00247B3F">
        <w:rPr>
          <w:b/>
          <w:sz w:val="22"/>
          <w:szCs w:val="22"/>
          <w:lang w:eastAsia="en-US"/>
        </w:rPr>
        <w:t>Условие 7.</w:t>
      </w:r>
      <w:r w:rsidRPr="00247B3F">
        <w:rPr>
          <w:b/>
          <w:sz w:val="22"/>
          <w:szCs w:val="22"/>
          <w:lang w:val="en-US" w:eastAsia="en-US"/>
        </w:rPr>
        <w:t>7</w:t>
      </w:r>
      <w:r w:rsidRPr="00247B3F">
        <w:rPr>
          <w:b/>
          <w:sz w:val="22"/>
          <w:szCs w:val="22"/>
          <w:lang w:eastAsia="en-US"/>
        </w:rPr>
        <w:t xml:space="preserve">. </w:t>
      </w:r>
      <w:r w:rsidRPr="00247B3F">
        <w:rPr>
          <w:sz w:val="22"/>
          <w:szCs w:val="22"/>
          <w:lang w:eastAsia="en-US"/>
        </w:rPr>
        <w:t xml:space="preserve">Притежателят на настоящото разрешителното да докладва ежегодно, като част от ГДОС информацията по изпълнението на </w:t>
      </w:r>
      <w:r w:rsidRPr="00247B3F">
        <w:rPr>
          <w:b/>
          <w:sz w:val="22"/>
          <w:szCs w:val="22"/>
          <w:lang w:eastAsia="en-US"/>
        </w:rPr>
        <w:t>Условие 7.1</w:t>
      </w:r>
      <w:r w:rsidRPr="00247B3F">
        <w:rPr>
          <w:sz w:val="22"/>
          <w:szCs w:val="22"/>
          <w:lang w:eastAsia="en-US"/>
        </w:rPr>
        <w:t xml:space="preserve"> и </w:t>
      </w:r>
      <w:r w:rsidRPr="00247B3F">
        <w:rPr>
          <w:b/>
          <w:sz w:val="22"/>
          <w:szCs w:val="22"/>
          <w:lang w:eastAsia="en-US"/>
        </w:rPr>
        <w:t>Условие 7.</w:t>
      </w:r>
      <w:r w:rsidRPr="00247B3F">
        <w:rPr>
          <w:b/>
          <w:sz w:val="22"/>
          <w:szCs w:val="22"/>
          <w:lang w:val="en-US" w:eastAsia="en-US"/>
        </w:rPr>
        <w:t>3</w:t>
      </w:r>
      <w:r w:rsidRPr="00247B3F">
        <w:rPr>
          <w:b/>
          <w:sz w:val="22"/>
          <w:szCs w:val="22"/>
          <w:lang w:eastAsia="en-US"/>
        </w:rPr>
        <w:t>.</w:t>
      </w:r>
    </w:p>
    <w:p w:rsidR="00154498" w:rsidRPr="00247B3F" w:rsidRDefault="00154498" w:rsidP="00C36C2E">
      <w:pPr>
        <w:jc w:val="both"/>
        <w:textAlignment w:val="auto"/>
        <w:rPr>
          <w:b/>
          <w:sz w:val="22"/>
          <w:szCs w:val="22"/>
          <w:lang w:val="en-US"/>
        </w:rPr>
      </w:pPr>
    </w:p>
    <w:p w:rsidR="006A7748" w:rsidRPr="00247B3F" w:rsidRDefault="006A7748" w:rsidP="00C36C2E">
      <w:pPr>
        <w:keepNext/>
        <w:jc w:val="both"/>
        <w:outlineLvl w:val="2"/>
        <w:rPr>
          <w:b/>
          <w:bCs/>
          <w:sz w:val="22"/>
          <w:szCs w:val="22"/>
        </w:rPr>
      </w:pPr>
      <w:r w:rsidRPr="00247B3F">
        <w:rPr>
          <w:b/>
          <w:bCs/>
          <w:sz w:val="22"/>
          <w:szCs w:val="22"/>
        </w:rPr>
        <w:t>Условие № 8. Използване на ресурси</w:t>
      </w:r>
    </w:p>
    <w:p w:rsidR="009E12B8" w:rsidRPr="00247B3F" w:rsidRDefault="009E12B8" w:rsidP="009E12B8">
      <w:pPr>
        <w:keepNext/>
        <w:keepLines/>
        <w:overflowPunct/>
        <w:autoSpaceDE/>
        <w:adjustRightInd/>
        <w:jc w:val="both"/>
        <w:outlineLvl w:val="1"/>
        <w:rPr>
          <w:b/>
          <w:bCs/>
          <w:sz w:val="22"/>
          <w:szCs w:val="22"/>
          <w:lang w:eastAsia="pl-PL"/>
        </w:rPr>
      </w:pPr>
      <w:r w:rsidRPr="00247B3F">
        <w:rPr>
          <w:b/>
          <w:bCs/>
          <w:sz w:val="22"/>
          <w:szCs w:val="22"/>
          <w:lang w:eastAsia="pl-PL"/>
        </w:rPr>
        <w:t>Условие 8.1. Използване на вода</w:t>
      </w:r>
    </w:p>
    <w:p w:rsidR="009E12B8" w:rsidRPr="00247B3F" w:rsidRDefault="009E12B8" w:rsidP="009E12B8">
      <w:pPr>
        <w:widowControl w:val="0"/>
        <w:overflowPunct/>
        <w:autoSpaceDE/>
        <w:adjustRightInd/>
        <w:jc w:val="both"/>
        <w:rPr>
          <w:b/>
          <w:sz w:val="22"/>
          <w:szCs w:val="22"/>
          <w:lang w:val="en-US" w:eastAsia="en-US"/>
        </w:rPr>
      </w:pPr>
      <w:r w:rsidRPr="00247B3F">
        <w:rPr>
          <w:b/>
          <w:sz w:val="22"/>
          <w:szCs w:val="22"/>
          <w:lang w:val="en-US" w:eastAsia="en-US"/>
        </w:rPr>
        <w:t xml:space="preserve">Условие 8.1.1. </w:t>
      </w:r>
      <w:r w:rsidRPr="00247B3F">
        <w:rPr>
          <w:sz w:val="22"/>
          <w:szCs w:val="22"/>
          <w:lang w:val="en-US" w:eastAsia="en-US"/>
        </w:rPr>
        <w:t xml:space="preserve">Използването на вода за производствени нужди </w:t>
      </w:r>
      <w:r w:rsidRPr="00247B3F">
        <w:rPr>
          <w:sz w:val="22"/>
          <w:szCs w:val="22"/>
          <w:lang w:eastAsia="en-US"/>
        </w:rPr>
        <w:t xml:space="preserve">(включително охлаждане) </w:t>
      </w:r>
      <w:r w:rsidRPr="00247B3F">
        <w:rPr>
          <w:sz w:val="22"/>
          <w:szCs w:val="22"/>
          <w:lang w:val="en-US" w:eastAsia="en-US"/>
        </w:rPr>
        <w:t>да става единствено при наличие на актуален договор с “В и К” оператор и/ 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p>
    <w:p w:rsidR="009E12B8" w:rsidRPr="00247B3F" w:rsidRDefault="009E12B8" w:rsidP="009E12B8">
      <w:pPr>
        <w:widowControl w:val="0"/>
        <w:jc w:val="both"/>
        <w:rPr>
          <w:b/>
          <w:sz w:val="22"/>
          <w:szCs w:val="22"/>
          <w:lang w:val="en-US" w:eastAsia="en-US"/>
        </w:rPr>
      </w:pPr>
      <w:r w:rsidRPr="00247B3F">
        <w:rPr>
          <w:b/>
          <w:sz w:val="22"/>
          <w:szCs w:val="22"/>
          <w:lang w:val="en-US" w:eastAsia="en-US"/>
        </w:rPr>
        <w:t xml:space="preserve">Условие 8.1.2. </w:t>
      </w:r>
      <w:r w:rsidRPr="00247B3F">
        <w:rPr>
          <w:sz w:val="22"/>
          <w:szCs w:val="22"/>
          <w:lang w:val="en-US" w:eastAsia="en-US"/>
        </w:rPr>
        <w:t>При работа на инсталаци</w:t>
      </w:r>
      <w:r w:rsidRPr="00247B3F">
        <w:rPr>
          <w:sz w:val="22"/>
          <w:szCs w:val="22"/>
          <w:lang w:eastAsia="en-US"/>
        </w:rPr>
        <w:t>я</w:t>
      </w:r>
      <w:r w:rsidRPr="00247B3F">
        <w:rPr>
          <w:sz w:val="22"/>
          <w:szCs w:val="22"/>
          <w:lang w:val="en-US" w:eastAsia="en-US"/>
        </w:rPr>
        <w:t>т</w:t>
      </w:r>
      <w:r w:rsidRPr="00247B3F">
        <w:rPr>
          <w:sz w:val="22"/>
          <w:szCs w:val="22"/>
          <w:lang w:eastAsia="en-US"/>
        </w:rPr>
        <w:t>а</w:t>
      </w:r>
      <w:r w:rsidRPr="00247B3F">
        <w:rPr>
          <w:sz w:val="22"/>
          <w:szCs w:val="22"/>
          <w:lang w:val="en-US" w:eastAsia="en-US"/>
        </w:rPr>
        <w:t xml:space="preserve"> по </w:t>
      </w:r>
      <w:r w:rsidRPr="00247B3F">
        <w:rPr>
          <w:b/>
          <w:sz w:val="22"/>
          <w:szCs w:val="22"/>
          <w:lang w:val="en-US" w:eastAsia="en-US"/>
        </w:rPr>
        <w:t>Условие № 2</w:t>
      </w:r>
      <w:r w:rsidRPr="00247B3F">
        <w:rPr>
          <w:b/>
          <w:sz w:val="22"/>
          <w:szCs w:val="22"/>
          <w:lang w:eastAsia="en-US"/>
        </w:rPr>
        <w:t xml:space="preserve">, </w:t>
      </w:r>
      <w:r w:rsidRPr="00247B3F">
        <w:rPr>
          <w:sz w:val="22"/>
          <w:szCs w:val="22"/>
          <w:lang w:eastAsia="en-US"/>
        </w:rPr>
        <w:t>попадаща в обхвата на Приложение № 4 към ЗООС,</w:t>
      </w:r>
      <w:r w:rsidRPr="00247B3F">
        <w:rPr>
          <w:sz w:val="22"/>
          <w:szCs w:val="22"/>
          <w:lang w:val="en-US" w:eastAsia="en-US"/>
        </w:rPr>
        <w:t xml:space="preserve"> да не </w:t>
      </w:r>
      <w:r w:rsidRPr="00247B3F">
        <w:rPr>
          <w:sz w:val="22"/>
          <w:szCs w:val="22"/>
          <w:lang w:eastAsia="en-US"/>
        </w:rPr>
        <w:t>превишава</w:t>
      </w:r>
      <w:r w:rsidRPr="00247B3F">
        <w:rPr>
          <w:sz w:val="22"/>
          <w:szCs w:val="22"/>
          <w:lang w:val="en-US" w:eastAsia="en-US"/>
        </w:rPr>
        <w:t xml:space="preserve"> количествата вода за производствени нужди</w:t>
      </w:r>
      <w:r w:rsidRPr="00247B3F">
        <w:rPr>
          <w:sz w:val="22"/>
          <w:szCs w:val="22"/>
          <w:lang w:eastAsia="en-US"/>
        </w:rPr>
        <w:t xml:space="preserve"> (включително охлаждане)</w:t>
      </w:r>
      <w:r w:rsidRPr="00247B3F">
        <w:rPr>
          <w:sz w:val="22"/>
          <w:szCs w:val="22"/>
          <w:lang w:val="en-US" w:eastAsia="en-US"/>
        </w:rPr>
        <w:t xml:space="preserve">, посочени в </w:t>
      </w:r>
      <w:r w:rsidRPr="00247B3F">
        <w:rPr>
          <w:b/>
          <w:sz w:val="22"/>
          <w:szCs w:val="22"/>
          <w:lang w:val="en-US" w:eastAsia="en-US"/>
        </w:rPr>
        <w:t>Таблица 8.1.2.</w:t>
      </w:r>
    </w:p>
    <w:p w:rsidR="009E12B8" w:rsidRPr="00247B3F" w:rsidRDefault="009E12B8" w:rsidP="009E12B8">
      <w:pPr>
        <w:widowControl w:val="0"/>
        <w:tabs>
          <w:tab w:val="left" w:pos="360"/>
        </w:tabs>
        <w:jc w:val="right"/>
        <w:rPr>
          <w:b/>
          <w:sz w:val="22"/>
          <w:szCs w:val="22"/>
          <w:lang w:val="en-US" w:eastAsia="en-US"/>
        </w:rPr>
      </w:pPr>
      <w:r w:rsidRPr="00247B3F">
        <w:rPr>
          <w:b/>
          <w:sz w:val="22"/>
          <w:szCs w:val="22"/>
          <w:lang w:val="en-US" w:eastAsia="en-US"/>
        </w:rPr>
        <w:t xml:space="preserve">Таблица 8.1.2. </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801"/>
      </w:tblGrid>
      <w:tr w:rsidR="009E12B8" w:rsidRPr="00247B3F" w:rsidTr="000D6F62">
        <w:trPr>
          <w:trHeight w:val="792"/>
          <w:jc w:val="center"/>
        </w:trPr>
        <w:tc>
          <w:tcPr>
            <w:tcW w:w="6021" w:type="dxa"/>
            <w:tcBorders>
              <w:top w:val="single" w:sz="4" w:space="0" w:color="auto"/>
              <w:left w:val="single" w:sz="4" w:space="0" w:color="auto"/>
              <w:bottom w:val="single" w:sz="4" w:space="0" w:color="auto"/>
              <w:right w:val="single" w:sz="4" w:space="0" w:color="auto"/>
            </w:tcBorders>
            <w:vAlign w:val="center"/>
            <w:hideMark/>
          </w:tcPr>
          <w:p w:rsidR="009E12B8" w:rsidRPr="00247B3F" w:rsidRDefault="009E12B8" w:rsidP="009E12B8">
            <w:pPr>
              <w:widowControl w:val="0"/>
              <w:spacing w:line="276" w:lineRule="auto"/>
              <w:jc w:val="center"/>
              <w:rPr>
                <w:b/>
                <w:sz w:val="22"/>
                <w:szCs w:val="22"/>
                <w:lang w:val="en-US" w:eastAsia="en-US"/>
              </w:rPr>
            </w:pPr>
            <w:r w:rsidRPr="00247B3F">
              <w:rPr>
                <w:b/>
                <w:sz w:val="22"/>
                <w:szCs w:val="22"/>
                <w:lang w:val="en-US" w:eastAsia="en-US"/>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hideMark/>
          </w:tcPr>
          <w:p w:rsidR="009E12B8" w:rsidRPr="00247B3F" w:rsidRDefault="009E12B8" w:rsidP="009E12B8">
            <w:pPr>
              <w:widowControl w:val="0"/>
              <w:numPr>
                <w:ilvl w:val="12"/>
                <w:numId w:val="0"/>
              </w:numPr>
              <w:spacing w:line="276" w:lineRule="auto"/>
              <w:jc w:val="center"/>
              <w:rPr>
                <w:b/>
                <w:sz w:val="22"/>
                <w:szCs w:val="22"/>
                <w:lang w:val="en-US" w:eastAsia="en-US"/>
              </w:rPr>
            </w:pPr>
            <w:r w:rsidRPr="00247B3F">
              <w:rPr>
                <w:b/>
                <w:sz w:val="22"/>
                <w:szCs w:val="22"/>
                <w:lang w:val="en-US" w:eastAsia="en-US"/>
              </w:rPr>
              <w:t>Годишна норма за ефективност при употребата на вода, (m</w:t>
            </w:r>
            <w:r w:rsidRPr="00247B3F">
              <w:rPr>
                <w:b/>
                <w:sz w:val="22"/>
                <w:szCs w:val="22"/>
                <w:vertAlign w:val="superscript"/>
                <w:lang w:val="ru-RU" w:eastAsia="en-US"/>
              </w:rPr>
              <w:t>3</w:t>
            </w:r>
            <w:r w:rsidRPr="00247B3F">
              <w:rPr>
                <w:b/>
                <w:sz w:val="22"/>
                <w:szCs w:val="22"/>
                <w:lang w:val="en-US" w:eastAsia="en-US"/>
              </w:rPr>
              <w:t>/единица продукт)</w:t>
            </w:r>
          </w:p>
        </w:tc>
      </w:tr>
      <w:tr w:rsidR="009E12B8" w:rsidRPr="00247B3F" w:rsidTr="000D6F62">
        <w:trPr>
          <w:trHeight w:val="338"/>
          <w:jc w:val="center"/>
        </w:trPr>
        <w:tc>
          <w:tcPr>
            <w:tcW w:w="6021" w:type="dxa"/>
            <w:tcBorders>
              <w:top w:val="single" w:sz="4" w:space="0" w:color="auto"/>
              <w:left w:val="single" w:sz="4" w:space="0" w:color="auto"/>
              <w:bottom w:val="single" w:sz="4" w:space="0" w:color="auto"/>
              <w:right w:val="single" w:sz="4" w:space="0" w:color="auto"/>
            </w:tcBorders>
            <w:vAlign w:val="center"/>
          </w:tcPr>
          <w:p w:rsidR="009E12B8" w:rsidRPr="00247B3F" w:rsidRDefault="009E12B8" w:rsidP="009E12B8">
            <w:pPr>
              <w:jc w:val="both"/>
              <w:rPr>
                <w:sz w:val="22"/>
                <w:szCs w:val="22"/>
              </w:rPr>
            </w:pPr>
            <w:r w:rsidRPr="00247B3F">
              <w:rPr>
                <w:b/>
                <w:sz w:val="22"/>
                <w:szCs w:val="22"/>
                <w:lang w:val="en-US"/>
              </w:rPr>
              <w:t xml:space="preserve">Инсталация за производство на каменна вата, чрез топене на основни суровини (базалт и доломит) и </w:t>
            </w:r>
            <w:r w:rsidRPr="00247B3F">
              <w:rPr>
                <w:b/>
                <w:sz w:val="22"/>
                <w:szCs w:val="22"/>
                <w:lang w:val="en-US"/>
              </w:rPr>
              <w:lastRenderedPageBreak/>
              <w:t xml:space="preserve">свързващи вещества с последващо изтегляне на влакна, </w:t>
            </w:r>
            <w:r w:rsidRPr="00247B3F">
              <w:rPr>
                <w:sz w:val="22"/>
                <w:szCs w:val="22"/>
                <w:lang w:val="en-US"/>
              </w:rPr>
              <w:t>включваща</w:t>
            </w:r>
            <w:r w:rsidRPr="00247B3F">
              <w:rPr>
                <w:sz w:val="22"/>
                <w:szCs w:val="22"/>
              </w:rPr>
              <w:t>:</w:t>
            </w:r>
          </w:p>
          <w:p w:rsidR="009E12B8" w:rsidRPr="00247B3F" w:rsidRDefault="009E12B8" w:rsidP="009E12B8">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„Приготвяне на суровините и система за подаване на материалите в пещта“;</w:t>
            </w:r>
          </w:p>
          <w:p w:rsidR="009E12B8" w:rsidRPr="00247B3F" w:rsidRDefault="009E12B8" w:rsidP="009E12B8">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„Топене на суровините в куполна пещ“;</w:t>
            </w:r>
          </w:p>
          <w:p w:rsidR="009E12B8" w:rsidRPr="00247B3F" w:rsidRDefault="009E12B8" w:rsidP="009E12B8">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„Формуване на вл</w:t>
            </w:r>
            <w:r w:rsidR="008F61B0" w:rsidRPr="00247B3F">
              <w:rPr>
                <w:sz w:val="22"/>
                <w:szCs w:val="22"/>
                <w:lang w:eastAsia="en-US"/>
              </w:rPr>
              <w:t>а</w:t>
            </w:r>
            <w:r w:rsidRPr="00247B3F">
              <w:rPr>
                <w:sz w:val="22"/>
                <w:szCs w:val="22"/>
                <w:lang w:eastAsia="en-US"/>
              </w:rPr>
              <w:t>кна от каменна вата“;</w:t>
            </w:r>
          </w:p>
          <w:p w:rsidR="009E12B8" w:rsidRPr="00247B3F" w:rsidRDefault="009E12B8" w:rsidP="009E12B8">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„Втвърдяване на ватата в тунелна пещ за изпичане и подсушаване“;</w:t>
            </w:r>
          </w:p>
          <w:p w:rsidR="009E12B8" w:rsidRPr="00247B3F" w:rsidRDefault="009E12B8" w:rsidP="009E12B8">
            <w:pPr>
              <w:tabs>
                <w:tab w:val="left" w:pos="246"/>
              </w:tabs>
              <w:rPr>
                <w:sz w:val="22"/>
                <w:szCs w:val="22"/>
              </w:rPr>
            </w:pPr>
            <w:r w:rsidRPr="00247B3F">
              <w:rPr>
                <w:sz w:val="22"/>
                <w:szCs w:val="22"/>
                <w:lang w:eastAsia="en-US"/>
              </w:rPr>
              <w:t>-</w:t>
            </w:r>
            <w:r w:rsidRPr="00247B3F">
              <w:rPr>
                <w:sz w:val="22"/>
                <w:szCs w:val="22"/>
                <w:lang w:eastAsia="en-US"/>
              </w:rPr>
              <w:tab/>
              <w:t>Участък „Рязане и пакетиране на каменната вата“</w:t>
            </w:r>
          </w:p>
        </w:tc>
        <w:tc>
          <w:tcPr>
            <w:tcW w:w="3801" w:type="dxa"/>
            <w:tcBorders>
              <w:top w:val="single" w:sz="4" w:space="0" w:color="auto"/>
              <w:left w:val="single" w:sz="4" w:space="0" w:color="auto"/>
              <w:bottom w:val="single" w:sz="4" w:space="0" w:color="auto"/>
              <w:right w:val="single" w:sz="4" w:space="0" w:color="auto"/>
            </w:tcBorders>
            <w:vAlign w:val="center"/>
          </w:tcPr>
          <w:p w:rsidR="009E12B8" w:rsidRPr="00247B3F" w:rsidRDefault="009E12B8" w:rsidP="009E12B8">
            <w:pPr>
              <w:widowControl w:val="0"/>
              <w:spacing w:line="276" w:lineRule="auto"/>
              <w:jc w:val="center"/>
              <w:rPr>
                <w:sz w:val="22"/>
                <w:szCs w:val="22"/>
                <w:lang w:eastAsia="en-US"/>
              </w:rPr>
            </w:pPr>
            <w:r w:rsidRPr="00247B3F">
              <w:rPr>
                <w:sz w:val="22"/>
                <w:szCs w:val="22"/>
                <w:lang w:eastAsia="en-US"/>
              </w:rPr>
              <w:lastRenderedPageBreak/>
              <w:t>0,8</w:t>
            </w:r>
          </w:p>
        </w:tc>
      </w:tr>
    </w:tbl>
    <w:p w:rsidR="009E12B8" w:rsidRPr="00247B3F" w:rsidRDefault="009E12B8" w:rsidP="009E12B8">
      <w:pPr>
        <w:widowControl w:val="0"/>
        <w:tabs>
          <w:tab w:val="left" w:pos="360"/>
        </w:tabs>
        <w:jc w:val="right"/>
        <w:rPr>
          <w:b/>
          <w:sz w:val="22"/>
          <w:szCs w:val="22"/>
        </w:rPr>
      </w:pPr>
    </w:p>
    <w:p w:rsidR="009E12B8" w:rsidRPr="00247B3F" w:rsidRDefault="009E12B8" w:rsidP="009E12B8">
      <w:pPr>
        <w:widowControl w:val="0"/>
        <w:ind w:right="-28"/>
        <w:jc w:val="both"/>
        <w:rPr>
          <w:sz w:val="22"/>
          <w:szCs w:val="22"/>
          <w:lang w:val="en-US" w:eastAsia="en-US"/>
        </w:rPr>
      </w:pPr>
      <w:r w:rsidRPr="00247B3F">
        <w:rPr>
          <w:b/>
          <w:sz w:val="22"/>
          <w:szCs w:val="22"/>
          <w:lang w:val="en-US" w:eastAsia="en-US"/>
        </w:rPr>
        <w:t>Условие 8.1.3.</w:t>
      </w:r>
      <w:r w:rsidRPr="00247B3F">
        <w:rPr>
          <w:sz w:val="22"/>
          <w:szCs w:val="22"/>
          <w:lang w:val="en-US" w:eastAsia="en-US"/>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rsidR="009E12B8" w:rsidRPr="00247B3F" w:rsidRDefault="009E12B8" w:rsidP="009E12B8">
      <w:pPr>
        <w:widowControl w:val="0"/>
        <w:jc w:val="both"/>
        <w:rPr>
          <w:sz w:val="22"/>
          <w:szCs w:val="22"/>
          <w:lang w:eastAsia="zh-CN"/>
        </w:rPr>
      </w:pPr>
      <w:r w:rsidRPr="00247B3F">
        <w:rPr>
          <w:b/>
          <w:sz w:val="22"/>
          <w:szCs w:val="22"/>
          <w:lang w:val="en-US" w:eastAsia="en-US"/>
        </w:rPr>
        <w:t>Условие 8.1.4.</w:t>
      </w:r>
      <w:r w:rsidRPr="00247B3F">
        <w:rPr>
          <w:sz w:val="22"/>
          <w:szCs w:val="22"/>
          <w:lang w:val="en-US" w:eastAsia="en-US"/>
        </w:rPr>
        <w:t xml:space="preserve"> </w:t>
      </w:r>
      <w:r w:rsidRPr="00247B3F">
        <w:rPr>
          <w:sz w:val="22"/>
          <w:szCs w:val="22"/>
          <w:lang w:eastAsia="zh-CN"/>
        </w:rPr>
        <w:t xml:space="preserve">Притежателят на настоящото разрешително да прилага инструкция за експлоатация и поддръжка на охладителната система с охладителна кула с циркулярен поток като основен консуматор на вода за производствени нужди (включително охлаждане), в инсталацията по </w:t>
      </w:r>
      <w:r w:rsidRPr="00247B3F">
        <w:rPr>
          <w:b/>
          <w:sz w:val="22"/>
          <w:szCs w:val="22"/>
          <w:lang w:eastAsia="zh-CN"/>
        </w:rPr>
        <w:t xml:space="preserve">Условие 2, </w:t>
      </w:r>
      <w:r w:rsidRPr="00247B3F">
        <w:rPr>
          <w:sz w:val="22"/>
          <w:szCs w:val="22"/>
          <w:lang w:eastAsia="zh-CN"/>
        </w:rPr>
        <w:t>попадаща в обхвата на</w:t>
      </w:r>
      <w:r w:rsidRPr="00247B3F">
        <w:rPr>
          <w:b/>
          <w:sz w:val="22"/>
          <w:szCs w:val="22"/>
          <w:lang w:eastAsia="zh-CN"/>
        </w:rPr>
        <w:t xml:space="preserve"> </w:t>
      </w:r>
      <w:r w:rsidRPr="00247B3F">
        <w:rPr>
          <w:sz w:val="22"/>
          <w:szCs w:val="22"/>
          <w:lang w:eastAsia="zh-CN"/>
        </w:rPr>
        <w:t>Приложение № 4 към ЗООС.</w:t>
      </w:r>
    </w:p>
    <w:p w:rsidR="009E12B8" w:rsidRPr="00247B3F" w:rsidRDefault="009E12B8" w:rsidP="009E12B8">
      <w:pPr>
        <w:widowControl w:val="0"/>
        <w:jc w:val="both"/>
        <w:rPr>
          <w:b/>
          <w:sz w:val="22"/>
          <w:szCs w:val="22"/>
          <w:lang w:eastAsia="zh-CN"/>
        </w:rPr>
      </w:pPr>
    </w:p>
    <w:p w:rsidR="009E12B8" w:rsidRPr="00247B3F" w:rsidRDefault="009E12B8" w:rsidP="009E12B8">
      <w:pPr>
        <w:widowControl w:val="0"/>
        <w:jc w:val="both"/>
        <w:rPr>
          <w:b/>
          <w:sz w:val="22"/>
          <w:szCs w:val="22"/>
          <w:lang w:val="en-US" w:eastAsia="en-US"/>
        </w:rPr>
      </w:pPr>
      <w:r w:rsidRPr="00247B3F">
        <w:rPr>
          <w:b/>
          <w:sz w:val="22"/>
          <w:szCs w:val="22"/>
          <w:lang w:val="en-US" w:eastAsia="en-US"/>
        </w:rPr>
        <w:t>Условие 8.1.5. Измерване и документиране</w:t>
      </w:r>
    </w:p>
    <w:p w:rsidR="009E12B8" w:rsidRPr="00247B3F" w:rsidRDefault="009E12B8" w:rsidP="009E12B8">
      <w:pPr>
        <w:widowControl w:val="0"/>
        <w:jc w:val="both"/>
        <w:rPr>
          <w:rFonts w:eastAsia="Batang"/>
          <w:sz w:val="22"/>
          <w:szCs w:val="22"/>
          <w:lang w:val="en-US" w:eastAsia="en-US"/>
        </w:rPr>
      </w:pPr>
      <w:r w:rsidRPr="00247B3F">
        <w:rPr>
          <w:rFonts w:eastAsia="Batang"/>
          <w:b/>
          <w:sz w:val="22"/>
          <w:szCs w:val="22"/>
          <w:lang w:val="en-US" w:eastAsia="en-US"/>
        </w:rPr>
        <w:t>Условие 8.1.5.1.</w:t>
      </w:r>
      <w:r w:rsidRPr="00247B3F">
        <w:rPr>
          <w:rFonts w:eastAsia="Batang"/>
          <w:sz w:val="22"/>
          <w:szCs w:val="22"/>
          <w:lang w:val="en-US" w:eastAsia="en-US"/>
        </w:rPr>
        <w:t xml:space="preserve"> Притежателят на настоящото разрешително да </w:t>
      </w:r>
      <w:r w:rsidRPr="00247B3F">
        <w:rPr>
          <w:sz w:val="22"/>
          <w:szCs w:val="22"/>
          <w:lang w:val="en-US" w:eastAsia="en-US"/>
        </w:rPr>
        <w:t>прилага инструкция за измерване</w:t>
      </w:r>
      <w:r w:rsidRPr="00247B3F">
        <w:rPr>
          <w:rFonts w:eastAsia="Batang"/>
          <w:sz w:val="22"/>
          <w:szCs w:val="22"/>
          <w:lang w:val="en-US" w:eastAsia="en-US"/>
        </w:rPr>
        <w:t xml:space="preserve"> чрез измервателн</w:t>
      </w:r>
      <w:r w:rsidRPr="00247B3F">
        <w:rPr>
          <w:rFonts w:eastAsia="Batang"/>
          <w:sz w:val="22"/>
          <w:szCs w:val="22"/>
          <w:lang w:eastAsia="en-US"/>
        </w:rPr>
        <w:t>и</w:t>
      </w:r>
      <w:r w:rsidRPr="00247B3F">
        <w:rPr>
          <w:rFonts w:eastAsia="Batang"/>
          <w:sz w:val="22"/>
          <w:szCs w:val="22"/>
          <w:lang w:val="en-US" w:eastAsia="en-US"/>
        </w:rPr>
        <w:t xml:space="preserve"> устройств</w:t>
      </w:r>
      <w:r w:rsidRPr="00247B3F">
        <w:rPr>
          <w:rFonts w:eastAsia="Batang"/>
          <w:sz w:val="22"/>
          <w:szCs w:val="22"/>
          <w:lang w:eastAsia="en-US"/>
        </w:rPr>
        <w:t>а</w:t>
      </w:r>
      <w:r w:rsidRPr="00247B3F">
        <w:rPr>
          <w:rFonts w:eastAsia="Batang"/>
          <w:sz w:val="22"/>
          <w:szCs w:val="22"/>
          <w:lang w:val="en-US" w:eastAsia="en-US"/>
        </w:rPr>
        <w:t>, обозначен</w:t>
      </w:r>
      <w:r w:rsidRPr="00247B3F">
        <w:rPr>
          <w:rFonts w:eastAsia="Batang"/>
          <w:sz w:val="22"/>
          <w:szCs w:val="22"/>
          <w:lang w:eastAsia="en-US"/>
        </w:rPr>
        <w:t>о</w:t>
      </w:r>
      <w:r w:rsidRPr="00247B3F">
        <w:rPr>
          <w:rFonts w:eastAsia="Batang"/>
          <w:sz w:val="22"/>
          <w:szCs w:val="22"/>
          <w:lang w:val="en-US" w:eastAsia="en-US"/>
        </w:rPr>
        <w:t xml:space="preserve"> на </w:t>
      </w:r>
      <w:r w:rsidRPr="00247B3F">
        <w:rPr>
          <w:iCs/>
          <w:sz w:val="22"/>
          <w:szCs w:val="22"/>
          <w:lang w:val="en-US" w:eastAsia="en-US"/>
        </w:rPr>
        <w:t>Приложение №</w:t>
      </w:r>
      <w:r w:rsidRPr="00247B3F">
        <w:rPr>
          <w:iCs/>
          <w:sz w:val="22"/>
          <w:szCs w:val="22"/>
          <w:lang w:eastAsia="en-US"/>
        </w:rPr>
        <w:t xml:space="preserve"> 8- Схеми</w:t>
      </w:r>
      <w:r w:rsidRPr="00247B3F">
        <w:rPr>
          <w:iCs/>
          <w:sz w:val="22"/>
          <w:szCs w:val="22"/>
          <w:lang w:val="en-US" w:eastAsia="en-US"/>
        </w:rPr>
        <w:t xml:space="preserve">. към Заявлението </w:t>
      </w:r>
      <w:r w:rsidRPr="00247B3F">
        <w:rPr>
          <w:sz w:val="22"/>
          <w:szCs w:val="22"/>
          <w:lang w:val="en-US" w:eastAsia="en-US"/>
        </w:rPr>
        <w:t>и документиране</w:t>
      </w:r>
      <w:r w:rsidRPr="00247B3F">
        <w:rPr>
          <w:rFonts w:eastAsia="Batang"/>
          <w:sz w:val="22"/>
          <w:szCs w:val="22"/>
          <w:lang w:val="en-US" w:eastAsia="en-US"/>
        </w:rPr>
        <w:t xml:space="preserve"> на изразходваното количество вода </w:t>
      </w:r>
      <w:r w:rsidRPr="00247B3F">
        <w:rPr>
          <w:sz w:val="22"/>
          <w:szCs w:val="22"/>
          <w:lang w:val="pl-PL" w:eastAsia="pl-PL"/>
        </w:rPr>
        <w:t>за производствени нужди</w:t>
      </w:r>
      <w:r w:rsidRPr="00247B3F">
        <w:rPr>
          <w:sz w:val="22"/>
          <w:szCs w:val="22"/>
          <w:lang w:eastAsia="pl-PL"/>
        </w:rPr>
        <w:t xml:space="preserve"> </w:t>
      </w:r>
      <w:r w:rsidRPr="00247B3F">
        <w:rPr>
          <w:sz w:val="22"/>
          <w:szCs w:val="22"/>
          <w:lang w:eastAsia="en-US"/>
        </w:rPr>
        <w:t>(включително охлаждане)</w:t>
      </w:r>
      <w:r w:rsidRPr="00247B3F">
        <w:rPr>
          <w:rFonts w:eastAsia="Batang"/>
          <w:sz w:val="22"/>
          <w:szCs w:val="22"/>
          <w:lang w:val="en-US" w:eastAsia="en-US"/>
        </w:rPr>
        <w:t>.</w:t>
      </w:r>
    </w:p>
    <w:p w:rsidR="009E12B8" w:rsidRPr="00247B3F" w:rsidRDefault="009E12B8" w:rsidP="009E12B8">
      <w:pPr>
        <w:widowControl w:val="0"/>
        <w:overflowPunct/>
        <w:autoSpaceDE/>
        <w:adjustRightInd/>
        <w:jc w:val="both"/>
        <w:rPr>
          <w:sz w:val="22"/>
          <w:szCs w:val="22"/>
          <w:lang w:val="en-US" w:eastAsia="en-US"/>
        </w:rPr>
      </w:pPr>
      <w:r w:rsidRPr="00247B3F">
        <w:rPr>
          <w:sz w:val="22"/>
          <w:szCs w:val="22"/>
          <w:lang w:val="en-US" w:eastAsia="en-US"/>
        </w:rPr>
        <w:t>Документираната информация да включва:</w:t>
      </w:r>
    </w:p>
    <w:p w:rsidR="009E12B8" w:rsidRPr="00247B3F" w:rsidRDefault="009E12B8" w:rsidP="009E12B8">
      <w:pPr>
        <w:widowControl w:val="0"/>
        <w:numPr>
          <w:ilvl w:val="0"/>
          <w:numId w:val="40"/>
        </w:numPr>
        <w:overflowPunct/>
        <w:autoSpaceDE/>
        <w:adjustRightInd/>
        <w:ind w:left="0" w:firstLine="284"/>
        <w:jc w:val="both"/>
        <w:textAlignment w:val="auto"/>
        <w:rPr>
          <w:sz w:val="22"/>
          <w:szCs w:val="22"/>
          <w:lang w:val="en-US" w:eastAsia="en-US"/>
        </w:rPr>
      </w:pPr>
      <w:r w:rsidRPr="00247B3F">
        <w:rPr>
          <w:sz w:val="22"/>
          <w:szCs w:val="22"/>
          <w:lang w:val="en-US" w:eastAsia="en-US"/>
        </w:rPr>
        <w:t xml:space="preserve">Годишнa консумация на вода за производствени нужди </w:t>
      </w:r>
      <w:r w:rsidRPr="00247B3F">
        <w:rPr>
          <w:sz w:val="22"/>
          <w:szCs w:val="22"/>
          <w:lang w:eastAsia="en-US"/>
        </w:rPr>
        <w:t xml:space="preserve">(включително охлаждане) </w:t>
      </w:r>
      <w:r w:rsidRPr="00247B3F">
        <w:rPr>
          <w:sz w:val="22"/>
          <w:szCs w:val="22"/>
          <w:lang w:val="en-US" w:eastAsia="en-US"/>
        </w:rPr>
        <w:t>за инсталаци</w:t>
      </w:r>
      <w:r w:rsidRPr="00247B3F">
        <w:rPr>
          <w:sz w:val="22"/>
          <w:szCs w:val="22"/>
          <w:lang w:eastAsia="en-US"/>
        </w:rPr>
        <w:t>я</w:t>
      </w:r>
      <w:r w:rsidRPr="00247B3F">
        <w:rPr>
          <w:sz w:val="22"/>
          <w:szCs w:val="22"/>
          <w:lang w:val="en-US" w:eastAsia="en-US"/>
        </w:rPr>
        <w:t>т</w:t>
      </w:r>
      <w:r w:rsidRPr="00247B3F">
        <w:rPr>
          <w:sz w:val="22"/>
          <w:szCs w:val="22"/>
          <w:lang w:eastAsia="en-US"/>
        </w:rPr>
        <w:t>а</w:t>
      </w:r>
      <w:r w:rsidRPr="00247B3F">
        <w:rPr>
          <w:sz w:val="22"/>
          <w:szCs w:val="22"/>
          <w:lang w:val="en-US" w:eastAsia="en-US"/>
        </w:rPr>
        <w:t xml:space="preserve"> по </w:t>
      </w:r>
      <w:r w:rsidRPr="00247B3F">
        <w:rPr>
          <w:b/>
          <w:sz w:val="22"/>
          <w:szCs w:val="22"/>
          <w:lang w:val="en-US" w:eastAsia="en-US"/>
        </w:rPr>
        <w:t>Условие 2</w:t>
      </w:r>
      <w:r w:rsidRPr="00247B3F">
        <w:rPr>
          <w:sz w:val="22"/>
          <w:szCs w:val="22"/>
          <w:lang w:val="en-US" w:eastAsia="en-US"/>
        </w:rPr>
        <w:t>, попадащ</w:t>
      </w:r>
      <w:r w:rsidRPr="00247B3F">
        <w:rPr>
          <w:sz w:val="22"/>
          <w:szCs w:val="22"/>
          <w:lang w:eastAsia="en-US"/>
        </w:rPr>
        <w:t>а</w:t>
      </w:r>
      <w:r w:rsidRPr="00247B3F">
        <w:rPr>
          <w:sz w:val="22"/>
          <w:szCs w:val="22"/>
          <w:lang w:val="en-US" w:eastAsia="en-US"/>
        </w:rPr>
        <w:t xml:space="preserve"> в обхвата на Приложение № 4 към ЗООС;</w:t>
      </w:r>
    </w:p>
    <w:p w:rsidR="009E12B8" w:rsidRPr="00247B3F" w:rsidRDefault="009E12B8" w:rsidP="009E12B8">
      <w:pPr>
        <w:widowControl w:val="0"/>
        <w:numPr>
          <w:ilvl w:val="0"/>
          <w:numId w:val="40"/>
        </w:numPr>
        <w:ind w:left="0" w:firstLine="284"/>
        <w:contextualSpacing/>
        <w:jc w:val="both"/>
        <w:textAlignment w:val="auto"/>
        <w:rPr>
          <w:sz w:val="22"/>
          <w:szCs w:val="22"/>
          <w:lang w:val="en-US" w:eastAsia="en-US"/>
        </w:rPr>
      </w:pPr>
      <w:r w:rsidRPr="00247B3F">
        <w:rPr>
          <w:sz w:val="22"/>
          <w:szCs w:val="22"/>
          <w:lang w:val="en-US" w:eastAsia="en-US"/>
        </w:rPr>
        <w:t xml:space="preserve">Стойността на годишната норма за ефективност при употребата на производствена вода </w:t>
      </w:r>
      <w:r w:rsidRPr="00247B3F">
        <w:rPr>
          <w:sz w:val="22"/>
          <w:szCs w:val="22"/>
          <w:lang w:eastAsia="en-US"/>
        </w:rPr>
        <w:t xml:space="preserve">(включително охлаждане) </w:t>
      </w:r>
      <w:r w:rsidRPr="00247B3F">
        <w:rPr>
          <w:sz w:val="22"/>
          <w:szCs w:val="22"/>
          <w:lang w:val="en-US" w:eastAsia="en-US"/>
        </w:rPr>
        <w:t>за инсталаци</w:t>
      </w:r>
      <w:r w:rsidRPr="00247B3F">
        <w:rPr>
          <w:sz w:val="22"/>
          <w:szCs w:val="22"/>
          <w:lang w:eastAsia="en-US"/>
        </w:rPr>
        <w:t>я</w:t>
      </w:r>
      <w:r w:rsidRPr="00247B3F">
        <w:rPr>
          <w:sz w:val="22"/>
          <w:szCs w:val="22"/>
          <w:lang w:val="en-US" w:eastAsia="en-US"/>
        </w:rPr>
        <w:t>т</w:t>
      </w:r>
      <w:r w:rsidRPr="00247B3F">
        <w:rPr>
          <w:sz w:val="22"/>
          <w:szCs w:val="22"/>
          <w:lang w:eastAsia="en-US"/>
        </w:rPr>
        <w:t>а</w:t>
      </w:r>
      <w:r w:rsidRPr="00247B3F">
        <w:rPr>
          <w:sz w:val="22"/>
          <w:szCs w:val="22"/>
          <w:lang w:val="en-US" w:eastAsia="en-US"/>
        </w:rPr>
        <w:t xml:space="preserve"> по </w:t>
      </w:r>
      <w:r w:rsidRPr="00247B3F">
        <w:rPr>
          <w:b/>
          <w:sz w:val="22"/>
          <w:szCs w:val="22"/>
          <w:lang w:val="en-US" w:eastAsia="en-US"/>
        </w:rPr>
        <w:t>Условие № 2</w:t>
      </w:r>
      <w:r w:rsidRPr="00247B3F">
        <w:rPr>
          <w:sz w:val="22"/>
          <w:szCs w:val="22"/>
          <w:lang w:val="en-US" w:eastAsia="en-US"/>
        </w:rPr>
        <w:t>, попадащ</w:t>
      </w:r>
      <w:r w:rsidRPr="00247B3F">
        <w:rPr>
          <w:sz w:val="22"/>
          <w:szCs w:val="22"/>
          <w:lang w:eastAsia="en-US"/>
        </w:rPr>
        <w:t>а</w:t>
      </w:r>
      <w:r w:rsidRPr="00247B3F">
        <w:rPr>
          <w:sz w:val="22"/>
          <w:szCs w:val="22"/>
          <w:lang w:val="en-US" w:eastAsia="en-US"/>
        </w:rPr>
        <w:t xml:space="preserve"> в обхвата на Приложение № 4 към ЗООС.</w:t>
      </w:r>
    </w:p>
    <w:p w:rsidR="009E12B8" w:rsidRPr="00247B3F" w:rsidRDefault="009E12B8" w:rsidP="009E12B8">
      <w:pPr>
        <w:widowControl w:val="0"/>
        <w:tabs>
          <w:tab w:val="left" w:pos="709"/>
        </w:tabs>
        <w:overflowPunct/>
        <w:autoSpaceDE/>
        <w:adjustRightInd/>
        <w:jc w:val="both"/>
        <w:rPr>
          <w:sz w:val="22"/>
          <w:szCs w:val="22"/>
          <w:lang w:val="en-US" w:eastAsia="pl-PL"/>
        </w:rPr>
      </w:pPr>
      <w:r w:rsidRPr="00247B3F">
        <w:rPr>
          <w:b/>
          <w:sz w:val="22"/>
          <w:szCs w:val="22"/>
          <w:lang w:val="en-US" w:eastAsia="pl-PL"/>
        </w:rPr>
        <w:t>Условие 8.1.5.2.</w:t>
      </w:r>
      <w:r w:rsidRPr="00247B3F">
        <w:rPr>
          <w:sz w:val="22"/>
          <w:szCs w:val="22"/>
          <w:lang w:val="en-US"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247B3F">
        <w:rPr>
          <w:sz w:val="22"/>
          <w:szCs w:val="22"/>
          <w:lang w:eastAsia="en-US"/>
        </w:rPr>
        <w:t xml:space="preserve">(включително охлаждане) </w:t>
      </w:r>
      <w:r w:rsidRPr="00247B3F">
        <w:rPr>
          <w:sz w:val="22"/>
          <w:szCs w:val="22"/>
          <w:lang w:val="en-US" w:eastAsia="pl-PL"/>
        </w:rPr>
        <w:t>при работа на инсталаци</w:t>
      </w:r>
      <w:r w:rsidRPr="00247B3F">
        <w:rPr>
          <w:sz w:val="22"/>
          <w:szCs w:val="22"/>
          <w:lang w:eastAsia="pl-PL"/>
        </w:rPr>
        <w:t>я</w:t>
      </w:r>
      <w:r w:rsidRPr="00247B3F">
        <w:rPr>
          <w:sz w:val="22"/>
          <w:szCs w:val="22"/>
          <w:lang w:val="en-US" w:eastAsia="pl-PL"/>
        </w:rPr>
        <w:t>т</w:t>
      </w:r>
      <w:r w:rsidRPr="00247B3F">
        <w:rPr>
          <w:sz w:val="22"/>
          <w:szCs w:val="22"/>
          <w:lang w:eastAsia="pl-PL"/>
        </w:rPr>
        <w:t>а</w:t>
      </w:r>
      <w:r w:rsidRPr="00247B3F">
        <w:rPr>
          <w:sz w:val="22"/>
          <w:szCs w:val="22"/>
          <w:lang w:val="en-US" w:eastAsia="pl-PL"/>
        </w:rPr>
        <w:t xml:space="preserve"> по</w:t>
      </w:r>
      <w:r w:rsidRPr="00247B3F">
        <w:rPr>
          <w:b/>
          <w:sz w:val="22"/>
          <w:szCs w:val="22"/>
          <w:lang w:val="en-US" w:eastAsia="pl-PL"/>
        </w:rPr>
        <w:t xml:space="preserve"> Условие 2</w:t>
      </w:r>
      <w:r w:rsidRPr="00247B3F">
        <w:rPr>
          <w:b/>
          <w:sz w:val="22"/>
          <w:szCs w:val="22"/>
          <w:lang w:eastAsia="pl-PL"/>
        </w:rPr>
        <w:t>,</w:t>
      </w:r>
      <w:r w:rsidRPr="00247B3F">
        <w:rPr>
          <w:sz w:val="22"/>
          <w:szCs w:val="22"/>
          <w:lang w:val="en-US" w:eastAsia="en-US"/>
        </w:rPr>
        <w:t xml:space="preserve"> попадащ</w:t>
      </w:r>
      <w:r w:rsidRPr="00247B3F">
        <w:rPr>
          <w:sz w:val="22"/>
          <w:szCs w:val="22"/>
          <w:lang w:eastAsia="en-US"/>
        </w:rPr>
        <w:t>а</w:t>
      </w:r>
      <w:r w:rsidRPr="00247B3F">
        <w:rPr>
          <w:sz w:val="22"/>
          <w:szCs w:val="22"/>
          <w:lang w:val="en-US" w:eastAsia="en-US"/>
        </w:rPr>
        <w:t xml:space="preserve"> в обхвата на Приложение № 4 към ЗООС</w:t>
      </w:r>
      <w:r w:rsidRPr="00247B3F">
        <w:rPr>
          <w:sz w:val="22"/>
          <w:szCs w:val="22"/>
          <w:lang w:eastAsia="en-US"/>
        </w:rPr>
        <w:t>,</w:t>
      </w:r>
      <w:r w:rsidRPr="00247B3F">
        <w:rPr>
          <w:b/>
          <w:sz w:val="22"/>
          <w:szCs w:val="22"/>
          <w:lang w:val="en-US" w:eastAsia="pl-PL"/>
        </w:rPr>
        <w:t xml:space="preserve"> </w:t>
      </w:r>
      <w:r w:rsidRPr="00247B3F">
        <w:rPr>
          <w:sz w:val="22"/>
          <w:szCs w:val="22"/>
          <w:lang w:val="en-US" w:eastAsia="pl-PL"/>
        </w:rPr>
        <w:t>с определените в</w:t>
      </w:r>
      <w:r w:rsidRPr="00247B3F">
        <w:rPr>
          <w:b/>
          <w:sz w:val="22"/>
          <w:szCs w:val="22"/>
          <w:lang w:val="en-US" w:eastAsia="pl-PL"/>
        </w:rPr>
        <w:t xml:space="preserve"> Условие 8.1.2. </w:t>
      </w:r>
      <w:r w:rsidRPr="00247B3F">
        <w:rPr>
          <w:sz w:val="22"/>
          <w:szCs w:val="22"/>
          <w:lang w:eastAsia="pl-PL"/>
        </w:rPr>
        <w:t xml:space="preserve">количества. </w:t>
      </w:r>
      <w:r w:rsidRPr="00247B3F">
        <w:rPr>
          <w:sz w:val="22"/>
          <w:szCs w:val="22"/>
          <w:lang w:val="en-US" w:eastAsia="pl-PL"/>
        </w:rPr>
        <w:t>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9E12B8" w:rsidRPr="00247B3F" w:rsidRDefault="009E12B8" w:rsidP="009E12B8">
      <w:pPr>
        <w:widowControl w:val="0"/>
        <w:jc w:val="both"/>
        <w:rPr>
          <w:sz w:val="22"/>
          <w:szCs w:val="22"/>
          <w:lang w:val="en-US"/>
        </w:rPr>
      </w:pPr>
      <w:r w:rsidRPr="00247B3F">
        <w:rPr>
          <w:b/>
          <w:sz w:val="22"/>
          <w:szCs w:val="22"/>
          <w:lang w:val="en-US" w:eastAsia="en-US"/>
        </w:rPr>
        <w:t>Условие 8.1.5.3.</w:t>
      </w:r>
      <w:r w:rsidRPr="00247B3F">
        <w:rPr>
          <w:sz w:val="22"/>
          <w:szCs w:val="22"/>
          <w:lang w:val="en-US" w:eastAsia="en-US"/>
        </w:rPr>
        <w:t xml:space="preserve"> Резултатите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rsidR="009E12B8" w:rsidRPr="00247B3F" w:rsidRDefault="009E12B8" w:rsidP="009E12B8">
      <w:pPr>
        <w:widowControl w:val="0"/>
        <w:ind w:right="-28"/>
        <w:jc w:val="both"/>
        <w:rPr>
          <w:sz w:val="22"/>
          <w:szCs w:val="22"/>
          <w:lang w:val="en-US" w:eastAsia="en-US"/>
        </w:rPr>
      </w:pPr>
      <w:r w:rsidRPr="00247B3F">
        <w:rPr>
          <w:b/>
          <w:sz w:val="22"/>
          <w:szCs w:val="22"/>
          <w:lang w:val="en-US" w:eastAsia="en-US"/>
        </w:rPr>
        <w:t xml:space="preserve">Условие 8.1.5.4. </w:t>
      </w:r>
      <w:r w:rsidRPr="00247B3F">
        <w:rPr>
          <w:sz w:val="22"/>
          <w:szCs w:val="22"/>
          <w:lang w:val="en-US" w:eastAsia="en-US"/>
        </w:rPr>
        <w:t xml:space="preserve">Резултатите от изпълнението на инструкцията по </w:t>
      </w:r>
      <w:r w:rsidRPr="00247B3F">
        <w:rPr>
          <w:b/>
          <w:sz w:val="22"/>
          <w:szCs w:val="22"/>
          <w:lang w:val="en-US" w:eastAsia="en-US"/>
        </w:rPr>
        <w:t>Условие 8.1.4.</w:t>
      </w:r>
      <w:r w:rsidRPr="00247B3F">
        <w:rPr>
          <w:sz w:val="22"/>
          <w:szCs w:val="22"/>
          <w:lang w:val="en-US" w:eastAsia="en-US"/>
        </w:rPr>
        <w:t xml:space="preserve"> да се съхраняват и предоставят при поискване от страна на компетентните органи.</w:t>
      </w:r>
    </w:p>
    <w:p w:rsidR="009E12B8" w:rsidRPr="00247B3F" w:rsidRDefault="009E12B8" w:rsidP="009E12B8">
      <w:pPr>
        <w:widowControl w:val="0"/>
        <w:jc w:val="both"/>
        <w:rPr>
          <w:b/>
          <w:sz w:val="22"/>
          <w:szCs w:val="22"/>
          <w:lang w:val="en-US" w:eastAsia="en-US"/>
        </w:rPr>
      </w:pPr>
      <w:r w:rsidRPr="00247B3F">
        <w:rPr>
          <w:b/>
          <w:sz w:val="22"/>
          <w:szCs w:val="22"/>
          <w:lang w:val="en-US" w:eastAsia="en-US"/>
        </w:rPr>
        <w:t>Условие 8.1.6. Докладване</w:t>
      </w:r>
    </w:p>
    <w:p w:rsidR="009E12B8" w:rsidRPr="00247B3F" w:rsidRDefault="009E12B8" w:rsidP="009E12B8">
      <w:pPr>
        <w:widowControl w:val="0"/>
        <w:jc w:val="both"/>
        <w:rPr>
          <w:sz w:val="22"/>
          <w:szCs w:val="22"/>
          <w:lang w:val="en-US" w:eastAsia="en-US"/>
        </w:rPr>
      </w:pPr>
      <w:r w:rsidRPr="00247B3F">
        <w:rPr>
          <w:b/>
          <w:sz w:val="22"/>
          <w:szCs w:val="22"/>
          <w:lang w:val="en-US" w:eastAsia="en-US"/>
        </w:rPr>
        <w:t xml:space="preserve">Условие 8.1.6.1. </w:t>
      </w:r>
      <w:r w:rsidRPr="00247B3F">
        <w:rPr>
          <w:sz w:val="22"/>
          <w:szCs w:val="22"/>
          <w:lang w:val="en-US" w:eastAsia="en-US"/>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w:t>
      </w:r>
      <w:r w:rsidRPr="00247B3F">
        <w:rPr>
          <w:sz w:val="22"/>
          <w:szCs w:val="22"/>
          <w:lang w:eastAsia="en-US"/>
        </w:rPr>
        <w:t xml:space="preserve">(включително охлаждане) </w:t>
      </w:r>
      <w:r w:rsidRPr="00247B3F">
        <w:rPr>
          <w:sz w:val="22"/>
          <w:szCs w:val="22"/>
          <w:lang w:val="en-US" w:eastAsia="en-US"/>
        </w:rPr>
        <w:t>за инсталаци</w:t>
      </w:r>
      <w:r w:rsidRPr="00247B3F">
        <w:rPr>
          <w:sz w:val="22"/>
          <w:szCs w:val="22"/>
          <w:lang w:eastAsia="en-US"/>
        </w:rPr>
        <w:t>я</w:t>
      </w:r>
      <w:r w:rsidRPr="00247B3F">
        <w:rPr>
          <w:sz w:val="22"/>
          <w:szCs w:val="22"/>
          <w:lang w:val="en-US" w:eastAsia="en-US"/>
        </w:rPr>
        <w:t>т</w:t>
      </w:r>
      <w:r w:rsidRPr="00247B3F">
        <w:rPr>
          <w:sz w:val="22"/>
          <w:szCs w:val="22"/>
          <w:lang w:eastAsia="en-US"/>
        </w:rPr>
        <w:t>а</w:t>
      </w:r>
      <w:r w:rsidRPr="00247B3F">
        <w:rPr>
          <w:sz w:val="22"/>
          <w:szCs w:val="22"/>
          <w:lang w:val="en-US" w:eastAsia="en-US"/>
        </w:rPr>
        <w:t xml:space="preserve"> по </w:t>
      </w:r>
      <w:r w:rsidRPr="00247B3F">
        <w:rPr>
          <w:b/>
          <w:sz w:val="22"/>
          <w:szCs w:val="22"/>
          <w:lang w:val="en-US" w:eastAsia="en-US"/>
        </w:rPr>
        <w:t xml:space="preserve">Условие № 2, </w:t>
      </w:r>
      <w:r w:rsidRPr="00247B3F">
        <w:rPr>
          <w:sz w:val="22"/>
          <w:szCs w:val="22"/>
          <w:lang w:val="en-US" w:eastAsia="en-US"/>
        </w:rPr>
        <w:t>ко</w:t>
      </w:r>
      <w:r w:rsidRPr="00247B3F">
        <w:rPr>
          <w:sz w:val="22"/>
          <w:szCs w:val="22"/>
          <w:lang w:eastAsia="en-US"/>
        </w:rPr>
        <w:t>я</w:t>
      </w:r>
      <w:r w:rsidRPr="00247B3F">
        <w:rPr>
          <w:sz w:val="22"/>
          <w:szCs w:val="22"/>
          <w:lang w:val="en-US" w:eastAsia="en-US"/>
        </w:rPr>
        <w:t>то попада в обхвата на Приложение № 4 към ЗООС.</w:t>
      </w:r>
    </w:p>
    <w:p w:rsidR="009E12B8" w:rsidRPr="00247B3F" w:rsidRDefault="009E12B8" w:rsidP="009E12B8">
      <w:pPr>
        <w:widowControl w:val="0"/>
        <w:jc w:val="both"/>
        <w:rPr>
          <w:sz w:val="22"/>
          <w:szCs w:val="22"/>
          <w:lang w:val="en-US" w:eastAsia="en-US"/>
        </w:rPr>
      </w:pPr>
      <w:r w:rsidRPr="00247B3F">
        <w:rPr>
          <w:b/>
          <w:sz w:val="22"/>
          <w:szCs w:val="22"/>
          <w:lang w:val="en-US" w:eastAsia="en-US"/>
        </w:rPr>
        <w:t>Условие 8.1.6.2.</w:t>
      </w:r>
      <w:r w:rsidRPr="00247B3F">
        <w:rPr>
          <w:sz w:val="22"/>
          <w:szCs w:val="22"/>
          <w:lang w:val="en-US" w:eastAsia="en-US"/>
        </w:rPr>
        <w:t xml:space="preserve"> Притежателят на настоящото разрешително да докладва ежегодно, като част от ГДОС резултати от оценката за съответствие по </w:t>
      </w:r>
      <w:r w:rsidRPr="00247B3F">
        <w:rPr>
          <w:b/>
          <w:sz w:val="22"/>
          <w:szCs w:val="22"/>
          <w:lang w:val="en-US" w:eastAsia="en-US"/>
        </w:rPr>
        <w:t>Условие 8.1.5.2.</w:t>
      </w:r>
      <w:r w:rsidRPr="00247B3F">
        <w:rPr>
          <w:sz w:val="22"/>
          <w:szCs w:val="22"/>
          <w:lang w:val="en-US" w:eastAsia="en-US"/>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p>
    <w:p w:rsidR="00C23F5C" w:rsidRPr="00247B3F" w:rsidRDefault="00C23F5C" w:rsidP="0092709A">
      <w:pPr>
        <w:jc w:val="both"/>
        <w:rPr>
          <w:b/>
          <w:sz w:val="22"/>
          <w:szCs w:val="22"/>
        </w:rPr>
      </w:pPr>
    </w:p>
    <w:p w:rsidR="0092709A" w:rsidRPr="00247B3F" w:rsidRDefault="0092709A" w:rsidP="0092709A">
      <w:pPr>
        <w:jc w:val="both"/>
        <w:rPr>
          <w:b/>
          <w:sz w:val="22"/>
          <w:szCs w:val="22"/>
        </w:rPr>
      </w:pPr>
      <w:r w:rsidRPr="00247B3F">
        <w:rPr>
          <w:b/>
          <w:sz w:val="22"/>
          <w:szCs w:val="22"/>
        </w:rPr>
        <w:t>Условие 8.2. Енергия</w:t>
      </w:r>
    </w:p>
    <w:p w:rsidR="00F41504" w:rsidRPr="00247B3F" w:rsidRDefault="00F41504" w:rsidP="00F41504">
      <w:pPr>
        <w:jc w:val="both"/>
        <w:rPr>
          <w:sz w:val="22"/>
          <w:szCs w:val="22"/>
        </w:rPr>
      </w:pPr>
      <w:r w:rsidRPr="00247B3F">
        <w:rPr>
          <w:b/>
          <w:sz w:val="22"/>
          <w:szCs w:val="22"/>
        </w:rPr>
        <w:t>Условие 8.2.1.</w:t>
      </w:r>
      <w:r w:rsidRPr="00247B3F">
        <w:rPr>
          <w:sz w:val="22"/>
          <w:szCs w:val="22"/>
        </w:rPr>
        <w:t xml:space="preserve"> </w:t>
      </w:r>
      <w:r w:rsidRPr="00247B3F">
        <w:rPr>
          <w:b/>
          <w:sz w:val="22"/>
          <w:szCs w:val="22"/>
        </w:rPr>
        <w:t>Използване на енергия</w:t>
      </w:r>
    </w:p>
    <w:p w:rsidR="00F41504" w:rsidRPr="00247B3F" w:rsidRDefault="00F41504" w:rsidP="00F41504">
      <w:pPr>
        <w:jc w:val="both"/>
        <w:rPr>
          <w:sz w:val="22"/>
          <w:szCs w:val="22"/>
        </w:rPr>
      </w:pPr>
      <w:r w:rsidRPr="00247B3F">
        <w:rPr>
          <w:b/>
          <w:sz w:val="22"/>
          <w:szCs w:val="22"/>
        </w:rPr>
        <w:t>Условие 8.2.1.1.</w:t>
      </w:r>
      <w:r w:rsidRPr="00247B3F">
        <w:rPr>
          <w:sz w:val="22"/>
          <w:szCs w:val="22"/>
        </w:rPr>
        <w:t xml:space="preserve"> Консумираната електроенергия при работа на инсталацията по </w:t>
      </w:r>
      <w:r w:rsidRPr="00247B3F">
        <w:rPr>
          <w:b/>
          <w:sz w:val="22"/>
          <w:szCs w:val="22"/>
        </w:rPr>
        <w:t>Условие № 2</w:t>
      </w:r>
      <w:r w:rsidRPr="00247B3F">
        <w:rPr>
          <w:sz w:val="22"/>
          <w:szCs w:val="22"/>
        </w:rPr>
        <w:t>, попадаща в обхвата на Приложение № 4 към ЗООС, да не превишава стойността, посочена в</w:t>
      </w:r>
      <w:r w:rsidRPr="00247B3F">
        <w:rPr>
          <w:b/>
          <w:sz w:val="22"/>
          <w:szCs w:val="22"/>
        </w:rPr>
        <w:t xml:space="preserve"> Таблица 8.2.1.1.</w:t>
      </w:r>
      <w:r w:rsidRPr="00247B3F">
        <w:rPr>
          <w:sz w:val="22"/>
          <w:szCs w:val="22"/>
        </w:rPr>
        <w:t xml:space="preserve">: </w:t>
      </w:r>
    </w:p>
    <w:p w:rsidR="00F41504" w:rsidRPr="00247B3F" w:rsidRDefault="00F41504" w:rsidP="00F41504">
      <w:pPr>
        <w:jc w:val="right"/>
        <w:textAlignment w:val="auto"/>
        <w:rPr>
          <w:b/>
          <w:sz w:val="22"/>
          <w:szCs w:val="22"/>
          <w:lang w:val="en-US"/>
        </w:rPr>
      </w:pPr>
      <w:r w:rsidRPr="00247B3F">
        <w:rPr>
          <w:b/>
          <w:sz w:val="22"/>
          <w:szCs w:val="22"/>
        </w:rPr>
        <w:lastRenderedPageBreak/>
        <w:t>Таблица 8.2.1.1.</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34"/>
      </w:tblGrid>
      <w:tr w:rsidR="00F41504" w:rsidRPr="00247B3F" w:rsidTr="0042129E">
        <w:trPr>
          <w:trHeight w:val="792"/>
          <w:jc w:val="center"/>
        </w:trPr>
        <w:tc>
          <w:tcPr>
            <w:tcW w:w="6588" w:type="dxa"/>
            <w:tcBorders>
              <w:top w:val="single" w:sz="4" w:space="0" w:color="auto"/>
              <w:left w:val="single" w:sz="4" w:space="0" w:color="auto"/>
              <w:bottom w:val="single" w:sz="4" w:space="0" w:color="auto"/>
              <w:right w:val="single" w:sz="4" w:space="0" w:color="auto"/>
            </w:tcBorders>
            <w:vAlign w:val="center"/>
          </w:tcPr>
          <w:p w:rsidR="00F41504" w:rsidRPr="00247B3F" w:rsidRDefault="00F41504" w:rsidP="00F41504">
            <w:pPr>
              <w:jc w:val="center"/>
              <w:textAlignment w:val="auto"/>
              <w:rPr>
                <w:b/>
                <w:sz w:val="22"/>
                <w:szCs w:val="22"/>
              </w:rPr>
            </w:pPr>
            <w:r w:rsidRPr="00247B3F">
              <w:rPr>
                <w:b/>
                <w:sz w:val="22"/>
                <w:szCs w:val="22"/>
              </w:rPr>
              <w:t>Инсталация</w:t>
            </w:r>
          </w:p>
        </w:tc>
        <w:tc>
          <w:tcPr>
            <w:tcW w:w="3234" w:type="dxa"/>
            <w:tcBorders>
              <w:top w:val="single" w:sz="4" w:space="0" w:color="auto"/>
              <w:left w:val="single" w:sz="4" w:space="0" w:color="auto"/>
              <w:bottom w:val="single" w:sz="4" w:space="0" w:color="auto"/>
              <w:right w:val="single" w:sz="4" w:space="0" w:color="auto"/>
            </w:tcBorders>
            <w:vAlign w:val="center"/>
          </w:tcPr>
          <w:p w:rsidR="00F41504" w:rsidRPr="00247B3F" w:rsidRDefault="00F41504" w:rsidP="00F41504">
            <w:pPr>
              <w:jc w:val="center"/>
              <w:textAlignment w:val="auto"/>
              <w:rPr>
                <w:sz w:val="22"/>
                <w:szCs w:val="22"/>
              </w:rPr>
            </w:pPr>
            <w:r w:rsidRPr="00247B3F">
              <w:rPr>
                <w:b/>
                <w:sz w:val="22"/>
                <w:szCs w:val="22"/>
              </w:rPr>
              <w:t xml:space="preserve">Годишна норма за ефективност при употребата на електроенергия, </w:t>
            </w:r>
            <w:r w:rsidRPr="00247B3F">
              <w:rPr>
                <w:b/>
                <w:sz w:val="22"/>
                <w:szCs w:val="22"/>
                <w:lang w:val="en-US"/>
              </w:rPr>
              <w:t>MWh</w:t>
            </w:r>
            <w:r w:rsidRPr="00247B3F">
              <w:rPr>
                <w:b/>
                <w:sz w:val="22"/>
                <w:szCs w:val="22"/>
              </w:rPr>
              <w:t>/единица продукт</w:t>
            </w:r>
          </w:p>
        </w:tc>
      </w:tr>
      <w:tr w:rsidR="00F41504" w:rsidRPr="00247B3F" w:rsidTr="0042129E">
        <w:trPr>
          <w:trHeight w:val="601"/>
          <w:jc w:val="center"/>
        </w:trPr>
        <w:tc>
          <w:tcPr>
            <w:tcW w:w="6588" w:type="dxa"/>
            <w:tcBorders>
              <w:top w:val="single" w:sz="4" w:space="0" w:color="auto"/>
              <w:left w:val="single" w:sz="4" w:space="0" w:color="auto"/>
              <w:bottom w:val="single" w:sz="4" w:space="0" w:color="auto"/>
              <w:right w:val="single" w:sz="4" w:space="0" w:color="auto"/>
            </w:tcBorders>
            <w:vAlign w:val="center"/>
          </w:tcPr>
          <w:p w:rsidR="001B3441" w:rsidRPr="00247B3F" w:rsidRDefault="001B3441" w:rsidP="001B3441">
            <w:pPr>
              <w:jc w:val="both"/>
              <w:rPr>
                <w:sz w:val="22"/>
                <w:szCs w:val="22"/>
              </w:rPr>
            </w:pPr>
            <w:r w:rsidRPr="00247B3F">
              <w:rPr>
                <w:b/>
                <w:sz w:val="22"/>
                <w:szCs w:val="22"/>
                <w:lang w:val="en-US"/>
              </w:rPr>
              <w:t xml:space="preserve">Инсталация за производство на каменна вата, чрез топене на основни суровини  (базалт и доломит) и свързващи вещества с последващо изтегляне на влакна, </w:t>
            </w:r>
            <w:r w:rsidRPr="00247B3F">
              <w:rPr>
                <w:sz w:val="22"/>
                <w:szCs w:val="22"/>
                <w:lang w:val="en-US"/>
              </w:rPr>
              <w:t>включваща</w:t>
            </w:r>
            <w:r w:rsidRPr="00247B3F">
              <w:rPr>
                <w:sz w:val="22"/>
                <w:szCs w:val="22"/>
              </w:rPr>
              <w:t>:</w:t>
            </w:r>
          </w:p>
          <w:p w:rsidR="001B3441" w:rsidRPr="00247B3F" w:rsidRDefault="001B3441" w:rsidP="001B3441">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„Приготвяне на суровините и система за подаване на материалите в пещта“;</w:t>
            </w:r>
          </w:p>
          <w:p w:rsidR="001B3441" w:rsidRPr="00247B3F" w:rsidRDefault="001B3441" w:rsidP="001B3441">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„Топене на суровините в куполна пещ“;</w:t>
            </w:r>
          </w:p>
          <w:p w:rsidR="001B3441" w:rsidRPr="00247B3F" w:rsidRDefault="001B3441" w:rsidP="001B3441">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„Формуване на вл</w:t>
            </w:r>
            <w:r w:rsidR="008F61B0" w:rsidRPr="00247B3F">
              <w:rPr>
                <w:sz w:val="22"/>
                <w:szCs w:val="22"/>
                <w:lang w:eastAsia="en-US"/>
              </w:rPr>
              <w:t>а</w:t>
            </w:r>
            <w:r w:rsidRPr="00247B3F">
              <w:rPr>
                <w:sz w:val="22"/>
                <w:szCs w:val="22"/>
                <w:lang w:eastAsia="en-US"/>
              </w:rPr>
              <w:t>кна от каменна вата“;</w:t>
            </w:r>
          </w:p>
          <w:p w:rsidR="001B3441" w:rsidRPr="00247B3F" w:rsidRDefault="001B3441" w:rsidP="001B3441">
            <w:pPr>
              <w:tabs>
                <w:tab w:val="left" w:pos="222"/>
              </w:tabs>
              <w:jc w:val="both"/>
              <w:rPr>
                <w:sz w:val="22"/>
                <w:szCs w:val="22"/>
                <w:lang w:eastAsia="en-US"/>
              </w:rPr>
            </w:pPr>
            <w:r w:rsidRPr="00247B3F">
              <w:rPr>
                <w:sz w:val="22"/>
                <w:szCs w:val="22"/>
                <w:lang w:eastAsia="en-US"/>
              </w:rPr>
              <w:t>-</w:t>
            </w:r>
            <w:r w:rsidRPr="00247B3F">
              <w:rPr>
                <w:sz w:val="22"/>
                <w:szCs w:val="22"/>
                <w:lang w:eastAsia="en-US"/>
              </w:rPr>
              <w:tab/>
              <w:t>Участък „Втвърдяване на ватата в тунелна пещ за изпичане и подсушаване“;</w:t>
            </w:r>
          </w:p>
          <w:p w:rsidR="00F41504" w:rsidRPr="00247B3F" w:rsidRDefault="001B3441" w:rsidP="001B3441">
            <w:pPr>
              <w:tabs>
                <w:tab w:val="left" w:pos="246"/>
              </w:tabs>
              <w:rPr>
                <w:sz w:val="22"/>
                <w:szCs w:val="22"/>
              </w:rPr>
            </w:pPr>
            <w:r w:rsidRPr="00247B3F">
              <w:rPr>
                <w:sz w:val="22"/>
                <w:szCs w:val="22"/>
                <w:lang w:eastAsia="en-US"/>
              </w:rPr>
              <w:t>-</w:t>
            </w:r>
            <w:r w:rsidRPr="00247B3F">
              <w:rPr>
                <w:sz w:val="22"/>
                <w:szCs w:val="22"/>
                <w:lang w:eastAsia="en-US"/>
              </w:rPr>
              <w:tab/>
              <w:t>Участък „Рязане и пакетиране на каменната вата“</w:t>
            </w:r>
          </w:p>
        </w:tc>
        <w:tc>
          <w:tcPr>
            <w:tcW w:w="3234" w:type="dxa"/>
            <w:tcBorders>
              <w:top w:val="single" w:sz="4" w:space="0" w:color="auto"/>
              <w:left w:val="single" w:sz="4" w:space="0" w:color="auto"/>
              <w:bottom w:val="single" w:sz="4" w:space="0" w:color="auto"/>
              <w:right w:val="single" w:sz="4" w:space="0" w:color="auto"/>
            </w:tcBorders>
            <w:vAlign w:val="center"/>
          </w:tcPr>
          <w:p w:rsidR="00F41504" w:rsidRPr="00247B3F" w:rsidRDefault="00F41504" w:rsidP="008751AD">
            <w:pPr>
              <w:jc w:val="center"/>
              <w:textAlignment w:val="auto"/>
              <w:rPr>
                <w:b/>
                <w:sz w:val="22"/>
                <w:szCs w:val="22"/>
              </w:rPr>
            </w:pPr>
            <w:r w:rsidRPr="00247B3F">
              <w:rPr>
                <w:sz w:val="22"/>
                <w:szCs w:val="22"/>
              </w:rPr>
              <w:t>0,</w:t>
            </w:r>
            <w:r w:rsidR="008751AD" w:rsidRPr="00247B3F">
              <w:rPr>
                <w:sz w:val="22"/>
                <w:szCs w:val="22"/>
              </w:rPr>
              <w:t>405</w:t>
            </w:r>
          </w:p>
        </w:tc>
      </w:tr>
    </w:tbl>
    <w:p w:rsidR="00F41504" w:rsidRPr="00247B3F" w:rsidRDefault="00F41504" w:rsidP="007861DF">
      <w:pPr>
        <w:spacing w:before="120"/>
        <w:jc w:val="both"/>
        <w:rPr>
          <w:sz w:val="22"/>
          <w:szCs w:val="22"/>
          <w:lang w:eastAsia="en-US"/>
        </w:rPr>
      </w:pPr>
      <w:r w:rsidRPr="00247B3F">
        <w:rPr>
          <w:b/>
          <w:sz w:val="22"/>
          <w:szCs w:val="22"/>
          <w:lang w:eastAsia="ar-SA"/>
        </w:rPr>
        <w:t xml:space="preserve">Условие 8.2.1.2. </w:t>
      </w:r>
      <w:r w:rsidRPr="00247B3F">
        <w:rPr>
          <w:sz w:val="22"/>
          <w:szCs w:val="22"/>
          <w:lang w:eastAsia="ar-SA"/>
        </w:rPr>
        <w:t xml:space="preserve">Притежателят на настоящото разрешително да прилага инструкция за експлоатация и поддръжка на </w:t>
      </w:r>
      <w:r w:rsidRPr="00247B3F">
        <w:rPr>
          <w:sz w:val="22"/>
          <w:szCs w:val="22"/>
          <w:lang w:eastAsia="en-US"/>
        </w:rPr>
        <w:t xml:space="preserve">електропреобразувателните части на </w:t>
      </w:r>
      <w:r w:rsidR="007861DF" w:rsidRPr="00247B3F">
        <w:rPr>
          <w:sz w:val="22"/>
          <w:szCs w:val="22"/>
          <w:lang w:eastAsia="en-US"/>
        </w:rPr>
        <w:t>два броя електрически двигатели към вентилатори за прилепяне на нишки от вата върху решетъчен барабан и 4 броя електрически мотори към вентилатори за вкарване на въздух в куполната пещ</w:t>
      </w:r>
      <w:r w:rsidRPr="00247B3F">
        <w:rPr>
          <w:sz w:val="22"/>
          <w:szCs w:val="22"/>
          <w:lang w:eastAsia="en-US"/>
        </w:rPr>
        <w:t>,</w:t>
      </w:r>
      <w:r w:rsidRPr="00247B3F">
        <w:rPr>
          <w:sz w:val="22"/>
          <w:szCs w:val="22"/>
          <w:lang w:eastAsia="ar-SA"/>
        </w:rPr>
        <w:t xml:space="preserve"> основни консуматори на електроенергия в инсталацията по </w:t>
      </w:r>
      <w:r w:rsidRPr="00247B3F">
        <w:rPr>
          <w:b/>
          <w:sz w:val="22"/>
          <w:szCs w:val="22"/>
          <w:lang w:eastAsia="ar-SA"/>
        </w:rPr>
        <w:t>Условие № 2</w:t>
      </w:r>
      <w:r w:rsidRPr="00247B3F">
        <w:rPr>
          <w:sz w:val="22"/>
          <w:szCs w:val="22"/>
          <w:lang w:eastAsia="ar-SA"/>
        </w:rPr>
        <w:t>, попадаща в обхвата на Приложение № 4 на ЗООС.</w:t>
      </w:r>
    </w:p>
    <w:p w:rsidR="00F41504" w:rsidRPr="00247B3F" w:rsidRDefault="00F41504" w:rsidP="00F41504">
      <w:pPr>
        <w:ind w:right="11"/>
        <w:jc w:val="both"/>
        <w:textAlignment w:val="auto"/>
        <w:rPr>
          <w:rFonts w:eastAsia="Calibri"/>
          <w:b/>
          <w:sz w:val="22"/>
          <w:szCs w:val="22"/>
          <w:lang w:eastAsia="en-US"/>
        </w:rPr>
      </w:pPr>
      <w:r w:rsidRPr="00247B3F">
        <w:rPr>
          <w:rFonts w:eastAsia="Calibri"/>
          <w:b/>
          <w:sz w:val="22"/>
          <w:szCs w:val="22"/>
          <w:lang w:eastAsia="en-US"/>
        </w:rPr>
        <w:t>Условие 8.2.2.</w:t>
      </w:r>
      <w:r w:rsidRPr="00247B3F">
        <w:rPr>
          <w:rFonts w:eastAsia="Calibri"/>
          <w:sz w:val="22"/>
          <w:szCs w:val="22"/>
          <w:lang w:eastAsia="en-US"/>
        </w:rPr>
        <w:t xml:space="preserve"> </w:t>
      </w:r>
      <w:r w:rsidRPr="00247B3F">
        <w:rPr>
          <w:rFonts w:eastAsia="Calibri"/>
          <w:b/>
          <w:sz w:val="22"/>
          <w:szCs w:val="22"/>
          <w:lang w:eastAsia="en-US"/>
        </w:rPr>
        <w:t>Измерване и документиране</w:t>
      </w:r>
    </w:p>
    <w:p w:rsidR="00F41504" w:rsidRPr="00247B3F" w:rsidRDefault="00F41504" w:rsidP="00F41504">
      <w:pPr>
        <w:overflowPunct/>
        <w:autoSpaceDE/>
        <w:autoSpaceDN/>
        <w:adjustRightInd/>
        <w:ind w:right="9"/>
        <w:jc w:val="both"/>
        <w:textAlignment w:val="auto"/>
        <w:rPr>
          <w:sz w:val="22"/>
          <w:szCs w:val="22"/>
        </w:rPr>
      </w:pPr>
      <w:r w:rsidRPr="00247B3F">
        <w:rPr>
          <w:b/>
          <w:sz w:val="22"/>
          <w:szCs w:val="22"/>
        </w:rPr>
        <w:t>Условие 8.2.2.1.</w:t>
      </w:r>
      <w:r w:rsidRPr="00247B3F">
        <w:rPr>
          <w:sz w:val="22"/>
          <w:szCs w:val="22"/>
        </w:rPr>
        <w:t xml:space="preserve"> Притежателят на настоящото разрешително да прилага инструкция, осигуряваща измерване и документиране на изразходваните количества електроeнергия за производствени нужди, изразени като:</w:t>
      </w:r>
    </w:p>
    <w:p w:rsidR="00F41504" w:rsidRPr="00247B3F" w:rsidRDefault="00F41504" w:rsidP="00F41504">
      <w:pPr>
        <w:widowControl w:val="0"/>
        <w:numPr>
          <w:ilvl w:val="2"/>
          <w:numId w:val="25"/>
        </w:numPr>
        <w:tabs>
          <w:tab w:val="left" w:pos="1080"/>
          <w:tab w:val="num" w:pos="2977"/>
        </w:tabs>
        <w:overflowPunct/>
        <w:autoSpaceDE/>
        <w:autoSpaceDN/>
        <w:adjustRightInd/>
        <w:ind w:left="0" w:right="11" w:firstLine="720"/>
        <w:jc w:val="both"/>
        <w:textAlignment w:val="auto"/>
        <w:rPr>
          <w:sz w:val="22"/>
          <w:szCs w:val="22"/>
        </w:rPr>
      </w:pPr>
      <w:r w:rsidRPr="00247B3F">
        <w:rPr>
          <w:sz w:val="22"/>
          <w:szCs w:val="22"/>
        </w:rPr>
        <w:t xml:space="preserve">Стойността на годишната норма за ефективност при употребата на електроенергия за инсталацията по </w:t>
      </w:r>
      <w:r w:rsidRPr="00247B3F">
        <w:rPr>
          <w:b/>
          <w:sz w:val="22"/>
          <w:szCs w:val="22"/>
        </w:rPr>
        <w:t>Условие № 2</w:t>
      </w:r>
      <w:r w:rsidRPr="00247B3F">
        <w:rPr>
          <w:sz w:val="22"/>
          <w:szCs w:val="22"/>
        </w:rPr>
        <w:t>, попадаща в обхвата на Приложение № 4 на ЗООС;</w:t>
      </w:r>
    </w:p>
    <w:p w:rsidR="00F41504" w:rsidRPr="00247B3F" w:rsidRDefault="00F41504" w:rsidP="00F41504">
      <w:pPr>
        <w:widowControl w:val="0"/>
        <w:numPr>
          <w:ilvl w:val="2"/>
          <w:numId w:val="25"/>
        </w:numPr>
        <w:tabs>
          <w:tab w:val="left" w:pos="1080"/>
          <w:tab w:val="num" w:pos="2977"/>
        </w:tabs>
        <w:overflowPunct/>
        <w:autoSpaceDE/>
        <w:autoSpaceDN/>
        <w:adjustRightInd/>
        <w:ind w:left="0" w:right="11" w:firstLine="720"/>
        <w:jc w:val="both"/>
        <w:textAlignment w:val="auto"/>
        <w:rPr>
          <w:sz w:val="22"/>
          <w:szCs w:val="22"/>
        </w:rPr>
      </w:pPr>
      <w:r w:rsidRPr="00247B3F">
        <w:rPr>
          <w:sz w:val="22"/>
          <w:szCs w:val="22"/>
        </w:rPr>
        <w:t xml:space="preserve">Годишнa консумация на електроенергия за производствени нужди за инсталацията по </w:t>
      </w:r>
      <w:r w:rsidRPr="00247B3F">
        <w:rPr>
          <w:b/>
          <w:sz w:val="22"/>
          <w:szCs w:val="22"/>
        </w:rPr>
        <w:t>Условие № 2</w:t>
      </w:r>
      <w:r w:rsidRPr="00247B3F">
        <w:rPr>
          <w:sz w:val="22"/>
          <w:szCs w:val="22"/>
        </w:rPr>
        <w:t>, попадаща в обхвата на Приложение № 4 на ЗООС.</w:t>
      </w:r>
    </w:p>
    <w:p w:rsidR="00F41504" w:rsidRPr="00247B3F" w:rsidRDefault="00F41504" w:rsidP="00F41504">
      <w:pPr>
        <w:overflowPunct/>
        <w:autoSpaceDE/>
        <w:autoSpaceDN/>
        <w:adjustRightInd/>
        <w:ind w:right="9"/>
        <w:jc w:val="both"/>
        <w:textAlignment w:val="auto"/>
        <w:rPr>
          <w:sz w:val="22"/>
          <w:szCs w:val="22"/>
        </w:rPr>
      </w:pPr>
      <w:r w:rsidRPr="00247B3F">
        <w:rPr>
          <w:sz w:val="22"/>
          <w:szCs w:val="22"/>
        </w:rPr>
        <w:t xml:space="preserve">Изразходваното количество електроенергия да се отчита по измервателното устройство, отбелязано на </w:t>
      </w:r>
      <w:r w:rsidRPr="00247B3F">
        <w:rPr>
          <w:b/>
          <w:sz w:val="22"/>
          <w:szCs w:val="22"/>
          <w:lang w:val="ru-RU" w:eastAsia="en-US"/>
        </w:rPr>
        <w:t xml:space="preserve">Приложение № </w:t>
      </w:r>
      <w:r w:rsidR="0042129E" w:rsidRPr="00247B3F">
        <w:rPr>
          <w:b/>
          <w:sz w:val="22"/>
          <w:szCs w:val="22"/>
          <w:lang w:eastAsia="en-US"/>
        </w:rPr>
        <w:t>8 – „Схема на площадково електроснабдяване“</w:t>
      </w:r>
      <w:r w:rsidRPr="00247B3F">
        <w:rPr>
          <w:sz w:val="22"/>
          <w:szCs w:val="22"/>
          <w:lang w:val="ru-RU" w:eastAsia="en-US"/>
        </w:rPr>
        <w:t xml:space="preserve"> </w:t>
      </w:r>
      <w:r w:rsidRPr="00247B3F">
        <w:rPr>
          <w:b/>
          <w:i/>
          <w:sz w:val="22"/>
          <w:szCs w:val="22"/>
        </w:rPr>
        <w:t xml:space="preserve"> </w:t>
      </w:r>
      <w:r w:rsidRPr="00247B3F">
        <w:rPr>
          <w:sz w:val="22"/>
          <w:szCs w:val="22"/>
        </w:rPr>
        <w:t xml:space="preserve">към Заявлението. </w:t>
      </w:r>
    </w:p>
    <w:p w:rsidR="00F41504" w:rsidRPr="00247B3F" w:rsidRDefault="00F41504" w:rsidP="00F41504">
      <w:pPr>
        <w:overflowPunct/>
        <w:autoSpaceDE/>
        <w:autoSpaceDN/>
        <w:adjustRightInd/>
        <w:ind w:right="9"/>
        <w:jc w:val="both"/>
        <w:textAlignment w:val="auto"/>
        <w:rPr>
          <w:b/>
          <w:strike/>
          <w:sz w:val="22"/>
          <w:szCs w:val="22"/>
        </w:rPr>
      </w:pPr>
      <w:r w:rsidRPr="00247B3F">
        <w:rPr>
          <w:b/>
          <w:sz w:val="22"/>
          <w:szCs w:val="22"/>
        </w:rPr>
        <w:t xml:space="preserve">Условие 8.2.2.2. </w:t>
      </w:r>
      <w:r w:rsidRPr="00247B3F">
        <w:rPr>
          <w:sz w:val="22"/>
          <w:szCs w:val="22"/>
        </w:rPr>
        <w:t xml:space="preserve">Притежателят на настоящото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247B3F">
        <w:rPr>
          <w:b/>
          <w:sz w:val="22"/>
          <w:szCs w:val="22"/>
        </w:rPr>
        <w:t>Условие 8.2.1.1.,</w:t>
      </w:r>
      <w:r w:rsidRPr="00247B3F">
        <w:rPr>
          <w:sz w:val="22"/>
          <w:szCs w:val="22"/>
        </w:rPr>
        <w:t xml:space="preserve">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F41504" w:rsidRPr="00247B3F" w:rsidRDefault="00F41504" w:rsidP="00F41504">
      <w:pPr>
        <w:overflowPunct/>
        <w:autoSpaceDE/>
        <w:autoSpaceDN/>
        <w:adjustRightInd/>
        <w:jc w:val="both"/>
        <w:textAlignment w:val="auto"/>
        <w:rPr>
          <w:sz w:val="22"/>
          <w:szCs w:val="22"/>
        </w:rPr>
      </w:pPr>
      <w:r w:rsidRPr="00247B3F">
        <w:rPr>
          <w:b/>
          <w:sz w:val="22"/>
          <w:szCs w:val="22"/>
        </w:rPr>
        <w:t xml:space="preserve">Условие </w:t>
      </w:r>
      <w:r w:rsidRPr="00247B3F">
        <w:rPr>
          <w:b/>
          <w:iCs/>
          <w:sz w:val="22"/>
          <w:szCs w:val="22"/>
        </w:rPr>
        <w:t xml:space="preserve">8.2.2.3. </w:t>
      </w:r>
      <w:r w:rsidRPr="00247B3F">
        <w:rPr>
          <w:sz w:val="22"/>
          <w:szCs w:val="22"/>
        </w:rPr>
        <w:t xml:space="preserve">Притежателят на настоящото комплексно разрешително да документира резултатите от изпълнението на инструкцията по </w:t>
      </w:r>
      <w:r w:rsidRPr="00247B3F">
        <w:rPr>
          <w:b/>
          <w:sz w:val="22"/>
          <w:szCs w:val="22"/>
        </w:rPr>
        <w:t>Условие 8.2.1.2.</w:t>
      </w:r>
    </w:p>
    <w:p w:rsidR="00F41504" w:rsidRPr="00247B3F" w:rsidRDefault="00F41504" w:rsidP="00F41504">
      <w:pPr>
        <w:overflowPunct/>
        <w:autoSpaceDE/>
        <w:autoSpaceDN/>
        <w:adjustRightInd/>
        <w:ind w:right="11"/>
        <w:jc w:val="both"/>
        <w:textAlignment w:val="auto"/>
        <w:rPr>
          <w:b/>
          <w:sz w:val="22"/>
          <w:szCs w:val="22"/>
        </w:rPr>
      </w:pPr>
      <w:r w:rsidRPr="00247B3F">
        <w:rPr>
          <w:b/>
          <w:sz w:val="22"/>
          <w:szCs w:val="22"/>
        </w:rPr>
        <w:t>Условие 8.2.3. Докладване</w:t>
      </w:r>
    </w:p>
    <w:p w:rsidR="00F41504" w:rsidRPr="00247B3F" w:rsidRDefault="00F41504" w:rsidP="00F41504">
      <w:pPr>
        <w:widowControl w:val="0"/>
        <w:ind w:right="11"/>
        <w:jc w:val="both"/>
        <w:textAlignment w:val="auto"/>
        <w:rPr>
          <w:rFonts w:eastAsia="Calibri"/>
          <w:sz w:val="22"/>
          <w:szCs w:val="22"/>
          <w:lang w:eastAsia="en-US"/>
        </w:rPr>
      </w:pPr>
      <w:r w:rsidRPr="00247B3F">
        <w:rPr>
          <w:rFonts w:eastAsia="Calibri"/>
          <w:b/>
          <w:sz w:val="22"/>
          <w:szCs w:val="22"/>
          <w:lang w:eastAsia="en-US"/>
        </w:rPr>
        <w:t xml:space="preserve">Условие 8.2.3.1. </w:t>
      </w:r>
      <w:r w:rsidRPr="00247B3F">
        <w:rPr>
          <w:rFonts w:eastAsia="Calibri"/>
          <w:sz w:val="22"/>
          <w:szCs w:val="22"/>
          <w:lang w:eastAsia="en-US"/>
        </w:rPr>
        <w:t>Притежателят на настоящото разрешително да докладва ежегодно, като част от ГДОС:</w:t>
      </w:r>
    </w:p>
    <w:p w:rsidR="00F41504" w:rsidRPr="00247B3F" w:rsidRDefault="00F41504" w:rsidP="00F41504">
      <w:pPr>
        <w:widowControl w:val="0"/>
        <w:numPr>
          <w:ilvl w:val="2"/>
          <w:numId w:val="25"/>
        </w:numPr>
        <w:tabs>
          <w:tab w:val="left" w:pos="1080"/>
          <w:tab w:val="num" w:pos="2552"/>
        </w:tabs>
        <w:overflowPunct/>
        <w:autoSpaceDE/>
        <w:autoSpaceDN/>
        <w:adjustRightInd/>
        <w:ind w:left="0" w:right="11" w:firstLine="709"/>
        <w:jc w:val="both"/>
        <w:textAlignment w:val="auto"/>
        <w:rPr>
          <w:sz w:val="22"/>
          <w:szCs w:val="22"/>
        </w:rPr>
      </w:pPr>
      <w:r w:rsidRPr="00247B3F">
        <w:rPr>
          <w:sz w:val="22"/>
          <w:szCs w:val="22"/>
        </w:rPr>
        <w:t xml:space="preserve">изчислените стойности на годишната норма за ефективност при употребата на електроенергия за инсталацията по </w:t>
      </w:r>
      <w:r w:rsidRPr="00247B3F">
        <w:rPr>
          <w:b/>
          <w:sz w:val="22"/>
          <w:szCs w:val="22"/>
        </w:rPr>
        <w:t>Условие № 2</w:t>
      </w:r>
      <w:r w:rsidRPr="00247B3F">
        <w:rPr>
          <w:sz w:val="22"/>
          <w:szCs w:val="22"/>
        </w:rPr>
        <w:t>, попадаща в обхвата на Приложение № 4 към ЗООС за календарната година;</w:t>
      </w:r>
    </w:p>
    <w:p w:rsidR="00F41504" w:rsidRPr="00247B3F" w:rsidRDefault="00F41504" w:rsidP="00F41504">
      <w:pPr>
        <w:widowControl w:val="0"/>
        <w:numPr>
          <w:ilvl w:val="2"/>
          <w:numId w:val="25"/>
        </w:numPr>
        <w:tabs>
          <w:tab w:val="left" w:pos="1080"/>
          <w:tab w:val="num" w:pos="2552"/>
        </w:tabs>
        <w:overflowPunct/>
        <w:autoSpaceDE/>
        <w:autoSpaceDN/>
        <w:adjustRightInd/>
        <w:ind w:left="0" w:right="11" w:firstLine="709"/>
        <w:jc w:val="both"/>
        <w:textAlignment w:val="auto"/>
        <w:rPr>
          <w:sz w:val="22"/>
          <w:szCs w:val="22"/>
        </w:rPr>
      </w:pPr>
      <w:r w:rsidRPr="00247B3F">
        <w:rPr>
          <w:sz w:val="22"/>
          <w:szCs w:val="22"/>
        </w:rPr>
        <w:t>резултатите от оценката на съответствието на изразходваните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rsidR="00596FDF" w:rsidRPr="00247B3F" w:rsidRDefault="00596FDF" w:rsidP="00C36C2E">
      <w:pPr>
        <w:jc w:val="both"/>
        <w:textAlignment w:val="auto"/>
        <w:rPr>
          <w:b/>
          <w:sz w:val="22"/>
          <w:szCs w:val="22"/>
          <w:lang w:val="en-US"/>
        </w:rPr>
      </w:pPr>
    </w:p>
    <w:p w:rsidR="00AC448C" w:rsidRPr="00247B3F" w:rsidRDefault="00AC448C" w:rsidP="00AC448C">
      <w:pPr>
        <w:numPr>
          <w:ilvl w:val="12"/>
          <w:numId w:val="0"/>
        </w:numPr>
        <w:overflowPunct/>
        <w:autoSpaceDE/>
        <w:adjustRightInd/>
        <w:jc w:val="both"/>
        <w:textAlignment w:val="auto"/>
        <w:rPr>
          <w:b/>
          <w:sz w:val="22"/>
          <w:szCs w:val="22"/>
        </w:rPr>
      </w:pPr>
      <w:r w:rsidRPr="00247B3F">
        <w:rPr>
          <w:b/>
          <w:sz w:val="22"/>
          <w:szCs w:val="22"/>
        </w:rPr>
        <w:t>Условие 8.3. Използване на суровини, спомагателни материали и горива</w:t>
      </w:r>
      <w:r w:rsidRPr="00247B3F">
        <w:rPr>
          <w:b/>
          <w:sz w:val="22"/>
          <w:szCs w:val="22"/>
          <w:lang w:val="en-US"/>
        </w:rPr>
        <w:t xml:space="preserve"> </w:t>
      </w:r>
    </w:p>
    <w:p w:rsidR="00AC448C" w:rsidRPr="00247B3F" w:rsidRDefault="00AC448C" w:rsidP="00AC448C">
      <w:pPr>
        <w:jc w:val="both"/>
        <w:textAlignment w:val="auto"/>
        <w:rPr>
          <w:b/>
          <w:sz w:val="22"/>
          <w:szCs w:val="22"/>
        </w:rPr>
      </w:pPr>
      <w:r w:rsidRPr="00247B3F">
        <w:rPr>
          <w:b/>
          <w:sz w:val="22"/>
          <w:szCs w:val="22"/>
        </w:rPr>
        <w:t>Условие 8.3.1. Употреба</w:t>
      </w:r>
    </w:p>
    <w:p w:rsidR="00AC448C" w:rsidRPr="00247B3F" w:rsidRDefault="00AC448C" w:rsidP="00AC448C">
      <w:pPr>
        <w:overflowPunct/>
        <w:autoSpaceDE/>
        <w:adjustRightInd/>
        <w:ind w:right="9"/>
        <w:jc w:val="both"/>
        <w:textAlignment w:val="auto"/>
        <w:rPr>
          <w:rFonts w:eastAsia="PMingLiU"/>
          <w:b/>
          <w:sz w:val="22"/>
          <w:szCs w:val="22"/>
        </w:rPr>
      </w:pPr>
      <w:r w:rsidRPr="00247B3F">
        <w:rPr>
          <w:rFonts w:eastAsia="PMingLiU"/>
          <w:b/>
          <w:sz w:val="22"/>
          <w:szCs w:val="22"/>
        </w:rPr>
        <w:t>Условие 8.3.1.1.</w:t>
      </w:r>
      <w:r w:rsidRPr="00247B3F">
        <w:rPr>
          <w:rFonts w:eastAsia="PMingLiU"/>
          <w:sz w:val="22"/>
          <w:szCs w:val="22"/>
        </w:rPr>
        <w:t xml:space="preserve"> </w:t>
      </w:r>
      <w:r w:rsidRPr="00247B3F">
        <w:rPr>
          <w:rFonts w:eastAsia="PMingLiU"/>
          <w:sz w:val="22"/>
          <w:szCs w:val="22"/>
          <w:lang w:eastAsia="en-US"/>
        </w:rPr>
        <w:t xml:space="preserve">Употребяваните при работата на инсталацията по </w:t>
      </w:r>
      <w:r w:rsidRPr="00247B3F">
        <w:rPr>
          <w:rFonts w:eastAsia="PMingLiU"/>
          <w:b/>
          <w:sz w:val="22"/>
          <w:szCs w:val="22"/>
          <w:lang w:eastAsia="en-US"/>
        </w:rPr>
        <w:t>Условие 2,</w:t>
      </w:r>
      <w:r w:rsidRPr="00247B3F">
        <w:rPr>
          <w:rFonts w:eastAsia="PMingLiU"/>
          <w:sz w:val="22"/>
          <w:szCs w:val="22"/>
          <w:lang w:eastAsia="en-US"/>
        </w:rPr>
        <w:t xml:space="preserve"> която попада в обхвата на Приложение № 4 към ЗООС, </w:t>
      </w:r>
      <w:r w:rsidRPr="00247B3F">
        <w:rPr>
          <w:rFonts w:eastAsia="PMingLiU"/>
          <w:sz w:val="22"/>
          <w:szCs w:val="22"/>
        </w:rPr>
        <w:t>суровини</w:t>
      </w:r>
      <w:r w:rsidRPr="00247B3F">
        <w:rPr>
          <w:rFonts w:eastAsia="PMingLiU"/>
          <w:sz w:val="22"/>
          <w:szCs w:val="22"/>
          <w:lang w:val="en-US"/>
        </w:rPr>
        <w:t xml:space="preserve">, </w:t>
      </w:r>
      <w:r w:rsidRPr="00247B3F">
        <w:rPr>
          <w:rFonts w:eastAsia="PMingLiU"/>
          <w:sz w:val="22"/>
          <w:szCs w:val="22"/>
        </w:rPr>
        <w:t>спомагателни материали и горива,</w:t>
      </w:r>
      <w:r w:rsidRPr="00247B3F">
        <w:rPr>
          <w:rFonts w:eastAsia="PMingLiU"/>
          <w:sz w:val="22"/>
          <w:szCs w:val="22"/>
          <w:lang w:eastAsia="en-US"/>
        </w:rPr>
        <w:t xml:space="preserve"> посочени в </w:t>
      </w:r>
      <w:r w:rsidRPr="00247B3F">
        <w:rPr>
          <w:rFonts w:eastAsia="PMingLiU"/>
          <w:b/>
          <w:sz w:val="22"/>
          <w:szCs w:val="22"/>
          <w:lang w:eastAsia="en-US"/>
        </w:rPr>
        <w:t>Таблица 8.3.1.1, Таблица 8.3.1.</w:t>
      </w:r>
      <w:r w:rsidRPr="00247B3F">
        <w:rPr>
          <w:rFonts w:eastAsia="PMingLiU"/>
          <w:b/>
          <w:sz w:val="22"/>
          <w:szCs w:val="22"/>
          <w:lang w:val="en-US" w:eastAsia="en-US"/>
        </w:rPr>
        <w:t>2.</w:t>
      </w:r>
      <w:r w:rsidRPr="00247B3F">
        <w:rPr>
          <w:rFonts w:eastAsia="PMingLiU"/>
          <w:b/>
          <w:sz w:val="22"/>
          <w:szCs w:val="22"/>
          <w:lang w:eastAsia="en-US"/>
        </w:rPr>
        <w:t xml:space="preserve"> и Таблица 8.3.1.</w:t>
      </w:r>
      <w:r w:rsidRPr="00247B3F">
        <w:rPr>
          <w:rFonts w:eastAsia="PMingLiU"/>
          <w:b/>
          <w:sz w:val="22"/>
          <w:szCs w:val="22"/>
          <w:lang w:val="en-US" w:eastAsia="en-US"/>
        </w:rPr>
        <w:t>3.</w:t>
      </w:r>
      <w:r w:rsidRPr="00247B3F">
        <w:rPr>
          <w:rFonts w:eastAsia="PMingLiU"/>
          <w:b/>
          <w:sz w:val="22"/>
          <w:szCs w:val="22"/>
          <w:lang w:eastAsia="en-US"/>
        </w:rPr>
        <w:t xml:space="preserve"> </w:t>
      </w:r>
      <w:r w:rsidRPr="00247B3F">
        <w:rPr>
          <w:rFonts w:eastAsia="PMingLiU"/>
          <w:sz w:val="22"/>
          <w:szCs w:val="22"/>
          <w:lang w:eastAsia="en-US"/>
        </w:rPr>
        <w:t>да не се различават по вид и да не превишават съответните количества.</w:t>
      </w:r>
    </w:p>
    <w:p w:rsidR="00AC448C" w:rsidRPr="00247B3F" w:rsidRDefault="00AC448C" w:rsidP="00AC448C">
      <w:pPr>
        <w:tabs>
          <w:tab w:val="left" w:pos="9072"/>
        </w:tabs>
        <w:overflowPunct/>
        <w:autoSpaceDE/>
        <w:adjustRightInd/>
        <w:ind w:right="9"/>
        <w:jc w:val="both"/>
        <w:textAlignment w:val="auto"/>
        <w:rPr>
          <w:rFonts w:eastAsia="PMingLiU"/>
          <w:b/>
          <w:sz w:val="22"/>
          <w:szCs w:val="22"/>
        </w:rPr>
      </w:pPr>
    </w:p>
    <w:p w:rsidR="00AC448C" w:rsidRPr="00247B3F" w:rsidRDefault="00AC448C" w:rsidP="00AC448C">
      <w:pPr>
        <w:tabs>
          <w:tab w:val="left" w:pos="9072"/>
        </w:tabs>
        <w:overflowPunct/>
        <w:autoSpaceDE/>
        <w:adjustRightInd/>
        <w:ind w:right="9"/>
        <w:jc w:val="both"/>
        <w:textAlignment w:val="auto"/>
        <w:rPr>
          <w:b/>
          <w:sz w:val="22"/>
          <w:szCs w:val="22"/>
          <w:lang w:val="en-US"/>
        </w:rPr>
      </w:pPr>
      <w:r w:rsidRPr="00247B3F">
        <w:rPr>
          <w:rFonts w:eastAsia="PMingLiU"/>
          <w:b/>
          <w:sz w:val="22"/>
          <w:szCs w:val="22"/>
        </w:rPr>
        <w:lastRenderedPageBreak/>
        <w:t>Таблица 8.3.1.1.</w:t>
      </w:r>
      <w:r w:rsidRPr="00247B3F">
        <w:rPr>
          <w:sz w:val="22"/>
          <w:szCs w:val="22"/>
        </w:rPr>
        <w:t xml:space="preserve"> </w:t>
      </w:r>
      <w:r w:rsidRPr="00247B3F">
        <w:rPr>
          <w:rFonts w:eastAsia="PMingLiU"/>
          <w:b/>
          <w:sz w:val="22"/>
          <w:szCs w:val="22"/>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9"/>
        <w:gridCol w:w="2596"/>
        <w:gridCol w:w="2592"/>
        <w:gridCol w:w="2591"/>
      </w:tblGrid>
      <w:tr w:rsidR="00AC448C" w:rsidRPr="00247B3F" w:rsidTr="000D6F62">
        <w:trPr>
          <w:trHeight w:val="510"/>
          <w:jc w:val="center"/>
        </w:trPr>
        <w:tc>
          <w:tcPr>
            <w:tcW w:w="1174"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b/>
                <w:sz w:val="22"/>
                <w:szCs w:val="22"/>
              </w:rPr>
            </w:pPr>
            <w:r w:rsidRPr="00247B3F">
              <w:rPr>
                <w:b/>
                <w:sz w:val="22"/>
                <w:szCs w:val="22"/>
              </w:rPr>
              <w:t>Суровини</w:t>
            </w:r>
          </w:p>
        </w:tc>
        <w:tc>
          <w:tcPr>
            <w:tcW w:w="127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Н - код</w:t>
            </w:r>
          </w:p>
        </w:tc>
        <w:tc>
          <w:tcPr>
            <w:tcW w:w="127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Р - код</w:t>
            </w:r>
          </w:p>
        </w:tc>
        <w:tc>
          <w:tcPr>
            <w:tcW w:w="1274"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b/>
                <w:sz w:val="22"/>
                <w:szCs w:val="22"/>
              </w:rPr>
            </w:pPr>
            <w:r w:rsidRPr="00247B3F">
              <w:rPr>
                <w:b/>
                <w:sz w:val="22"/>
                <w:szCs w:val="22"/>
              </w:rPr>
              <w:t>Годишна норма за ефективност</w:t>
            </w:r>
          </w:p>
          <w:p w:rsidR="00AC448C" w:rsidRPr="00247B3F" w:rsidRDefault="00AC448C" w:rsidP="00AC448C">
            <w:pPr>
              <w:overflowPunct/>
              <w:autoSpaceDE/>
              <w:adjustRightInd/>
              <w:spacing w:line="254" w:lineRule="auto"/>
              <w:jc w:val="center"/>
              <w:textAlignment w:val="auto"/>
              <w:rPr>
                <w:b/>
                <w:sz w:val="22"/>
                <w:szCs w:val="22"/>
              </w:rPr>
            </w:pPr>
            <w:r w:rsidRPr="00247B3F">
              <w:rPr>
                <w:b/>
                <w:sz w:val="22"/>
                <w:szCs w:val="22"/>
              </w:rPr>
              <w:t>[t/единица продукт]</w:t>
            </w:r>
          </w:p>
        </w:tc>
      </w:tr>
      <w:tr w:rsidR="00AC448C" w:rsidRPr="00247B3F" w:rsidTr="000D6F62">
        <w:trPr>
          <w:trHeight w:val="271"/>
          <w:jc w:val="center"/>
        </w:trPr>
        <w:tc>
          <w:tcPr>
            <w:tcW w:w="1174"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Базалт</w:t>
            </w:r>
          </w:p>
        </w:tc>
        <w:tc>
          <w:tcPr>
            <w:tcW w:w="1277" w:type="pct"/>
            <w:tcBorders>
              <w:top w:val="single" w:sz="6" w:space="0" w:color="auto"/>
              <w:left w:val="single" w:sz="6" w:space="0" w:color="auto"/>
              <w:bottom w:val="single" w:sz="6" w:space="0" w:color="auto"/>
              <w:right w:val="single" w:sz="6" w:space="0" w:color="auto"/>
            </w:tcBorders>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w:t>
            </w:r>
          </w:p>
        </w:tc>
        <w:tc>
          <w:tcPr>
            <w:tcW w:w="1275" w:type="pct"/>
            <w:tcBorders>
              <w:top w:val="single" w:sz="6" w:space="0" w:color="auto"/>
              <w:left w:val="single" w:sz="6" w:space="0" w:color="auto"/>
              <w:bottom w:val="single" w:sz="6" w:space="0" w:color="auto"/>
              <w:right w:val="single" w:sz="6" w:space="0" w:color="auto"/>
            </w:tcBorders>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w:t>
            </w:r>
          </w:p>
        </w:tc>
        <w:tc>
          <w:tcPr>
            <w:tcW w:w="1274"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1</w:t>
            </w:r>
          </w:p>
        </w:tc>
      </w:tr>
      <w:tr w:rsidR="00AC448C" w:rsidRPr="00247B3F" w:rsidTr="000D6F62">
        <w:trPr>
          <w:trHeight w:val="271"/>
          <w:jc w:val="center"/>
        </w:trPr>
        <w:tc>
          <w:tcPr>
            <w:tcW w:w="1174"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Доломит</w:t>
            </w:r>
          </w:p>
        </w:tc>
        <w:tc>
          <w:tcPr>
            <w:tcW w:w="1277" w:type="pct"/>
            <w:tcBorders>
              <w:top w:val="single" w:sz="6" w:space="0" w:color="auto"/>
              <w:left w:val="single" w:sz="6" w:space="0" w:color="auto"/>
              <w:bottom w:val="single" w:sz="6" w:space="0" w:color="auto"/>
              <w:right w:val="single" w:sz="6" w:space="0" w:color="auto"/>
            </w:tcBorders>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w:t>
            </w:r>
          </w:p>
        </w:tc>
        <w:tc>
          <w:tcPr>
            <w:tcW w:w="1275" w:type="pct"/>
            <w:tcBorders>
              <w:top w:val="single" w:sz="6" w:space="0" w:color="auto"/>
              <w:left w:val="single" w:sz="6" w:space="0" w:color="auto"/>
              <w:bottom w:val="single" w:sz="6" w:space="0" w:color="auto"/>
              <w:right w:val="single" w:sz="6" w:space="0" w:color="auto"/>
            </w:tcBorders>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w:t>
            </w:r>
          </w:p>
        </w:tc>
        <w:tc>
          <w:tcPr>
            <w:tcW w:w="1274"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0,47</w:t>
            </w:r>
          </w:p>
        </w:tc>
      </w:tr>
      <w:tr w:rsidR="00AC448C" w:rsidRPr="00247B3F" w:rsidTr="000D6F62">
        <w:trPr>
          <w:trHeight w:val="271"/>
          <w:jc w:val="center"/>
        </w:trPr>
        <w:tc>
          <w:tcPr>
            <w:tcW w:w="1174"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Фенолформоалдехидна смола</w:t>
            </w:r>
          </w:p>
        </w:tc>
        <w:tc>
          <w:tcPr>
            <w:tcW w:w="127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Н317</w:t>
            </w:r>
          </w:p>
        </w:tc>
        <w:tc>
          <w:tcPr>
            <w:tcW w:w="127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lang w:eastAsia="en-US"/>
              </w:rPr>
              <w:t>Р261; Р272; Р280; Р302+Р352; Р321; Р333+Р313; Р362+Р364; Р501</w:t>
            </w:r>
          </w:p>
        </w:tc>
        <w:tc>
          <w:tcPr>
            <w:tcW w:w="1274"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rPr>
            </w:pPr>
            <w:r w:rsidRPr="00247B3F">
              <w:rPr>
                <w:sz w:val="22"/>
                <w:szCs w:val="22"/>
              </w:rPr>
              <w:t>0,125</w:t>
            </w:r>
          </w:p>
        </w:tc>
      </w:tr>
    </w:tbl>
    <w:p w:rsidR="00AC448C" w:rsidRPr="00247B3F" w:rsidRDefault="00AC448C" w:rsidP="00AC448C">
      <w:pPr>
        <w:tabs>
          <w:tab w:val="left" w:pos="9072"/>
        </w:tabs>
        <w:overflowPunct/>
        <w:autoSpaceDE/>
        <w:adjustRightInd/>
        <w:ind w:right="9" w:firstLine="142"/>
        <w:jc w:val="both"/>
        <w:textAlignment w:val="auto"/>
        <w:rPr>
          <w:rFonts w:eastAsia="PMingLiU"/>
          <w:b/>
          <w:sz w:val="22"/>
          <w:szCs w:val="22"/>
        </w:rPr>
      </w:pPr>
    </w:p>
    <w:p w:rsidR="00AC448C" w:rsidRPr="00247B3F" w:rsidRDefault="00AC448C" w:rsidP="00AC448C">
      <w:pPr>
        <w:tabs>
          <w:tab w:val="left" w:pos="9072"/>
        </w:tabs>
        <w:overflowPunct/>
        <w:autoSpaceDE/>
        <w:adjustRightInd/>
        <w:ind w:right="9"/>
        <w:jc w:val="both"/>
        <w:textAlignment w:val="auto"/>
        <w:rPr>
          <w:rFonts w:eastAsia="PMingLiU"/>
          <w:b/>
          <w:sz w:val="22"/>
          <w:szCs w:val="22"/>
        </w:rPr>
      </w:pPr>
      <w:r w:rsidRPr="00247B3F">
        <w:rPr>
          <w:rFonts w:eastAsia="PMingLiU"/>
          <w:b/>
          <w:sz w:val="22"/>
          <w:szCs w:val="22"/>
        </w:rPr>
        <w:t>Таблица 8.3.1.</w:t>
      </w:r>
      <w:r w:rsidRPr="00247B3F">
        <w:rPr>
          <w:rFonts w:eastAsia="PMingLiU"/>
          <w:b/>
          <w:sz w:val="22"/>
          <w:szCs w:val="22"/>
          <w:lang w:val="en-US"/>
        </w:rPr>
        <w:t>2</w:t>
      </w:r>
      <w:r w:rsidRPr="00247B3F">
        <w:rPr>
          <w:rFonts w:eastAsia="PMingLiU"/>
          <w:b/>
          <w:sz w:val="22"/>
          <w:szCs w:val="22"/>
        </w:rPr>
        <w:t>. Инсталация за производство на каменна вата, чрез топене на основни суровини (базалт и доломит) и свързващи вещества с последващо изтегляне на влакна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60"/>
        <w:gridCol w:w="1913"/>
        <w:gridCol w:w="2072"/>
        <w:gridCol w:w="2543"/>
      </w:tblGrid>
      <w:tr w:rsidR="00AC448C" w:rsidRPr="00247B3F" w:rsidTr="000D6F62">
        <w:tc>
          <w:tcPr>
            <w:tcW w:w="1796"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Спомагателен материал</w:t>
            </w:r>
          </w:p>
        </w:tc>
        <w:tc>
          <w:tcPr>
            <w:tcW w:w="939"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Н - код</w:t>
            </w:r>
          </w:p>
        </w:tc>
        <w:tc>
          <w:tcPr>
            <w:tcW w:w="1017"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Р - код</w:t>
            </w:r>
          </w:p>
        </w:tc>
        <w:tc>
          <w:tcPr>
            <w:tcW w:w="1248"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Годишна норма за ефективност</w:t>
            </w:r>
          </w:p>
          <w:p w:rsidR="00AC448C" w:rsidRPr="00247B3F" w:rsidRDefault="00AC448C" w:rsidP="00AC448C">
            <w:pPr>
              <w:overflowPunct/>
              <w:autoSpaceDE/>
              <w:adjustRightInd/>
              <w:spacing w:line="254" w:lineRule="auto"/>
              <w:jc w:val="center"/>
              <w:textAlignment w:val="auto"/>
              <w:rPr>
                <w:rFonts w:eastAsia="Calibri"/>
                <w:b/>
                <w:sz w:val="22"/>
                <w:szCs w:val="22"/>
                <w:lang w:eastAsia="en-US"/>
              </w:rPr>
            </w:pPr>
            <w:r w:rsidRPr="00247B3F">
              <w:rPr>
                <w:rFonts w:eastAsia="Calibri"/>
                <w:b/>
                <w:sz w:val="22"/>
                <w:szCs w:val="22"/>
                <w:lang w:eastAsia="en-US"/>
              </w:rPr>
              <w:t>[t/единица продукт]</w:t>
            </w:r>
          </w:p>
        </w:tc>
      </w:tr>
      <w:tr w:rsidR="00AC448C" w:rsidRPr="00247B3F" w:rsidTr="000D6F62">
        <w:tc>
          <w:tcPr>
            <w:tcW w:w="1796"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Амонячна вода - неутрализация на фенолформалдехид</w:t>
            </w:r>
          </w:p>
        </w:tc>
        <w:tc>
          <w:tcPr>
            <w:tcW w:w="939"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lang w:eastAsia="en-US"/>
              </w:rPr>
              <w:t>H314; Н335; Н410</w:t>
            </w:r>
          </w:p>
        </w:tc>
        <w:tc>
          <w:tcPr>
            <w:tcW w:w="101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SimSun"/>
                <w:bCs/>
                <w:sz w:val="22"/>
                <w:szCs w:val="22"/>
                <w:lang w:eastAsia="en-US"/>
              </w:rPr>
              <w:t xml:space="preserve">P260; P264; P280; P301+P330+P331; P303+P361+P353; P304+Р340; </w:t>
            </w:r>
            <w:r w:rsidRPr="00247B3F">
              <w:rPr>
                <w:sz w:val="22"/>
                <w:szCs w:val="22"/>
                <w:lang w:val="en-US" w:eastAsia="en-US"/>
              </w:rPr>
              <w:t>Р305+Р351+Р338</w:t>
            </w:r>
            <w:r w:rsidRPr="00247B3F">
              <w:rPr>
                <w:sz w:val="22"/>
                <w:szCs w:val="22"/>
                <w:lang w:eastAsia="en-US"/>
              </w:rPr>
              <w:t xml:space="preserve">; </w:t>
            </w:r>
            <w:r w:rsidRPr="00247B3F">
              <w:rPr>
                <w:sz w:val="22"/>
                <w:szCs w:val="22"/>
                <w:lang w:val="en-US" w:eastAsia="en-US"/>
              </w:rPr>
              <w:t>P310</w:t>
            </w:r>
            <w:r w:rsidRPr="00247B3F">
              <w:rPr>
                <w:sz w:val="22"/>
                <w:szCs w:val="22"/>
                <w:lang w:eastAsia="en-US"/>
              </w:rPr>
              <w:t xml:space="preserve">; </w:t>
            </w:r>
            <w:r w:rsidRPr="00247B3F">
              <w:rPr>
                <w:sz w:val="22"/>
                <w:szCs w:val="22"/>
                <w:lang w:val="en-US" w:eastAsia="en-US"/>
              </w:rPr>
              <w:t>P363</w:t>
            </w:r>
            <w:r w:rsidRPr="00247B3F">
              <w:rPr>
                <w:sz w:val="22"/>
                <w:szCs w:val="22"/>
                <w:lang w:eastAsia="en-US"/>
              </w:rPr>
              <w:t xml:space="preserve">; </w:t>
            </w:r>
            <w:r w:rsidRPr="00247B3F">
              <w:rPr>
                <w:sz w:val="22"/>
                <w:szCs w:val="22"/>
                <w:lang w:val="en-US" w:eastAsia="en-US"/>
              </w:rPr>
              <w:t>P273</w:t>
            </w:r>
            <w:r w:rsidRPr="00247B3F">
              <w:rPr>
                <w:sz w:val="22"/>
                <w:szCs w:val="22"/>
                <w:lang w:eastAsia="en-US"/>
              </w:rPr>
              <w:t xml:space="preserve">; </w:t>
            </w:r>
            <w:r w:rsidRPr="00247B3F">
              <w:rPr>
                <w:sz w:val="22"/>
                <w:szCs w:val="22"/>
                <w:lang w:val="en-US" w:eastAsia="en-US"/>
              </w:rPr>
              <w:t>P402+P404</w:t>
            </w:r>
            <w:r w:rsidRPr="00247B3F">
              <w:rPr>
                <w:sz w:val="22"/>
                <w:szCs w:val="22"/>
                <w:lang w:eastAsia="en-US"/>
              </w:rPr>
              <w:t xml:space="preserve">; </w:t>
            </w:r>
            <w:r w:rsidRPr="00247B3F">
              <w:rPr>
                <w:sz w:val="22"/>
                <w:szCs w:val="22"/>
                <w:lang w:val="en-US" w:eastAsia="en-US"/>
              </w:rPr>
              <w:t>P410</w:t>
            </w:r>
            <w:r w:rsidRPr="00247B3F">
              <w:rPr>
                <w:sz w:val="22"/>
                <w:szCs w:val="22"/>
                <w:lang w:eastAsia="en-US"/>
              </w:rPr>
              <w:t xml:space="preserve">; </w:t>
            </w:r>
            <w:r w:rsidRPr="00247B3F">
              <w:rPr>
                <w:sz w:val="22"/>
                <w:szCs w:val="22"/>
                <w:lang w:val="en-US" w:eastAsia="en-US"/>
              </w:rPr>
              <w:t>P501</w:t>
            </w:r>
          </w:p>
        </w:tc>
        <w:tc>
          <w:tcPr>
            <w:tcW w:w="1248"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0,005</w:t>
            </w:r>
          </w:p>
        </w:tc>
      </w:tr>
      <w:tr w:rsidR="00AC448C" w:rsidRPr="00247B3F" w:rsidTr="000D6F62">
        <w:tc>
          <w:tcPr>
            <w:tcW w:w="1796" w:type="pct"/>
            <w:tcBorders>
              <w:top w:val="single" w:sz="6" w:space="0" w:color="auto"/>
              <w:left w:val="single" w:sz="6" w:space="0" w:color="auto"/>
              <w:bottom w:val="single" w:sz="6" w:space="0" w:color="auto"/>
              <w:right w:val="single" w:sz="6" w:space="0" w:color="auto"/>
            </w:tcBorders>
            <w:vAlign w:val="center"/>
          </w:tcPr>
          <w:p w:rsidR="00AC448C" w:rsidRPr="00247B3F" w:rsidRDefault="00081702" w:rsidP="00081702">
            <w:pPr>
              <w:overflowPunct/>
              <w:autoSpaceDE/>
              <w:adjustRightInd/>
              <w:spacing w:line="254" w:lineRule="auto"/>
              <w:jc w:val="center"/>
              <w:textAlignment w:val="auto"/>
              <w:rPr>
                <w:rFonts w:eastAsia="Calibri"/>
                <w:sz w:val="22"/>
                <w:szCs w:val="22"/>
                <w:lang w:eastAsia="en-US"/>
              </w:rPr>
            </w:pPr>
            <w:r>
              <w:rPr>
                <w:rFonts w:eastAsia="Calibri"/>
                <w:sz w:val="22"/>
                <w:szCs w:val="22"/>
                <w:lang w:eastAsia="en-US"/>
              </w:rPr>
              <w:t>Воден репелент</w:t>
            </w:r>
            <w:r w:rsidR="00AC448C" w:rsidRPr="00247B3F">
              <w:rPr>
                <w:rFonts w:eastAsia="Calibri"/>
                <w:sz w:val="22"/>
                <w:szCs w:val="22"/>
                <w:lang w:eastAsia="en-US"/>
              </w:rPr>
              <w:t xml:space="preserve"> - добавка към лепило за втвърдяване</w:t>
            </w:r>
          </w:p>
        </w:tc>
        <w:tc>
          <w:tcPr>
            <w:tcW w:w="939"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rPr>
              <w:t>Н319</w:t>
            </w:r>
          </w:p>
        </w:tc>
        <w:tc>
          <w:tcPr>
            <w:tcW w:w="101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rPr>
              <w:t>Р280; Р305+Р351+Р338; Р310</w:t>
            </w:r>
          </w:p>
        </w:tc>
        <w:tc>
          <w:tcPr>
            <w:tcW w:w="1248"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0,0004</w:t>
            </w:r>
          </w:p>
        </w:tc>
      </w:tr>
      <w:tr w:rsidR="00AC448C" w:rsidRPr="00247B3F" w:rsidTr="000D6F62">
        <w:tc>
          <w:tcPr>
            <w:tcW w:w="1796" w:type="pct"/>
            <w:tcBorders>
              <w:top w:val="single" w:sz="6" w:space="0" w:color="auto"/>
              <w:left w:val="single" w:sz="6" w:space="0" w:color="auto"/>
              <w:bottom w:val="single" w:sz="6" w:space="0" w:color="auto"/>
              <w:right w:val="single" w:sz="6" w:space="0" w:color="auto"/>
            </w:tcBorders>
            <w:vAlign w:val="center"/>
          </w:tcPr>
          <w:p w:rsidR="00AC448C" w:rsidRPr="00247B3F" w:rsidRDefault="00081702" w:rsidP="00081702">
            <w:pPr>
              <w:overflowPunct/>
              <w:autoSpaceDE/>
              <w:adjustRightInd/>
              <w:spacing w:line="254" w:lineRule="auto"/>
              <w:jc w:val="center"/>
              <w:textAlignment w:val="auto"/>
              <w:rPr>
                <w:rFonts w:eastAsia="Calibri"/>
                <w:sz w:val="22"/>
                <w:szCs w:val="22"/>
                <w:lang w:eastAsia="en-US"/>
              </w:rPr>
            </w:pPr>
            <w:r>
              <w:rPr>
                <w:rFonts w:eastAsia="Calibri"/>
                <w:sz w:val="22"/>
                <w:szCs w:val="22"/>
                <w:lang w:eastAsia="en-US"/>
              </w:rPr>
              <w:t>Прахово масло</w:t>
            </w:r>
            <w:r w:rsidR="00AC448C" w:rsidRPr="00247B3F">
              <w:rPr>
                <w:rFonts w:eastAsia="Calibri"/>
                <w:sz w:val="22"/>
                <w:szCs w:val="22"/>
                <w:lang w:eastAsia="en-US"/>
              </w:rPr>
              <w:t xml:space="preserve"> - добавка в лепилото</w:t>
            </w:r>
          </w:p>
        </w:tc>
        <w:tc>
          <w:tcPr>
            <w:tcW w:w="939"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Н317</w:t>
            </w:r>
          </w:p>
        </w:tc>
        <w:tc>
          <w:tcPr>
            <w:tcW w:w="101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lang w:eastAsia="en-US"/>
              </w:rPr>
              <w:t>Р261; Р272; Р280; Р302+Р352; Р321; Р333+Р313; Р362+Р364; Р321;</w:t>
            </w:r>
            <w:r w:rsidRPr="00247B3F">
              <w:rPr>
                <w:b/>
                <w:sz w:val="22"/>
                <w:szCs w:val="22"/>
                <w:lang w:eastAsia="en-US"/>
              </w:rPr>
              <w:t xml:space="preserve"> </w:t>
            </w:r>
            <w:r w:rsidRPr="00247B3F">
              <w:rPr>
                <w:sz w:val="22"/>
                <w:szCs w:val="22"/>
                <w:lang w:eastAsia="en-US"/>
              </w:rPr>
              <w:t>Р501</w:t>
            </w:r>
          </w:p>
        </w:tc>
        <w:tc>
          <w:tcPr>
            <w:tcW w:w="1248"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0,0009</w:t>
            </w:r>
          </w:p>
        </w:tc>
      </w:tr>
      <w:tr w:rsidR="00AC448C" w:rsidRPr="00247B3F" w:rsidTr="000D6F62">
        <w:tc>
          <w:tcPr>
            <w:tcW w:w="1796"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rFonts w:eastAsia="Calibri"/>
                <w:sz w:val="22"/>
                <w:szCs w:val="22"/>
                <w:lang w:eastAsia="en-US"/>
              </w:rPr>
              <w:t>Кислород - п</w:t>
            </w:r>
            <w:r w:rsidRPr="00247B3F">
              <w:rPr>
                <w:sz w:val="22"/>
                <w:szCs w:val="22"/>
                <w:lang w:eastAsia="en-US"/>
              </w:rPr>
              <w:t>овишава температурата на топене в куполна пещ</w:t>
            </w:r>
          </w:p>
        </w:tc>
        <w:tc>
          <w:tcPr>
            <w:tcW w:w="939"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lang w:eastAsia="en-US"/>
              </w:rPr>
              <w:t>H270; H281</w:t>
            </w:r>
          </w:p>
        </w:tc>
        <w:tc>
          <w:tcPr>
            <w:tcW w:w="1017"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sz w:val="22"/>
                <w:szCs w:val="22"/>
                <w:lang w:eastAsia="en-US"/>
              </w:rPr>
            </w:pPr>
            <w:r w:rsidRPr="00247B3F">
              <w:rPr>
                <w:sz w:val="22"/>
                <w:szCs w:val="22"/>
              </w:rPr>
              <w:t xml:space="preserve">P220; P244; P282; </w:t>
            </w:r>
            <w:r w:rsidRPr="00247B3F">
              <w:rPr>
                <w:rFonts w:eastAsia="SimSun"/>
                <w:bCs/>
                <w:sz w:val="22"/>
                <w:szCs w:val="22"/>
                <w:lang w:eastAsia="en-US"/>
              </w:rPr>
              <w:t>P336+P315; P370+P376</w:t>
            </w:r>
          </w:p>
        </w:tc>
        <w:tc>
          <w:tcPr>
            <w:tcW w:w="1248"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AC448C">
            <w:pPr>
              <w:overflowPunct/>
              <w:autoSpaceDE/>
              <w:adjustRightInd/>
              <w:spacing w:line="254" w:lineRule="auto"/>
              <w:jc w:val="center"/>
              <w:textAlignment w:val="auto"/>
              <w:rPr>
                <w:rFonts w:eastAsia="Calibri"/>
                <w:sz w:val="22"/>
                <w:szCs w:val="22"/>
                <w:lang w:eastAsia="en-US"/>
              </w:rPr>
            </w:pPr>
            <w:r w:rsidRPr="00247B3F">
              <w:rPr>
                <w:sz w:val="22"/>
                <w:szCs w:val="22"/>
                <w:lang w:eastAsia="en-US"/>
              </w:rPr>
              <w:t>0,056</w:t>
            </w:r>
          </w:p>
        </w:tc>
      </w:tr>
    </w:tbl>
    <w:p w:rsidR="00AC448C" w:rsidRPr="00247B3F" w:rsidRDefault="00AC448C" w:rsidP="00AC448C">
      <w:pPr>
        <w:tabs>
          <w:tab w:val="left" w:pos="9072"/>
        </w:tabs>
        <w:overflowPunct/>
        <w:autoSpaceDE/>
        <w:adjustRightInd/>
        <w:ind w:right="9"/>
        <w:jc w:val="both"/>
        <w:textAlignment w:val="auto"/>
        <w:rPr>
          <w:rFonts w:eastAsia="PMingLiU"/>
          <w:b/>
          <w:sz w:val="22"/>
          <w:szCs w:val="22"/>
        </w:rPr>
      </w:pPr>
    </w:p>
    <w:p w:rsidR="00AC448C" w:rsidRPr="00247B3F" w:rsidRDefault="00AC448C" w:rsidP="00AC448C">
      <w:pPr>
        <w:tabs>
          <w:tab w:val="left" w:pos="9072"/>
        </w:tabs>
        <w:overflowPunct/>
        <w:autoSpaceDE/>
        <w:adjustRightInd/>
        <w:ind w:right="9"/>
        <w:jc w:val="both"/>
        <w:textAlignment w:val="auto"/>
        <w:rPr>
          <w:b/>
          <w:sz w:val="22"/>
          <w:szCs w:val="22"/>
        </w:rPr>
      </w:pPr>
      <w:r w:rsidRPr="00247B3F">
        <w:rPr>
          <w:rFonts w:eastAsia="PMingLiU"/>
          <w:b/>
          <w:sz w:val="22"/>
          <w:szCs w:val="22"/>
        </w:rPr>
        <w:t>Таблица 8.3.1.</w:t>
      </w:r>
      <w:r w:rsidRPr="00247B3F">
        <w:rPr>
          <w:rFonts w:eastAsia="PMingLiU"/>
          <w:b/>
          <w:sz w:val="22"/>
          <w:szCs w:val="22"/>
          <w:lang w:val="en-US"/>
        </w:rPr>
        <w:t>3</w:t>
      </w:r>
      <w:r w:rsidRPr="00247B3F">
        <w:rPr>
          <w:rFonts w:eastAsia="PMingLiU"/>
          <w:b/>
          <w:sz w:val="22"/>
          <w:szCs w:val="22"/>
        </w:rPr>
        <w:t>. Инсталация за производство на каменна вата, чрез топене на основни суровини (базалт и доломит) и свързващи вещества с последващо изтегляне на влакна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5222"/>
      </w:tblGrid>
      <w:tr w:rsidR="00AC448C" w:rsidRPr="00247B3F" w:rsidTr="000D6F62">
        <w:tc>
          <w:tcPr>
            <w:tcW w:w="2437" w:type="pct"/>
            <w:tcBorders>
              <w:top w:val="single" w:sz="4" w:space="0" w:color="auto"/>
              <w:left w:val="single" w:sz="4" w:space="0" w:color="auto"/>
              <w:bottom w:val="single" w:sz="4" w:space="0" w:color="auto"/>
              <w:right w:val="single" w:sz="4" w:space="0" w:color="auto"/>
            </w:tcBorders>
            <w:vAlign w:val="center"/>
            <w:hideMark/>
          </w:tcPr>
          <w:p w:rsidR="00AC448C" w:rsidRPr="00247B3F" w:rsidRDefault="00AC448C" w:rsidP="00AC448C">
            <w:pPr>
              <w:overflowPunct/>
              <w:autoSpaceDE/>
              <w:adjustRightInd/>
              <w:spacing w:line="254" w:lineRule="auto"/>
              <w:ind w:right="-108"/>
              <w:jc w:val="center"/>
              <w:textAlignment w:val="auto"/>
              <w:rPr>
                <w:b/>
                <w:sz w:val="22"/>
                <w:szCs w:val="22"/>
              </w:rPr>
            </w:pPr>
            <w:r w:rsidRPr="00247B3F">
              <w:rPr>
                <w:b/>
                <w:sz w:val="22"/>
                <w:szCs w:val="22"/>
              </w:rPr>
              <w:t>Вид гориво</w:t>
            </w:r>
          </w:p>
        </w:tc>
        <w:tc>
          <w:tcPr>
            <w:tcW w:w="2563" w:type="pct"/>
            <w:tcBorders>
              <w:top w:val="single" w:sz="4" w:space="0" w:color="auto"/>
              <w:left w:val="single" w:sz="4" w:space="0" w:color="auto"/>
              <w:bottom w:val="single" w:sz="4" w:space="0" w:color="auto"/>
              <w:right w:val="single" w:sz="4" w:space="0" w:color="auto"/>
            </w:tcBorders>
            <w:vAlign w:val="center"/>
            <w:hideMark/>
          </w:tcPr>
          <w:p w:rsidR="00AC448C" w:rsidRPr="00247B3F" w:rsidRDefault="00AC448C" w:rsidP="00AC448C">
            <w:pPr>
              <w:overflowPunct/>
              <w:autoSpaceDE/>
              <w:adjustRightInd/>
              <w:spacing w:line="254" w:lineRule="auto"/>
              <w:ind w:left="-288" w:right="-288" w:firstLine="160"/>
              <w:jc w:val="center"/>
              <w:textAlignment w:val="auto"/>
              <w:rPr>
                <w:b/>
                <w:sz w:val="22"/>
                <w:szCs w:val="22"/>
              </w:rPr>
            </w:pPr>
            <w:r w:rsidRPr="00247B3F">
              <w:rPr>
                <w:b/>
                <w:sz w:val="22"/>
                <w:szCs w:val="22"/>
              </w:rPr>
              <w:t>Годишна норма за ефективност</w:t>
            </w:r>
          </w:p>
        </w:tc>
      </w:tr>
      <w:tr w:rsidR="00AC448C" w:rsidRPr="00247B3F" w:rsidTr="000D6F62">
        <w:tc>
          <w:tcPr>
            <w:tcW w:w="2437" w:type="pct"/>
            <w:tcBorders>
              <w:top w:val="single" w:sz="4" w:space="0" w:color="auto"/>
              <w:left w:val="single" w:sz="4" w:space="0" w:color="auto"/>
              <w:bottom w:val="single" w:sz="4" w:space="0" w:color="auto"/>
              <w:right w:val="single" w:sz="4" w:space="0" w:color="auto"/>
            </w:tcBorders>
            <w:vAlign w:val="center"/>
          </w:tcPr>
          <w:p w:rsidR="00AC448C" w:rsidRPr="00247B3F" w:rsidRDefault="00AC448C" w:rsidP="00AC448C">
            <w:pPr>
              <w:overflowPunct/>
              <w:autoSpaceDE/>
              <w:adjustRightInd/>
              <w:spacing w:line="254" w:lineRule="auto"/>
              <w:ind w:right="-108"/>
              <w:jc w:val="center"/>
              <w:textAlignment w:val="auto"/>
              <w:rPr>
                <w:sz w:val="22"/>
                <w:szCs w:val="22"/>
              </w:rPr>
            </w:pPr>
            <w:r w:rsidRPr="00247B3F">
              <w:rPr>
                <w:sz w:val="22"/>
                <w:szCs w:val="22"/>
              </w:rPr>
              <w:t>Кокс – за куполна пещ</w:t>
            </w:r>
          </w:p>
        </w:tc>
        <w:tc>
          <w:tcPr>
            <w:tcW w:w="2563" w:type="pct"/>
            <w:tcBorders>
              <w:top w:val="single" w:sz="4" w:space="0" w:color="auto"/>
              <w:left w:val="single" w:sz="4" w:space="0" w:color="auto"/>
              <w:bottom w:val="single" w:sz="4" w:space="0" w:color="auto"/>
              <w:right w:val="single" w:sz="4" w:space="0" w:color="auto"/>
            </w:tcBorders>
            <w:vAlign w:val="center"/>
          </w:tcPr>
          <w:p w:rsidR="00AC448C" w:rsidRPr="00247B3F" w:rsidRDefault="00AC448C" w:rsidP="00AC448C">
            <w:pPr>
              <w:overflowPunct/>
              <w:autoSpaceDE/>
              <w:adjustRightInd/>
              <w:spacing w:line="254" w:lineRule="auto"/>
              <w:ind w:left="-288" w:right="-288"/>
              <w:jc w:val="center"/>
              <w:textAlignment w:val="auto"/>
              <w:rPr>
                <w:sz w:val="22"/>
                <w:szCs w:val="22"/>
              </w:rPr>
            </w:pPr>
            <w:r w:rsidRPr="00247B3F">
              <w:rPr>
                <w:sz w:val="22"/>
                <w:szCs w:val="22"/>
              </w:rPr>
              <w:t>0,325 t/единица продукт</w:t>
            </w:r>
          </w:p>
        </w:tc>
      </w:tr>
      <w:tr w:rsidR="00AC448C" w:rsidRPr="00247B3F" w:rsidTr="000D6F62">
        <w:tc>
          <w:tcPr>
            <w:tcW w:w="2437" w:type="pct"/>
            <w:tcBorders>
              <w:top w:val="single" w:sz="4" w:space="0" w:color="auto"/>
              <w:left w:val="single" w:sz="4" w:space="0" w:color="auto"/>
              <w:bottom w:val="single" w:sz="4" w:space="0" w:color="auto"/>
              <w:right w:val="single" w:sz="4" w:space="0" w:color="auto"/>
            </w:tcBorders>
            <w:vAlign w:val="center"/>
          </w:tcPr>
          <w:p w:rsidR="00AC448C" w:rsidRPr="00247B3F" w:rsidRDefault="00AC448C" w:rsidP="00AC448C">
            <w:pPr>
              <w:overflowPunct/>
              <w:autoSpaceDE/>
              <w:adjustRightInd/>
              <w:spacing w:line="254" w:lineRule="auto"/>
              <w:ind w:right="-108"/>
              <w:jc w:val="center"/>
              <w:textAlignment w:val="auto"/>
              <w:rPr>
                <w:b/>
                <w:sz w:val="22"/>
                <w:szCs w:val="22"/>
              </w:rPr>
            </w:pPr>
            <w:r w:rsidRPr="00247B3F">
              <w:rPr>
                <w:sz w:val="22"/>
                <w:szCs w:val="22"/>
              </w:rPr>
              <w:t>Природен газ – за тунелна пещ и за камера за изгаряне на отпадъчни газове към нея</w:t>
            </w:r>
          </w:p>
        </w:tc>
        <w:tc>
          <w:tcPr>
            <w:tcW w:w="2563" w:type="pct"/>
            <w:tcBorders>
              <w:top w:val="single" w:sz="4" w:space="0" w:color="auto"/>
              <w:left w:val="single" w:sz="4" w:space="0" w:color="auto"/>
              <w:bottom w:val="single" w:sz="4" w:space="0" w:color="auto"/>
              <w:right w:val="single" w:sz="4" w:space="0" w:color="auto"/>
            </w:tcBorders>
            <w:vAlign w:val="center"/>
          </w:tcPr>
          <w:p w:rsidR="00AC448C" w:rsidRPr="00247B3F" w:rsidRDefault="00AC448C" w:rsidP="00AC448C">
            <w:pPr>
              <w:overflowPunct/>
              <w:autoSpaceDE/>
              <w:adjustRightInd/>
              <w:spacing w:line="254" w:lineRule="auto"/>
              <w:ind w:left="-288" w:right="-288"/>
              <w:jc w:val="center"/>
              <w:textAlignment w:val="auto"/>
              <w:rPr>
                <w:sz w:val="22"/>
                <w:szCs w:val="22"/>
              </w:rPr>
            </w:pPr>
            <w:r w:rsidRPr="00247B3F">
              <w:rPr>
                <w:sz w:val="22"/>
                <w:szCs w:val="22"/>
              </w:rPr>
              <w:t>150 Nm</w:t>
            </w:r>
            <w:r w:rsidRPr="00247B3F">
              <w:rPr>
                <w:sz w:val="22"/>
                <w:szCs w:val="22"/>
                <w:vertAlign w:val="superscript"/>
              </w:rPr>
              <w:t>3</w:t>
            </w:r>
            <w:r w:rsidRPr="00247B3F">
              <w:rPr>
                <w:sz w:val="22"/>
                <w:szCs w:val="22"/>
              </w:rPr>
              <w:t>/единица продукт</w:t>
            </w:r>
          </w:p>
        </w:tc>
      </w:tr>
    </w:tbl>
    <w:p w:rsidR="00AC448C" w:rsidRPr="00247B3F" w:rsidRDefault="00AC448C" w:rsidP="00AC448C">
      <w:pPr>
        <w:textAlignment w:val="auto"/>
        <w:rPr>
          <w:sz w:val="22"/>
          <w:szCs w:val="22"/>
          <w:lang w:eastAsia="en-US"/>
        </w:rPr>
      </w:pPr>
    </w:p>
    <w:p w:rsidR="00AC448C" w:rsidRPr="00247B3F" w:rsidRDefault="00AC448C" w:rsidP="00AC448C">
      <w:pPr>
        <w:keepNext/>
        <w:jc w:val="both"/>
        <w:textAlignment w:val="auto"/>
        <w:outlineLvl w:val="0"/>
        <w:rPr>
          <w:rFonts w:eastAsia="PMingLiU"/>
          <w:b/>
          <w:bCs/>
          <w:kern w:val="32"/>
          <w:sz w:val="22"/>
          <w:szCs w:val="22"/>
          <w:lang w:eastAsia="en-US"/>
        </w:rPr>
      </w:pPr>
      <w:r w:rsidRPr="00247B3F">
        <w:rPr>
          <w:rFonts w:eastAsia="PMingLiU"/>
          <w:b/>
          <w:bCs/>
          <w:kern w:val="32"/>
          <w:sz w:val="22"/>
          <w:szCs w:val="22"/>
          <w:lang w:eastAsia="en-US"/>
        </w:rPr>
        <w:t>Условие 8.3.2. Измерване и документиране</w:t>
      </w:r>
    </w:p>
    <w:p w:rsidR="00AC448C" w:rsidRPr="00247B3F" w:rsidRDefault="00AC448C" w:rsidP="00AC448C">
      <w:pPr>
        <w:jc w:val="both"/>
        <w:textAlignment w:val="auto"/>
        <w:rPr>
          <w:rFonts w:eastAsia="PMingLiU"/>
          <w:sz w:val="22"/>
          <w:szCs w:val="22"/>
        </w:rPr>
      </w:pPr>
      <w:r w:rsidRPr="00247B3F">
        <w:rPr>
          <w:rFonts w:eastAsia="PMingLiU"/>
          <w:b/>
          <w:bCs/>
          <w:sz w:val="22"/>
          <w:szCs w:val="22"/>
        </w:rPr>
        <w:t xml:space="preserve">Условие 8.3.2.1. </w:t>
      </w:r>
      <w:r w:rsidRPr="00247B3F">
        <w:rPr>
          <w:rFonts w:eastAsia="PMingLiU"/>
          <w:sz w:val="22"/>
          <w:szCs w:val="22"/>
        </w:rPr>
        <w:t>Притежателят на настоящото разрешително да прилага инструкция, осигуряваща измерване/изчисляване и документиране на:</w:t>
      </w:r>
    </w:p>
    <w:p w:rsidR="00AC448C" w:rsidRPr="00247B3F" w:rsidRDefault="00AC448C" w:rsidP="00AC448C">
      <w:pPr>
        <w:numPr>
          <w:ilvl w:val="0"/>
          <w:numId w:val="1"/>
        </w:numPr>
        <w:jc w:val="both"/>
        <w:textAlignment w:val="auto"/>
        <w:rPr>
          <w:rFonts w:eastAsia="PMingLiU"/>
          <w:sz w:val="22"/>
          <w:szCs w:val="22"/>
        </w:rPr>
      </w:pPr>
      <w:r w:rsidRPr="00247B3F">
        <w:rPr>
          <w:rFonts w:eastAsia="PMingLiU"/>
          <w:sz w:val="22"/>
          <w:szCs w:val="22"/>
        </w:rPr>
        <w:t xml:space="preserve">годишна консумация на </w:t>
      </w:r>
      <w:r w:rsidRPr="00247B3F">
        <w:rPr>
          <w:rFonts w:eastAsia="PMingLiU"/>
          <w:bCs/>
          <w:sz w:val="22"/>
          <w:szCs w:val="22"/>
        </w:rPr>
        <w:t>суровините, спомагателните материали и горива,</w:t>
      </w:r>
      <w:r w:rsidRPr="00247B3F">
        <w:rPr>
          <w:rFonts w:eastAsia="PMingLiU"/>
          <w:sz w:val="22"/>
          <w:szCs w:val="22"/>
        </w:rPr>
        <w:t xml:space="preserve"> описани в </w:t>
      </w:r>
      <w:r w:rsidRPr="00247B3F">
        <w:rPr>
          <w:rFonts w:eastAsia="PMingLiU"/>
          <w:b/>
          <w:bCs/>
          <w:sz w:val="22"/>
          <w:szCs w:val="22"/>
        </w:rPr>
        <w:t xml:space="preserve">Условие 8.3.1.1., </w:t>
      </w:r>
      <w:r w:rsidRPr="00247B3F">
        <w:rPr>
          <w:rFonts w:eastAsia="PMingLiU"/>
          <w:bCs/>
          <w:sz w:val="22"/>
          <w:szCs w:val="22"/>
        </w:rPr>
        <w:t xml:space="preserve">за </w:t>
      </w:r>
      <w:r w:rsidRPr="00247B3F">
        <w:rPr>
          <w:rFonts w:eastAsia="PMingLiU"/>
          <w:sz w:val="22"/>
          <w:szCs w:val="22"/>
        </w:rPr>
        <w:t xml:space="preserve">инсталацията по </w:t>
      </w:r>
      <w:r w:rsidRPr="00247B3F">
        <w:rPr>
          <w:rFonts w:eastAsia="PMingLiU"/>
          <w:b/>
          <w:sz w:val="22"/>
          <w:szCs w:val="22"/>
        </w:rPr>
        <w:t>Условие 2.</w:t>
      </w:r>
      <w:r w:rsidRPr="00247B3F">
        <w:rPr>
          <w:rFonts w:eastAsia="PMingLiU"/>
          <w:sz w:val="22"/>
          <w:szCs w:val="22"/>
        </w:rPr>
        <w:t>, която попада в обхвата на Приложение № 4 от ЗООС;</w:t>
      </w:r>
    </w:p>
    <w:p w:rsidR="00AC448C" w:rsidRPr="00247B3F" w:rsidRDefault="00AC448C" w:rsidP="00AC448C">
      <w:pPr>
        <w:numPr>
          <w:ilvl w:val="0"/>
          <w:numId w:val="1"/>
        </w:numPr>
        <w:overflowPunct/>
        <w:autoSpaceDE/>
        <w:adjustRightInd/>
        <w:jc w:val="both"/>
        <w:textAlignment w:val="auto"/>
        <w:rPr>
          <w:rFonts w:eastAsia="PMingLiU"/>
          <w:bCs/>
          <w:sz w:val="22"/>
          <w:szCs w:val="22"/>
        </w:rPr>
      </w:pPr>
      <w:r w:rsidRPr="00247B3F">
        <w:rPr>
          <w:rFonts w:eastAsia="PMingLiU"/>
          <w:bCs/>
          <w:sz w:val="22"/>
          <w:szCs w:val="22"/>
        </w:rPr>
        <w:lastRenderedPageBreak/>
        <w:t xml:space="preserve">стойности на годишните норми за ефективност при употребата на суровини, спомагателни материали и горива за инсталацията по </w:t>
      </w:r>
      <w:r w:rsidRPr="00247B3F">
        <w:rPr>
          <w:rFonts w:eastAsia="PMingLiU"/>
          <w:b/>
          <w:bCs/>
          <w:sz w:val="22"/>
          <w:szCs w:val="22"/>
        </w:rPr>
        <w:t>Условие 2.,</w:t>
      </w:r>
      <w:r w:rsidRPr="00247B3F">
        <w:rPr>
          <w:rFonts w:eastAsia="PMingLiU"/>
          <w:bCs/>
          <w:sz w:val="22"/>
          <w:szCs w:val="22"/>
        </w:rPr>
        <w:t xml:space="preserve"> попадаща в обхвата на Приложение № 4 на ЗООС.</w:t>
      </w:r>
    </w:p>
    <w:p w:rsidR="00AC448C" w:rsidRPr="00247B3F" w:rsidRDefault="00AC448C" w:rsidP="00AC448C">
      <w:pPr>
        <w:jc w:val="both"/>
        <w:textAlignment w:val="auto"/>
        <w:rPr>
          <w:rFonts w:eastAsia="PMingLiU"/>
          <w:b/>
          <w:sz w:val="22"/>
          <w:szCs w:val="22"/>
        </w:rPr>
      </w:pPr>
      <w:r w:rsidRPr="00247B3F">
        <w:rPr>
          <w:rFonts w:eastAsia="PMingLiU"/>
          <w:sz w:val="22"/>
          <w:szCs w:val="22"/>
        </w:rPr>
        <w:t xml:space="preserve">Изчисляването на количествата да се извършва в съответствие с </w:t>
      </w:r>
      <w:r w:rsidRPr="00247B3F">
        <w:rPr>
          <w:rFonts w:eastAsia="PMingLiU"/>
          <w:b/>
          <w:sz w:val="22"/>
          <w:szCs w:val="22"/>
        </w:rPr>
        <w:t>Условие 6.3.1.</w:t>
      </w:r>
    </w:p>
    <w:p w:rsidR="00AC448C" w:rsidRPr="00247B3F" w:rsidRDefault="00AC448C" w:rsidP="00AC448C">
      <w:pPr>
        <w:jc w:val="both"/>
        <w:textAlignment w:val="auto"/>
        <w:rPr>
          <w:rFonts w:eastAsia="PMingLiU"/>
          <w:sz w:val="22"/>
          <w:szCs w:val="22"/>
        </w:rPr>
      </w:pPr>
      <w:r w:rsidRPr="00247B3F">
        <w:rPr>
          <w:rFonts w:eastAsia="PMingLiU"/>
          <w:b/>
          <w:bCs/>
          <w:sz w:val="22"/>
          <w:szCs w:val="22"/>
        </w:rPr>
        <w:t xml:space="preserve">Условие 8.3.2.2. </w:t>
      </w:r>
      <w:r w:rsidRPr="00247B3F">
        <w:rPr>
          <w:rFonts w:eastAsia="PMingLiU"/>
          <w:sz w:val="22"/>
          <w:szCs w:val="22"/>
        </w:rPr>
        <w:t xml:space="preserve">Притежателят на настоящото разрешително да прилага писмена инструкция за оценка на съответствието на стойностите на годишните норми за ефективност на използваните </w:t>
      </w:r>
      <w:r w:rsidRPr="00247B3F">
        <w:rPr>
          <w:rFonts w:eastAsia="PMingLiU"/>
          <w:bCs/>
          <w:sz w:val="22"/>
          <w:szCs w:val="22"/>
        </w:rPr>
        <w:t xml:space="preserve">суровини, спомагателни материали и горива </w:t>
      </w:r>
      <w:r w:rsidRPr="00247B3F">
        <w:rPr>
          <w:rFonts w:eastAsia="PMingLiU"/>
          <w:sz w:val="22"/>
          <w:szCs w:val="22"/>
        </w:rPr>
        <w:t xml:space="preserve">за инсталацията по </w:t>
      </w:r>
      <w:r w:rsidRPr="00247B3F">
        <w:rPr>
          <w:rFonts w:eastAsia="PMingLiU"/>
          <w:b/>
          <w:sz w:val="22"/>
          <w:szCs w:val="22"/>
        </w:rPr>
        <w:t xml:space="preserve">Условие 2., </w:t>
      </w:r>
      <w:r w:rsidRPr="00247B3F">
        <w:rPr>
          <w:rFonts w:eastAsia="PMingLiU"/>
          <w:sz w:val="22"/>
          <w:szCs w:val="22"/>
        </w:rPr>
        <w:t>попадаща в обхвата на Приложение 4 на ЗООС, с условията на разрешителното. Инструкциите да включват установяване на причините за несъответствия и предприемане на коригиращи действия. Резултатите да се документират и съхраняват на площадката.</w:t>
      </w:r>
    </w:p>
    <w:p w:rsidR="00AC448C" w:rsidRPr="00247B3F" w:rsidRDefault="00AC448C" w:rsidP="00AC448C">
      <w:pPr>
        <w:jc w:val="both"/>
        <w:textAlignment w:val="auto"/>
        <w:rPr>
          <w:rFonts w:eastAsia="PMingLiU"/>
          <w:b/>
          <w:bCs/>
          <w:sz w:val="22"/>
          <w:szCs w:val="22"/>
        </w:rPr>
      </w:pPr>
    </w:p>
    <w:p w:rsidR="00AC448C" w:rsidRPr="00247B3F" w:rsidRDefault="00AC448C" w:rsidP="00AC448C">
      <w:pPr>
        <w:jc w:val="both"/>
        <w:textAlignment w:val="auto"/>
        <w:rPr>
          <w:rFonts w:eastAsia="PMingLiU"/>
          <w:b/>
          <w:bCs/>
          <w:sz w:val="22"/>
          <w:szCs w:val="22"/>
        </w:rPr>
      </w:pPr>
      <w:r w:rsidRPr="00247B3F">
        <w:rPr>
          <w:rFonts w:eastAsia="PMingLiU"/>
          <w:b/>
          <w:bCs/>
          <w:sz w:val="22"/>
          <w:szCs w:val="22"/>
        </w:rPr>
        <w:t>Условие 8.3.3. Докладване</w:t>
      </w:r>
    </w:p>
    <w:p w:rsidR="00AC448C" w:rsidRPr="00247B3F" w:rsidRDefault="00AC448C" w:rsidP="00AC448C">
      <w:pPr>
        <w:jc w:val="both"/>
        <w:textAlignment w:val="auto"/>
        <w:rPr>
          <w:rFonts w:eastAsia="PMingLiU"/>
          <w:b/>
          <w:bCs/>
          <w:sz w:val="22"/>
          <w:szCs w:val="22"/>
        </w:rPr>
      </w:pPr>
      <w:r w:rsidRPr="00247B3F">
        <w:rPr>
          <w:rFonts w:eastAsia="PMingLiU"/>
          <w:b/>
          <w:bCs/>
          <w:sz w:val="22"/>
          <w:szCs w:val="22"/>
        </w:rPr>
        <w:t>Условие 8.3.3.1.</w:t>
      </w:r>
      <w:r w:rsidRPr="00247B3F">
        <w:rPr>
          <w:rFonts w:eastAsia="PMingLiU"/>
          <w:bCs/>
          <w:sz w:val="22"/>
          <w:szCs w:val="22"/>
        </w:rPr>
        <w:t xml:space="preserve"> Притежателя на настоящото разрешително да докладва ежегодно като част от ГДОС:</w:t>
      </w:r>
    </w:p>
    <w:p w:rsidR="00AC448C" w:rsidRPr="00247B3F" w:rsidRDefault="00AC448C" w:rsidP="00AC448C">
      <w:pPr>
        <w:numPr>
          <w:ilvl w:val="0"/>
          <w:numId w:val="1"/>
        </w:numPr>
        <w:overflowPunct/>
        <w:autoSpaceDE/>
        <w:adjustRightInd/>
        <w:ind w:left="1066" w:hanging="357"/>
        <w:jc w:val="both"/>
        <w:textAlignment w:val="auto"/>
        <w:rPr>
          <w:rFonts w:eastAsia="PMingLiU"/>
          <w:sz w:val="22"/>
          <w:szCs w:val="22"/>
        </w:rPr>
      </w:pPr>
      <w:r w:rsidRPr="00247B3F">
        <w:rPr>
          <w:rFonts w:eastAsia="PMingLiU"/>
          <w:sz w:val="22"/>
          <w:szCs w:val="22"/>
        </w:rPr>
        <w:t xml:space="preserve">изчислените стойности на годишните норми за ефективност при употребата на </w:t>
      </w:r>
      <w:r w:rsidRPr="00247B3F">
        <w:rPr>
          <w:rFonts w:eastAsia="PMingLiU"/>
          <w:bCs/>
          <w:sz w:val="22"/>
          <w:szCs w:val="22"/>
        </w:rPr>
        <w:t xml:space="preserve">суровини, спомагателни материали и горива </w:t>
      </w:r>
      <w:r w:rsidRPr="00247B3F">
        <w:rPr>
          <w:rFonts w:eastAsia="PMingLiU"/>
          <w:sz w:val="22"/>
          <w:szCs w:val="22"/>
        </w:rPr>
        <w:t xml:space="preserve">за инсталацията по </w:t>
      </w:r>
      <w:r w:rsidRPr="00247B3F">
        <w:rPr>
          <w:rFonts w:eastAsia="PMingLiU"/>
          <w:b/>
          <w:sz w:val="22"/>
          <w:szCs w:val="22"/>
        </w:rPr>
        <w:t>Условие 2.</w:t>
      </w:r>
      <w:r w:rsidRPr="00247B3F">
        <w:rPr>
          <w:rFonts w:eastAsia="PMingLiU"/>
          <w:sz w:val="22"/>
          <w:szCs w:val="22"/>
        </w:rPr>
        <w:t>, която попада в обхвата на Приложение № 4 към ЗООС.</w:t>
      </w:r>
    </w:p>
    <w:p w:rsidR="00AC448C" w:rsidRPr="00247B3F" w:rsidRDefault="00AC448C" w:rsidP="00AC448C">
      <w:pPr>
        <w:numPr>
          <w:ilvl w:val="0"/>
          <w:numId w:val="1"/>
        </w:numPr>
        <w:overflowPunct/>
        <w:autoSpaceDE/>
        <w:adjustRightInd/>
        <w:ind w:left="1066" w:hanging="357"/>
        <w:jc w:val="both"/>
        <w:textAlignment w:val="auto"/>
        <w:rPr>
          <w:rFonts w:eastAsia="PMingLiU"/>
          <w:sz w:val="22"/>
          <w:szCs w:val="22"/>
        </w:rPr>
      </w:pPr>
      <w:r w:rsidRPr="00247B3F">
        <w:rPr>
          <w:rFonts w:eastAsia="PMingLiU"/>
          <w:sz w:val="22"/>
          <w:szCs w:val="22"/>
        </w:rPr>
        <w:t>резултатите от оценката на съответствието на тези стойности с определените такива в условията на разрешителното, причините за документираните несъответствия и предприетите коригиращи действия.</w:t>
      </w:r>
    </w:p>
    <w:p w:rsidR="00AC448C" w:rsidRPr="00247B3F" w:rsidRDefault="00AC448C" w:rsidP="00AC448C">
      <w:pPr>
        <w:tabs>
          <w:tab w:val="left" w:pos="1080"/>
        </w:tabs>
        <w:jc w:val="both"/>
        <w:textAlignment w:val="auto"/>
        <w:rPr>
          <w:b/>
          <w:sz w:val="22"/>
          <w:szCs w:val="22"/>
        </w:rPr>
      </w:pPr>
    </w:p>
    <w:p w:rsidR="00AC448C" w:rsidRPr="00247B3F" w:rsidRDefault="00AC448C" w:rsidP="00AC448C">
      <w:pPr>
        <w:tabs>
          <w:tab w:val="left" w:pos="1080"/>
        </w:tabs>
        <w:jc w:val="both"/>
        <w:textAlignment w:val="auto"/>
        <w:rPr>
          <w:b/>
          <w:sz w:val="22"/>
          <w:szCs w:val="22"/>
        </w:rPr>
      </w:pPr>
      <w:r w:rsidRPr="00247B3F">
        <w:rPr>
          <w:b/>
          <w:sz w:val="22"/>
          <w:szCs w:val="22"/>
        </w:rPr>
        <w:t>Условие 8.3.4. Съхранение на суровини</w:t>
      </w:r>
      <w:r w:rsidRPr="00247B3F">
        <w:rPr>
          <w:b/>
          <w:sz w:val="22"/>
          <w:szCs w:val="22"/>
          <w:lang w:val="en-US"/>
        </w:rPr>
        <w:t xml:space="preserve">, </w:t>
      </w:r>
      <w:r w:rsidRPr="00247B3F">
        <w:rPr>
          <w:b/>
          <w:sz w:val="22"/>
          <w:szCs w:val="22"/>
        </w:rPr>
        <w:t>спомагателни материали и</w:t>
      </w:r>
      <w:r w:rsidRPr="00247B3F">
        <w:rPr>
          <w:sz w:val="22"/>
          <w:szCs w:val="22"/>
          <w:lang w:val="en-US"/>
        </w:rPr>
        <w:t xml:space="preserve"> </w:t>
      </w:r>
      <w:r w:rsidRPr="00247B3F">
        <w:rPr>
          <w:b/>
          <w:sz w:val="22"/>
          <w:szCs w:val="22"/>
        </w:rPr>
        <w:t>горива</w:t>
      </w:r>
      <w:r w:rsidRPr="00247B3F">
        <w:rPr>
          <w:b/>
          <w:sz w:val="22"/>
          <w:szCs w:val="22"/>
          <w:lang w:val="en-US"/>
        </w:rPr>
        <w:t xml:space="preserve"> </w:t>
      </w:r>
    </w:p>
    <w:p w:rsidR="00AC448C" w:rsidRPr="00247B3F" w:rsidRDefault="00AC448C" w:rsidP="00AC448C">
      <w:pPr>
        <w:tabs>
          <w:tab w:val="left" w:pos="1080"/>
        </w:tabs>
        <w:jc w:val="both"/>
        <w:textAlignment w:val="auto"/>
        <w:rPr>
          <w:sz w:val="22"/>
          <w:szCs w:val="22"/>
        </w:rPr>
      </w:pPr>
      <w:r w:rsidRPr="00247B3F">
        <w:rPr>
          <w:b/>
          <w:sz w:val="22"/>
          <w:szCs w:val="22"/>
        </w:rPr>
        <w:t xml:space="preserve">Условие 8.3.4.1. </w:t>
      </w:r>
      <w:r w:rsidRPr="00247B3F">
        <w:rPr>
          <w:sz w:val="22"/>
          <w:szCs w:val="22"/>
        </w:rPr>
        <w:t>Всички налични на площадката химични вещества и смеси, класифицирани в една или повече категории на опасност, съгласно Регламент (EO) № 1272/2008 относно класифицирането, етикетирането и опаковането на вещества и смеси и Наредбата за реда и начина на класифициране, опаковане и етикетиране на химични вещества и смеси, да бъдат опаковани, етикетирани и снабдени с информационни листове за безопасност.</w:t>
      </w:r>
    </w:p>
    <w:p w:rsidR="00AC448C" w:rsidRPr="00247B3F" w:rsidRDefault="00AC448C" w:rsidP="00AC448C">
      <w:pPr>
        <w:tabs>
          <w:tab w:val="left" w:pos="1080"/>
        </w:tabs>
        <w:jc w:val="both"/>
        <w:textAlignment w:val="auto"/>
        <w:rPr>
          <w:sz w:val="22"/>
          <w:szCs w:val="22"/>
          <w:lang w:val="en-US"/>
        </w:rPr>
      </w:pPr>
      <w:r w:rsidRPr="00247B3F">
        <w:rPr>
          <w:b/>
          <w:sz w:val="22"/>
          <w:szCs w:val="22"/>
        </w:rPr>
        <w:t>Условие 8.3.4.1.1.</w:t>
      </w:r>
      <w:r w:rsidRPr="00247B3F">
        <w:rPr>
          <w:sz w:val="22"/>
          <w:szCs w:val="22"/>
        </w:rPr>
        <w:t xml:space="preserve"> Информационните листове за безопасност да отговарят на изискванията на Приложение II на Регламент (EO) 1907/2006 относно регистрацията, оценката, разрешаването и ограничаването на химикали (REACH), </w:t>
      </w:r>
      <w:r w:rsidRPr="00247B3F">
        <w:rPr>
          <w:sz w:val="22"/>
          <w:szCs w:val="22"/>
          <w:lang w:eastAsia="en-US"/>
        </w:rPr>
        <w:t>изменен с последващи изменения</w:t>
      </w:r>
      <w:r w:rsidRPr="00247B3F">
        <w:rPr>
          <w:sz w:val="22"/>
          <w:szCs w:val="22"/>
        </w:rPr>
        <w:t>. Операторът да съхранява на площадката и да представя при поискване на РИОСВ копия от информационните листове за безопасност.</w:t>
      </w:r>
    </w:p>
    <w:p w:rsidR="00AC448C" w:rsidRPr="00247B3F" w:rsidRDefault="00AC448C" w:rsidP="00AC448C">
      <w:pPr>
        <w:tabs>
          <w:tab w:val="left" w:pos="1080"/>
        </w:tabs>
        <w:jc w:val="both"/>
        <w:textAlignment w:val="auto"/>
        <w:rPr>
          <w:sz w:val="22"/>
          <w:szCs w:val="22"/>
          <w:lang w:val="en-US"/>
        </w:rPr>
      </w:pPr>
      <w:r w:rsidRPr="00247B3F">
        <w:rPr>
          <w:b/>
          <w:sz w:val="22"/>
          <w:szCs w:val="22"/>
        </w:rPr>
        <w:t>Условие 8.3.4.1.2.</w:t>
      </w:r>
      <w:r w:rsidRPr="00247B3F">
        <w:rPr>
          <w:sz w:val="22"/>
          <w:szCs w:val="22"/>
        </w:rPr>
        <w:t xml:space="preserve"> Съхранението на химични вещества и смеси трябва да отговаря на условията за съхранение, посочени в информационните листове за безопасност и Наредбата за реда и начина за съхранение на опасни химични вещества и смеси, съгласно чл.4б. от Закона за защита от вредното въздействие на химичните вещества и смеси.</w:t>
      </w:r>
    </w:p>
    <w:p w:rsidR="00AC448C" w:rsidRPr="00247B3F" w:rsidRDefault="00AC448C" w:rsidP="00AC448C">
      <w:pPr>
        <w:tabs>
          <w:tab w:val="left" w:pos="1080"/>
        </w:tabs>
        <w:jc w:val="both"/>
        <w:textAlignment w:val="auto"/>
        <w:rPr>
          <w:sz w:val="22"/>
          <w:szCs w:val="22"/>
        </w:rPr>
      </w:pPr>
      <w:r w:rsidRPr="00247B3F">
        <w:rPr>
          <w:b/>
          <w:sz w:val="22"/>
          <w:szCs w:val="22"/>
        </w:rPr>
        <w:t xml:space="preserve">Условие 8.3.4.2. </w:t>
      </w:r>
      <w:r w:rsidRPr="00247B3F">
        <w:rPr>
          <w:sz w:val="22"/>
          <w:szCs w:val="22"/>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 използвани като спомагателни материали и горива, описани в комплексното разрешително.</w:t>
      </w:r>
    </w:p>
    <w:p w:rsidR="00AC448C" w:rsidRPr="00247B3F" w:rsidRDefault="00AC448C" w:rsidP="00AC448C">
      <w:pPr>
        <w:suppressAutoHyphens/>
        <w:overflowPunct/>
        <w:autoSpaceDE/>
        <w:adjustRightInd/>
        <w:jc w:val="both"/>
        <w:textAlignment w:val="auto"/>
        <w:rPr>
          <w:rFonts w:eastAsia="MS Mincho"/>
          <w:b/>
          <w:sz w:val="22"/>
          <w:szCs w:val="22"/>
          <w:lang w:eastAsia="ar-SA"/>
        </w:rPr>
      </w:pPr>
      <w:r w:rsidRPr="00247B3F">
        <w:rPr>
          <w:b/>
          <w:sz w:val="22"/>
          <w:szCs w:val="22"/>
        </w:rPr>
        <w:t xml:space="preserve">Условие 8.3.4.3. </w:t>
      </w:r>
      <w:r w:rsidRPr="00247B3F">
        <w:rPr>
          <w:sz w:val="22"/>
          <w:szCs w:val="22"/>
        </w:rPr>
        <w:t>При планирана промяна на място за съхранение на опасни спомагателни материали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AC448C" w:rsidRPr="00247B3F" w:rsidRDefault="00AC448C" w:rsidP="00AC448C">
      <w:pPr>
        <w:tabs>
          <w:tab w:val="left" w:pos="1080"/>
        </w:tabs>
        <w:jc w:val="both"/>
        <w:textAlignment w:val="auto"/>
        <w:rPr>
          <w:b/>
          <w:sz w:val="22"/>
          <w:szCs w:val="22"/>
        </w:rPr>
      </w:pPr>
    </w:p>
    <w:p w:rsidR="00AC448C" w:rsidRPr="00247B3F" w:rsidRDefault="00AC448C" w:rsidP="00AC448C">
      <w:pPr>
        <w:tabs>
          <w:tab w:val="left" w:pos="1080"/>
        </w:tabs>
        <w:jc w:val="both"/>
        <w:textAlignment w:val="auto"/>
        <w:rPr>
          <w:b/>
          <w:sz w:val="22"/>
          <w:szCs w:val="22"/>
        </w:rPr>
      </w:pPr>
      <w:r w:rsidRPr="00247B3F">
        <w:rPr>
          <w:b/>
          <w:sz w:val="22"/>
          <w:szCs w:val="22"/>
        </w:rPr>
        <w:t>Условие 8.3.5. Документиране</w:t>
      </w:r>
    </w:p>
    <w:p w:rsidR="00AC448C" w:rsidRPr="00247B3F" w:rsidRDefault="00AC448C" w:rsidP="00AC448C">
      <w:pPr>
        <w:tabs>
          <w:tab w:val="left" w:pos="1080"/>
        </w:tabs>
        <w:jc w:val="both"/>
        <w:textAlignment w:val="auto"/>
        <w:rPr>
          <w:sz w:val="22"/>
          <w:szCs w:val="22"/>
        </w:rPr>
      </w:pPr>
      <w:r w:rsidRPr="00247B3F">
        <w:rPr>
          <w:b/>
          <w:sz w:val="22"/>
          <w:szCs w:val="22"/>
        </w:rPr>
        <w:t xml:space="preserve">Условие 8.3.5.1. </w:t>
      </w:r>
      <w:r w:rsidRPr="00247B3F">
        <w:rPr>
          <w:rFonts w:eastAsia="MS Mincho"/>
          <w:sz w:val="22"/>
          <w:szCs w:val="22"/>
          <w:lang w:val="pl-PL" w:eastAsia="ar-SA"/>
        </w:rPr>
        <w:t xml:space="preserve">Притежателят на настоящото разрешително да документира резултатите от извършените проверки на съответствието на съоръженията и площадките за съхранение </w:t>
      </w:r>
      <w:r w:rsidRPr="00247B3F">
        <w:rPr>
          <w:rFonts w:eastAsia="MS Mincho"/>
          <w:sz w:val="22"/>
          <w:szCs w:val="22"/>
          <w:lang w:eastAsia="ar-SA"/>
        </w:rPr>
        <w:t xml:space="preserve">с изискванията на нормативната уредба за реда и начина на съхранение на опасни химични вещества, включително на установените </w:t>
      </w:r>
      <w:r w:rsidRPr="00247B3F">
        <w:rPr>
          <w:rFonts w:eastAsia="MS Mincho"/>
          <w:sz w:val="22"/>
          <w:szCs w:val="22"/>
          <w:lang w:val="pl-PL" w:eastAsia="ar-SA"/>
        </w:rPr>
        <w:t>причини за несъответствие и предприетите коригиращи действия.</w:t>
      </w:r>
    </w:p>
    <w:p w:rsidR="00AC448C" w:rsidRPr="00247B3F" w:rsidRDefault="00AC448C" w:rsidP="00AC448C">
      <w:pPr>
        <w:tabs>
          <w:tab w:val="left" w:pos="1080"/>
        </w:tabs>
        <w:jc w:val="both"/>
        <w:textAlignment w:val="auto"/>
        <w:rPr>
          <w:b/>
          <w:bCs/>
          <w:sz w:val="22"/>
          <w:szCs w:val="22"/>
        </w:rPr>
      </w:pPr>
    </w:p>
    <w:p w:rsidR="00AC448C" w:rsidRPr="00247B3F" w:rsidRDefault="00AC448C" w:rsidP="00AC448C">
      <w:pPr>
        <w:tabs>
          <w:tab w:val="left" w:pos="1080"/>
        </w:tabs>
        <w:jc w:val="both"/>
        <w:textAlignment w:val="auto"/>
        <w:rPr>
          <w:b/>
          <w:bCs/>
          <w:sz w:val="22"/>
          <w:szCs w:val="22"/>
        </w:rPr>
      </w:pPr>
      <w:r w:rsidRPr="00247B3F">
        <w:rPr>
          <w:b/>
          <w:bCs/>
          <w:sz w:val="22"/>
          <w:szCs w:val="22"/>
        </w:rPr>
        <w:t>Условие 8.3.6 Докладване</w:t>
      </w:r>
    </w:p>
    <w:p w:rsidR="00AC448C" w:rsidRPr="00247B3F" w:rsidRDefault="00AC448C" w:rsidP="00AC448C">
      <w:pPr>
        <w:tabs>
          <w:tab w:val="left" w:pos="1080"/>
        </w:tabs>
        <w:jc w:val="both"/>
        <w:textAlignment w:val="auto"/>
        <w:rPr>
          <w:sz w:val="22"/>
          <w:szCs w:val="22"/>
          <w:lang w:val="en-US"/>
        </w:rPr>
      </w:pPr>
      <w:r w:rsidRPr="00247B3F">
        <w:rPr>
          <w:b/>
          <w:sz w:val="22"/>
          <w:szCs w:val="22"/>
        </w:rPr>
        <w:t>Условие 8.3.6.1.</w:t>
      </w:r>
      <w:r w:rsidRPr="00247B3F">
        <w:rPr>
          <w:sz w:val="22"/>
          <w:szCs w:val="22"/>
        </w:rPr>
        <w:t xml:space="preserve"> </w:t>
      </w:r>
      <w:r w:rsidRPr="00247B3F">
        <w:rPr>
          <w:rFonts w:eastAsia="MS Mincho"/>
          <w:sz w:val="22"/>
          <w:szCs w:val="22"/>
          <w:lang w:eastAsia="ar-SA"/>
        </w:rPr>
        <w:t xml:space="preserve">Притежателят на настоящото разрешително да докладва като част от ГДОС резултатите от извършените проверки </w:t>
      </w:r>
      <w:r w:rsidRPr="00247B3F">
        <w:rPr>
          <w:rFonts w:eastAsia="MS Mincho"/>
          <w:sz w:val="22"/>
          <w:szCs w:val="22"/>
          <w:lang w:val="pl-PL" w:eastAsia="ar-SA"/>
        </w:rPr>
        <w:t xml:space="preserve">на съответствието на съоръженията и площадките за съхранение </w:t>
      </w:r>
      <w:r w:rsidRPr="00247B3F">
        <w:rPr>
          <w:rFonts w:eastAsia="MS Mincho"/>
          <w:sz w:val="22"/>
          <w:szCs w:val="22"/>
          <w:lang w:eastAsia="ar-SA"/>
        </w:rPr>
        <w:t xml:space="preserve">с </w:t>
      </w:r>
      <w:r w:rsidRPr="00247B3F">
        <w:rPr>
          <w:rFonts w:eastAsia="MS Mincho"/>
          <w:sz w:val="22"/>
          <w:szCs w:val="22"/>
          <w:lang w:eastAsia="ar-SA"/>
        </w:rPr>
        <w:lastRenderedPageBreak/>
        <w:t xml:space="preserve">изискванията на нормативната уредба за реда и начина на съхранение на опасни химични вещества, включително на установените </w:t>
      </w:r>
      <w:r w:rsidRPr="00247B3F">
        <w:rPr>
          <w:rFonts w:eastAsia="MS Mincho"/>
          <w:sz w:val="22"/>
          <w:szCs w:val="22"/>
          <w:lang w:val="pl-PL" w:eastAsia="ar-SA"/>
        </w:rPr>
        <w:t>причини за несъответствие и предприетите коригиращи действия</w:t>
      </w:r>
      <w:r w:rsidRPr="00247B3F">
        <w:rPr>
          <w:rFonts w:eastAsia="MS Mincho"/>
          <w:sz w:val="22"/>
          <w:szCs w:val="22"/>
          <w:lang w:eastAsia="ar-SA"/>
        </w:rPr>
        <w:t>.</w:t>
      </w:r>
    </w:p>
    <w:p w:rsidR="00AC448C" w:rsidRPr="00247B3F" w:rsidRDefault="00AC448C" w:rsidP="00AC448C">
      <w:pPr>
        <w:jc w:val="both"/>
        <w:textAlignment w:val="auto"/>
        <w:outlineLvl w:val="7"/>
        <w:rPr>
          <w:b/>
          <w:bCs/>
          <w:kern w:val="32"/>
          <w:sz w:val="22"/>
          <w:szCs w:val="22"/>
          <w:lang w:eastAsia="en-US"/>
        </w:rPr>
      </w:pPr>
    </w:p>
    <w:p w:rsidR="0042129E" w:rsidRPr="00247B3F" w:rsidRDefault="0042129E" w:rsidP="0042129E">
      <w:pPr>
        <w:widowControl w:val="0"/>
        <w:jc w:val="both"/>
        <w:rPr>
          <w:b/>
          <w:sz w:val="22"/>
          <w:szCs w:val="22"/>
          <w:lang w:eastAsia="en-US"/>
        </w:rPr>
      </w:pPr>
      <w:r w:rsidRPr="00247B3F">
        <w:rPr>
          <w:b/>
          <w:sz w:val="22"/>
          <w:szCs w:val="22"/>
          <w:lang w:eastAsia="en-US"/>
        </w:rPr>
        <w:t>Условие №</w:t>
      </w:r>
      <w:r w:rsidRPr="00247B3F">
        <w:rPr>
          <w:b/>
          <w:sz w:val="22"/>
          <w:szCs w:val="22"/>
          <w:lang w:val="ru-RU" w:eastAsia="en-US"/>
        </w:rPr>
        <w:t xml:space="preserve"> </w:t>
      </w:r>
      <w:r w:rsidRPr="00247B3F">
        <w:rPr>
          <w:b/>
          <w:sz w:val="22"/>
          <w:szCs w:val="22"/>
          <w:lang w:eastAsia="en-US"/>
        </w:rPr>
        <w:t>9. Емисии в атмосферата</w:t>
      </w:r>
    </w:p>
    <w:p w:rsidR="0042129E" w:rsidRPr="00247B3F" w:rsidRDefault="0042129E" w:rsidP="0042129E">
      <w:pPr>
        <w:contextualSpacing/>
        <w:jc w:val="both"/>
        <w:rPr>
          <w:b/>
          <w:iCs/>
          <w:sz w:val="22"/>
          <w:szCs w:val="22"/>
        </w:rPr>
      </w:pPr>
      <w:r w:rsidRPr="00247B3F">
        <w:rPr>
          <w:b/>
          <w:iCs/>
          <w:sz w:val="22"/>
          <w:szCs w:val="22"/>
        </w:rPr>
        <w:t>Условие 9.1</w:t>
      </w:r>
      <w:r w:rsidRPr="00247B3F">
        <w:rPr>
          <w:iCs/>
          <w:sz w:val="22"/>
          <w:szCs w:val="22"/>
        </w:rPr>
        <w:t xml:space="preserve">. </w:t>
      </w:r>
      <w:r w:rsidRPr="00247B3F">
        <w:rPr>
          <w:b/>
          <w:iCs/>
          <w:sz w:val="22"/>
          <w:szCs w:val="22"/>
        </w:rPr>
        <w:t xml:space="preserve">Работа на пречиствателното оборудване </w:t>
      </w:r>
    </w:p>
    <w:p w:rsidR="0042129E" w:rsidRPr="00247B3F" w:rsidRDefault="0042129E" w:rsidP="0042129E">
      <w:pPr>
        <w:contextualSpacing/>
        <w:jc w:val="both"/>
        <w:rPr>
          <w:b/>
          <w:iCs/>
          <w:sz w:val="22"/>
          <w:szCs w:val="22"/>
        </w:rPr>
      </w:pPr>
      <w:r w:rsidRPr="00247B3F">
        <w:rPr>
          <w:b/>
          <w:iCs/>
          <w:sz w:val="22"/>
          <w:szCs w:val="22"/>
        </w:rPr>
        <w:t>Условие 9.1.1. Пречиствателно оборудване</w:t>
      </w:r>
    </w:p>
    <w:p w:rsidR="0042129E" w:rsidRPr="00247B3F" w:rsidRDefault="0042129E" w:rsidP="0042129E">
      <w:pPr>
        <w:jc w:val="both"/>
        <w:rPr>
          <w:iCs/>
          <w:sz w:val="22"/>
          <w:szCs w:val="22"/>
        </w:rPr>
      </w:pPr>
      <w:r w:rsidRPr="00247B3F">
        <w:rPr>
          <w:b/>
          <w:iCs/>
          <w:sz w:val="22"/>
          <w:szCs w:val="22"/>
        </w:rPr>
        <w:t xml:space="preserve">Условие 9.1.1.1. </w:t>
      </w:r>
      <w:r w:rsidRPr="00247B3F">
        <w:rPr>
          <w:iCs/>
          <w:sz w:val="22"/>
          <w:szCs w:val="22"/>
        </w:rPr>
        <w:t xml:space="preserve">На притежателя на настоящото разрешително се разрешава изграждане и </w:t>
      </w:r>
      <w:r w:rsidR="00426F60" w:rsidRPr="00247B3F">
        <w:rPr>
          <w:iCs/>
          <w:sz w:val="22"/>
          <w:szCs w:val="22"/>
        </w:rPr>
        <w:t>експлоатация</w:t>
      </w:r>
      <w:r w:rsidRPr="00247B3F">
        <w:rPr>
          <w:iCs/>
          <w:sz w:val="22"/>
          <w:szCs w:val="22"/>
        </w:rPr>
        <w:t xml:space="preserve"> на следн</w:t>
      </w:r>
      <w:r w:rsidR="00426F60" w:rsidRPr="00247B3F">
        <w:rPr>
          <w:iCs/>
          <w:sz w:val="22"/>
          <w:szCs w:val="22"/>
        </w:rPr>
        <w:t>ите</w:t>
      </w:r>
      <w:r w:rsidRPr="00247B3F">
        <w:rPr>
          <w:iCs/>
          <w:sz w:val="22"/>
          <w:szCs w:val="22"/>
        </w:rPr>
        <w:t xml:space="preserve"> пречиствателн</w:t>
      </w:r>
      <w:r w:rsidR="00426F60" w:rsidRPr="00247B3F">
        <w:rPr>
          <w:iCs/>
          <w:sz w:val="22"/>
          <w:szCs w:val="22"/>
        </w:rPr>
        <w:t>и</w:t>
      </w:r>
      <w:r w:rsidRPr="00247B3F">
        <w:rPr>
          <w:iCs/>
          <w:sz w:val="22"/>
          <w:szCs w:val="22"/>
        </w:rPr>
        <w:t xml:space="preserve"> съоръжени</w:t>
      </w:r>
      <w:r w:rsidR="00426F60" w:rsidRPr="00247B3F">
        <w:rPr>
          <w:iCs/>
          <w:sz w:val="22"/>
          <w:szCs w:val="22"/>
        </w:rPr>
        <w:t>я</w:t>
      </w:r>
      <w:r w:rsidRPr="00247B3F">
        <w:rPr>
          <w:iCs/>
          <w:sz w:val="22"/>
          <w:szCs w:val="22"/>
        </w:rPr>
        <w:t xml:space="preserve"> за емисии в атмосферата:</w:t>
      </w:r>
    </w:p>
    <w:p w:rsidR="0042129E" w:rsidRPr="00247B3F" w:rsidRDefault="00426F60" w:rsidP="00426F60">
      <w:pPr>
        <w:widowControl w:val="0"/>
        <w:numPr>
          <w:ilvl w:val="0"/>
          <w:numId w:val="34"/>
        </w:numPr>
        <w:tabs>
          <w:tab w:val="clear" w:pos="1429"/>
        </w:tabs>
        <w:overflowPunct/>
        <w:autoSpaceDE/>
        <w:autoSpaceDN/>
        <w:adjustRightInd/>
        <w:ind w:left="709" w:hanging="283"/>
        <w:jc w:val="both"/>
        <w:textAlignment w:val="auto"/>
        <w:rPr>
          <w:iCs/>
          <w:sz w:val="22"/>
          <w:szCs w:val="22"/>
        </w:rPr>
      </w:pPr>
      <w:r w:rsidRPr="00247B3F">
        <w:rPr>
          <w:iCs/>
          <w:sz w:val="22"/>
          <w:szCs w:val="22"/>
        </w:rPr>
        <w:t>2 бр. циклони, 1 бр. ръкавен филтър, 1 бр. горивна камера и 1 бр. десулфатизираща кула к</w:t>
      </w:r>
      <w:r w:rsidR="0042129E" w:rsidRPr="00247B3F">
        <w:rPr>
          <w:iCs/>
          <w:sz w:val="22"/>
          <w:szCs w:val="22"/>
        </w:rPr>
        <w:t>ъм ИУ № К</w:t>
      </w:r>
      <w:r w:rsidRPr="00247B3F">
        <w:rPr>
          <w:iCs/>
          <w:sz w:val="22"/>
          <w:szCs w:val="22"/>
        </w:rPr>
        <w:t xml:space="preserve"> 3</w:t>
      </w:r>
      <w:r w:rsidR="0042129E" w:rsidRPr="00247B3F">
        <w:rPr>
          <w:iCs/>
          <w:sz w:val="22"/>
          <w:szCs w:val="22"/>
        </w:rPr>
        <w:t xml:space="preserve"> за пречистване на отпадъчните газове от </w:t>
      </w:r>
      <w:r w:rsidR="00623C8C" w:rsidRPr="00247B3F">
        <w:rPr>
          <w:iCs/>
          <w:sz w:val="22"/>
          <w:szCs w:val="22"/>
        </w:rPr>
        <w:t>Куполна пещ</w:t>
      </w:r>
      <w:r w:rsidR="0042129E" w:rsidRPr="00247B3F">
        <w:rPr>
          <w:iCs/>
          <w:sz w:val="22"/>
          <w:szCs w:val="22"/>
        </w:rPr>
        <w:t xml:space="preserve"> към </w:t>
      </w:r>
      <w:r w:rsidR="00623C8C" w:rsidRPr="00247B3F">
        <w:rPr>
          <w:iCs/>
          <w:sz w:val="22"/>
          <w:szCs w:val="22"/>
        </w:rPr>
        <w:t>Участък „Топене на суровините в куполна пещ“;</w:t>
      </w:r>
    </w:p>
    <w:p w:rsidR="00623C8C" w:rsidRPr="00247B3F" w:rsidRDefault="00EA13A8" w:rsidP="00623C8C">
      <w:pPr>
        <w:widowControl w:val="0"/>
        <w:numPr>
          <w:ilvl w:val="0"/>
          <w:numId w:val="34"/>
        </w:numPr>
        <w:tabs>
          <w:tab w:val="clear" w:pos="1429"/>
        </w:tabs>
        <w:overflowPunct/>
        <w:autoSpaceDE/>
        <w:autoSpaceDN/>
        <w:adjustRightInd/>
        <w:ind w:left="709" w:hanging="283"/>
        <w:jc w:val="both"/>
        <w:textAlignment w:val="auto"/>
        <w:rPr>
          <w:iCs/>
          <w:sz w:val="22"/>
          <w:szCs w:val="22"/>
        </w:rPr>
      </w:pPr>
      <w:r w:rsidRPr="00247B3F">
        <w:rPr>
          <w:iCs/>
          <w:sz w:val="22"/>
          <w:szCs w:val="22"/>
        </w:rPr>
        <w:t xml:space="preserve">2 бр. </w:t>
      </w:r>
      <w:r w:rsidR="00623C8C" w:rsidRPr="00247B3F">
        <w:rPr>
          <w:iCs/>
          <w:sz w:val="22"/>
          <w:szCs w:val="22"/>
        </w:rPr>
        <w:t>филтърн</w:t>
      </w:r>
      <w:r w:rsidRPr="00247B3F">
        <w:rPr>
          <w:iCs/>
          <w:sz w:val="22"/>
          <w:szCs w:val="22"/>
        </w:rPr>
        <w:t>и</w:t>
      </w:r>
      <w:r w:rsidR="00623C8C" w:rsidRPr="00247B3F">
        <w:rPr>
          <w:iCs/>
          <w:sz w:val="22"/>
          <w:szCs w:val="22"/>
        </w:rPr>
        <w:t xml:space="preserve"> ста</w:t>
      </w:r>
      <w:r w:rsidRPr="00247B3F">
        <w:rPr>
          <w:iCs/>
          <w:sz w:val="22"/>
          <w:szCs w:val="22"/>
        </w:rPr>
        <w:t>и</w:t>
      </w:r>
      <w:r w:rsidR="00623C8C" w:rsidRPr="00247B3F">
        <w:rPr>
          <w:iCs/>
          <w:sz w:val="22"/>
          <w:szCs w:val="22"/>
        </w:rPr>
        <w:t xml:space="preserve"> с каменна вата и 1 бр. електростатичен филтър към ИУ № К 2 за пречистване на отпадъчните газове от процес по формуване на вл</w:t>
      </w:r>
      <w:r w:rsidR="008F61B0" w:rsidRPr="00247B3F">
        <w:rPr>
          <w:iCs/>
          <w:sz w:val="22"/>
          <w:szCs w:val="22"/>
        </w:rPr>
        <w:t>а</w:t>
      </w:r>
      <w:r w:rsidR="00623C8C" w:rsidRPr="00247B3F">
        <w:rPr>
          <w:iCs/>
          <w:sz w:val="22"/>
          <w:szCs w:val="22"/>
        </w:rPr>
        <w:t>кната от каменна вата и от тунелната пещ към Участък „Формуване на вл</w:t>
      </w:r>
      <w:r w:rsidR="008F61B0" w:rsidRPr="00247B3F">
        <w:rPr>
          <w:iCs/>
          <w:sz w:val="22"/>
          <w:szCs w:val="22"/>
        </w:rPr>
        <w:t>а</w:t>
      </w:r>
      <w:r w:rsidR="00623C8C" w:rsidRPr="00247B3F">
        <w:rPr>
          <w:iCs/>
          <w:sz w:val="22"/>
          <w:szCs w:val="22"/>
        </w:rPr>
        <w:t>кна от каменна вата“ и Участък „Втвърдяване на ватата в тунелна пещ за изпичане и подсушаване“;</w:t>
      </w:r>
    </w:p>
    <w:p w:rsidR="00623C8C" w:rsidRPr="00247B3F" w:rsidRDefault="00623C8C" w:rsidP="00426F60">
      <w:pPr>
        <w:widowControl w:val="0"/>
        <w:numPr>
          <w:ilvl w:val="0"/>
          <w:numId w:val="34"/>
        </w:numPr>
        <w:tabs>
          <w:tab w:val="clear" w:pos="1429"/>
        </w:tabs>
        <w:overflowPunct/>
        <w:autoSpaceDE/>
        <w:autoSpaceDN/>
        <w:adjustRightInd/>
        <w:ind w:left="709" w:hanging="283"/>
        <w:jc w:val="both"/>
        <w:textAlignment w:val="auto"/>
        <w:rPr>
          <w:iCs/>
          <w:sz w:val="22"/>
          <w:szCs w:val="22"/>
        </w:rPr>
      </w:pPr>
      <w:r w:rsidRPr="00247B3F">
        <w:rPr>
          <w:iCs/>
          <w:sz w:val="22"/>
          <w:szCs w:val="22"/>
        </w:rPr>
        <w:t>филтърна стая с 36 бр. филтърни платна от каменна вата към ИУ № К 1 за пречистване на отпадъчните газове от рязане и пакетиране на каменната вата към Участък „Рязане и пакетиране на каменната вата“.</w:t>
      </w:r>
    </w:p>
    <w:p w:rsidR="0042129E" w:rsidRPr="00247B3F" w:rsidRDefault="0042129E" w:rsidP="0042129E">
      <w:pPr>
        <w:jc w:val="both"/>
        <w:rPr>
          <w:iCs/>
          <w:sz w:val="22"/>
          <w:szCs w:val="22"/>
        </w:rPr>
      </w:pPr>
      <w:r w:rsidRPr="00247B3F">
        <w:rPr>
          <w:b/>
          <w:iCs/>
          <w:sz w:val="22"/>
          <w:szCs w:val="22"/>
        </w:rPr>
        <w:t>Условие 9.1.1.2.</w:t>
      </w:r>
      <w:r w:rsidRPr="00247B3F">
        <w:rPr>
          <w:iCs/>
          <w:sz w:val="22"/>
          <w:szCs w:val="22"/>
        </w:rPr>
        <w:t xml:space="preserve"> Притежателят на настоящото разрешително да изготви документация с определените:</w:t>
      </w:r>
    </w:p>
    <w:p w:rsidR="0042129E" w:rsidRPr="00247B3F" w:rsidRDefault="0042129E" w:rsidP="0042129E">
      <w:pPr>
        <w:widowControl w:val="0"/>
        <w:numPr>
          <w:ilvl w:val="0"/>
          <w:numId w:val="33"/>
        </w:numPr>
        <w:overflowPunct/>
        <w:autoSpaceDE/>
        <w:autoSpaceDN/>
        <w:adjustRightInd/>
        <w:ind w:left="709"/>
        <w:jc w:val="both"/>
        <w:textAlignment w:val="auto"/>
        <w:rPr>
          <w:iCs/>
          <w:sz w:val="22"/>
          <w:szCs w:val="22"/>
        </w:rPr>
      </w:pPr>
      <w:r w:rsidRPr="00247B3F">
        <w:rPr>
          <w:iCs/>
          <w:sz w:val="22"/>
          <w:szCs w:val="22"/>
        </w:rPr>
        <w:t>контролирани параметри (технологичните параметри, чиито контрол осигурява оптималната работа на пречиствателн</w:t>
      </w:r>
      <w:r w:rsidR="00623C8C" w:rsidRPr="00247B3F">
        <w:rPr>
          <w:iCs/>
          <w:sz w:val="22"/>
          <w:szCs w:val="22"/>
        </w:rPr>
        <w:t>ите</w:t>
      </w:r>
      <w:r w:rsidRPr="00247B3F">
        <w:rPr>
          <w:iCs/>
          <w:sz w:val="22"/>
          <w:szCs w:val="22"/>
        </w:rPr>
        <w:t xml:space="preserve"> съоръжени</w:t>
      </w:r>
      <w:r w:rsidR="00623C8C" w:rsidRPr="00247B3F">
        <w:rPr>
          <w:iCs/>
          <w:sz w:val="22"/>
          <w:szCs w:val="22"/>
        </w:rPr>
        <w:t>я</w:t>
      </w:r>
      <w:r w:rsidRPr="00247B3F">
        <w:rPr>
          <w:iCs/>
          <w:sz w:val="22"/>
          <w:szCs w:val="22"/>
        </w:rPr>
        <w:t>)</w:t>
      </w:r>
      <w:r w:rsidRPr="00247B3F">
        <w:rPr>
          <w:b/>
          <w:iCs/>
          <w:sz w:val="22"/>
          <w:szCs w:val="22"/>
        </w:rPr>
        <w:t>;</w:t>
      </w:r>
    </w:p>
    <w:p w:rsidR="0042129E" w:rsidRPr="00247B3F" w:rsidRDefault="0042129E" w:rsidP="0042129E">
      <w:pPr>
        <w:widowControl w:val="0"/>
        <w:numPr>
          <w:ilvl w:val="0"/>
          <w:numId w:val="33"/>
        </w:numPr>
        <w:overflowPunct/>
        <w:autoSpaceDE/>
        <w:autoSpaceDN/>
        <w:adjustRightInd/>
        <w:ind w:left="709"/>
        <w:jc w:val="both"/>
        <w:textAlignment w:val="auto"/>
        <w:rPr>
          <w:iCs/>
          <w:sz w:val="22"/>
          <w:szCs w:val="22"/>
        </w:rPr>
      </w:pPr>
      <w:r w:rsidRPr="00247B3F">
        <w:rPr>
          <w:iCs/>
          <w:sz w:val="22"/>
          <w:szCs w:val="22"/>
        </w:rPr>
        <w:t xml:space="preserve">оптимални стойности за всеки от контролираните параметри (осигуряващи оптимален работен режим на </w:t>
      </w:r>
      <w:r w:rsidR="00623C8C" w:rsidRPr="00247B3F">
        <w:rPr>
          <w:iCs/>
          <w:sz w:val="22"/>
          <w:szCs w:val="22"/>
        </w:rPr>
        <w:t>пречиствателните съоръжения</w:t>
      </w:r>
      <w:r w:rsidRPr="00247B3F">
        <w:rPr>
          <w:iCs/>
          <w:sz w:val="22"/>
          <w:szCs w:val="22"/>
        </w:rPr>
        <w:t>);</w:t>
      </w:r>
    </w:p>
    <w:p w:rsidR="0042129E" w:rsidRPr="00247B3F" w:rsidRDefault="0042129E" w:rsidP="0042129E">
      <w:pPr>
        <w:widowControl w:val="0"/>
        <w:numPr>
          <w:ilvl w:val="0"/>
          <w:numId w:val="33"/>
        </w:numPr>
        <w:overflowPunct/>
        <w:autoSpaceDE/>
        <w:autoSpaceDN/>
        <w:adjustRightInd/>
        <w:ind w:left="709"/>
        <w:jc w:val="both"/>
        <w:textAlignment w:val="auto"/>
        <w:rPr>
          <w:iCs/>
          <w:sz w:val="22"/>
          <w:szCs w:val="22"/>
        </w:rPr>
      </w:pPr>
      <w:r w:rsidRPr="00247B3F">
        <w:rPr>
          <w:iCs/>
          <w:sz w:val="22"/>
          <w:szCs w:val="22"/>
        </w:rPr>
        <w:t>честота на мониторинг на стойностите на контролираните параметри;</w:t>
      </w:r>
    </w:p>
    <w:p w:rsidR="0042129E" w:rsidRPr="00247B3F" w:rsidRDefault="0042129E" w:rsidP="0042129E">
      <w:pPr>
        <w:widowControl w:val="0"/>
        <w:numPr>
          <w:ilvl w:val="0"/>
          <w:numId w:val="33"/>
        </w:numPr>
        <w:overflowPunct/>
        <w:autoSpaceDE/>
        <w:autoSpaceDN/>
        <w:adjustRightInd/>
        <w:ind w:left="709"/>
        <w:jc w:val="both"/>
        <w:textAlignment w:val="auto"/>
        <w:rPr>
          <w:iCs/>
          <w:sz w:val="22"/>
          <w:szCs w:val="22"/>
        </w:rPr>
      </w:pPr>
      <w:r w:rsidRPr="00247B3F">
        <w:rPr>
          <w:iCs/>
          <w:sz w:val="22"/>
          <w:szCs w:val="22"/>
        </w:rPr>
        <w:t>вида на оборудването за мониторинг на контролираните параметри или методите за тяхното изчисляване.</w:t>
      </w:r>
    </w:p>
    <w:p w:rsidR="0042129E" w:rsidRPr="00247B3F" w:rsidRDefault="0042129E" w:rsidP="0042129E">
      <w:pPr>
        <w:jc w:val="both"/>
        <w:rPr>
          <w:iCs/>
          <w:sz w:val="22"/>
          <w:szCs w:val="22"/>
        </w:rPr>
      </w:pPr>
      <w:r w:rsidRPr="00247B3F">
        <w:rPr>
          <w:iCs/>
          <w:sz w:val="22"/>
          <w:szCs w:val="22"/>
        </w:rPr>
        <w:t xml:space="preserve">Притежателя на настоящото разрешително след изготвяне и/или актуализиране на документацията по </w:t>
      </w:r>
      <w:r w:rsidRPr="00247B3F">
        <w:rPr>
          <w:b/>
          <w:iCs/>
          <w:sz w:val="22"/>
          <w:szCs w:val="22"/>
        </w:rPr>
        <w:t>Условие 9.1.1.2</w:t>
      </w:r>
      <w:r w:rsidRPr="00247B3F">
        <w:rPr>
          <w:iCs/>
          <w:sz w:val="22"/>
          <w:szCs w:val="22"/>
        </w:rPr>
        <w:t xml:space="preserve">. следва да я предоставя в РИОСВ. Писмената документация по изпълнение на </w:t>
      </w:r>
      <w:r w:rsidRPr="00247B3F">
        <w:rPr>
          <w:b/>
          <w:iCs/>
          <w:sz w:val="22"/>
          <w:szCs w:val="22"/>
        </w:rPr>
        <w:t>Условие 9.1.1.2.</w:t>
      </w:r>
      <w:r w:rsidRPr="00247B3F">
        <w:rPr>
          <w:iCs/>
          <w:sz w:val="22"/>
          <w:szCs w:val="22"/>
        </w:rPr>
        <w:t xml:space="preserve"> да се съхранява на площадката и да се предоставя при поискване от компетентния орган.</w:t>
      </w:r>
    </w:p>
    <w:p w:rsidR="0042129E" w:rsidRPr="00247B3F" w:rsidRDefault="0042129E" w:rsidP="0042129E">
      <w:pPr>
        <w:numPr>
          <w:ilvl w:val="12"/>
          <w:numId w:val="0"/>
        </w:numPr>
        <w:overflowPunct/>
        <w:autoSpaceDE/>
        <w:autoSpaceDN/>
        <w:adjustRightInd/>
        <w:jc w:val="both"/>
        <w:textAlignment w:val="auto"/>
        <w:rPr>
          <w:rFonts w:eastAsia="PMingLiU"/>
          <w:b/>
          <w:iCs/>
          <w:sz w:val="22"/>
          <w:szCs w:val="22"/>
        </w:rPr>
      </w:pPr>
      <w:r w:rsidRPr="00247B3F">
        <w:rPr>
          <w:rFonts w:eastAsia="MS Mincho"/>
          <w:b/>
          <w:iCs/>
          <w:sz w:val="22"/>
          <w:szCs w:val="22"/>
        </w:rPr>
        <w:t xml:space="preserve">Условие 9.1.1.3. </w:t>
      </w:r>
      <w:r w:rsidRPr="00247B3F">
        <w:rPr>
          <w:rFonts w:eastAsia="PMingLiU"/>
          <w:iCs/>
          <w:sz w:val="22"/>
          <w:szCs w:val="22"/>
        </w:rPr>
        <w:t xml:space="preserve">Притежателя на настоящото разрешително да представи в РИОСВ копие от паспортните данни на </w:t>
      </w:r>
      <w:r w:rsidR="00623C8C" w:rsidRPr="00247B3F">
        <w:rPr>
          <w:rFonts w:eastAsia="PMingLiU"/>
          <w:iCs/>
          <w:sz w:val="22"/>
          <w:szCs w:val="22"/>
        </w:rPr>
        <w:t xml:space="preserve">пречиствателните съоръжения </w:t>
      </w:r>
      <w:r w:rsidRPr="00247B3F">
        <w:rPr>
          <w:rFonts w:eastAsia="PMingLiU"/>
          <w:iCs/>
          <w:sz w:val="22"/>
          <w:szCs w:val="22"/>
        </w:rPr>
        <w:t>(при наличие на такива).</w:t>
      </w:r>
    </w:p>
    <w:p w:rsidR="0042129E" w:rsidRPr="00247B3F" w:rsidRDefault="0042129E" w:rsidP="0042129E">
      <w:pPr>
        <w:jc w:val="both"/>
        <w:rPr>
          <w:b/>
          <w:iCs/>
          <w:sz w:val="22"/>
          <w:szCs w:val="22"/>
        </w:rPr>
      </w:pPr>
      <w:r w:rsidRPr="00247B3F">
        <w:rPr>
          <w:b/>
          <w:iCs/>
          <w:sz w:val="22"/>
          <w:szCs w:val="22"/>
        </w:rPr>
        <w:t>Условие 9.1.1.4.</w:t>
      </w:r>
      <w:r w:rsidRPr="00247B3F">
        <w:rPr>
          <w:iCs/>
          <w:sz w:val="22"/>
          <w:szCs w:val="22"/>
        </w:rPr>
        <w:t xml:space="preserve"> 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w:t>
      </w:r>
      <w:r w:rsidR="00623C8C" w:rsidRPr="00247B3F">
        <w:rPr>
          <w:iCs/>
          <w:sz w:val="22"/>
          <w:szCs w:val="22"/>
        </w:rPr>
        <w:t xml:space="preserve">пречиствателните съоръжения </w:t>
      </w:r>
      <w:r w:rsidRPr="00247B3F">
        <w:rPr>
          <w:iCs/>
          <w:sz w:val="22"/>
          <w:szCs w:val="22"/>
        </w:rPr>
        <w:t>разрешен</w:t>
      </w:r>
      <w:r w:rsidR="00623C8C" w:rsidRPr="00247B3F">
        <w:rPr>
          <w:iCs/>
          <w:sz w:val="22"/>
          <w:szCs w:val="22"/>
        </w:rPr>
        <w:t>и</w:t>
      </w:r>
      <w:r w:rsidRPr="00247B3F">
        <w:rPr>
          <w:iCs/>
          <w:sz w:val="22"/>
          <w:szCs w:val="22"/>
        </w:rPr>
        <w:t xml:space="preserve"> с </w:t>
      </w:r>
      <w:r w:rsidRPr="00247B3F">
        <w:rPr>
          <w:b/>
          <w:iCs/>
          <w:sz w:val="22"/>
          <w:szCs w:val="22"/>
        </w:rPr>
        <w:t>Условие 9.1.1.1.</w:t>
      </w:r>
    </w:p>
    <w:p w:rsidR="0042129E" w:rsidRPr="00247B3F" w:rsidRDefault="0042129E" w:rsidP="0042129E">
      <w:pPr>
        <w:jc w:val="both"/>
        <w:rPr>
          <w:b/>
          <w:iCs/>
          <w:sz w:val="22"/>
          <w:szCs w:val="22"/>
        </w:rPr>
      </w:pPr>
      <w:r w:rsidRPr="00247B3F">
        <w:rPr>
          <w:b/>
          <w:iCs/>
          <w:sz w:val="22"/>
          <w:szCs w:val="22"/>
        </w:rPr>
        <w:t>Условие 9.1.2. Контрол на пречиствателното оборудване</w:t>
      </w:r>
    </w:p>
    <w:p w:rsidR="0042129E" w:rsidRPr="00247B3F" w:rsidRDefault="0042129E" w:rsidP="0042129E">
      <w:pPr>
        <w:tabs>
          <w:tab w:val="left" w:pos="0"/>
        </w:tabs>
        <w:overflowPunct/>
        <w:autoSpaceDE/>
        <w:autoSpaceDN/>
        <w:adjustRightInd/>
        <w:jc w:val="both"/>
        <w:textAlignment w:val="auto"/>
        <w:rPr>
          <w:rFonts w:eastAsia="PMingLiU"/>
          <w:iCs/>
          <w:sz w:val="22"/>
          <w:szCs w:val="22"/>
        </w:rPr>
      </w:pPr>
      <w:r w:rsidRPr="00247B3F">
        <w:rPr>
          <w:rFonts w:eastAsia="PMingLiU"/>
          <w:b/>
          <w:iCs/>
          <w:sz w:val="22"/>
          <w:szCs w:val="22"/>
        </w:rPr>
        <w:t>Условие 9.1.2.1.</w:t>
      </w:r>
      <w:r w:rsidRPr="00247B3F">
        <w:rPr>
          <w:rFonts w:eastAsia="PMingLiU"/>
          <w:iCs/>
          <w:sz w:val="22"/>
          <w:szCs w:val="22"/>
        </w:rPr>
        <w:t xml:space="preserve"> Притежателят на настоящото разрешително да прилага писмена инструкция за периодична оценка на съответствието на измерените/изчислените стойности на контролираните параметри на </w:t>
      </w:r>
      <w:r w:rsidR="00623C8C" w:rsidRPr="00247B3F">
        <w:rPr>
          <w:rFonts w:eastAsia="PMingLiU"/>
          <w:iCs/>
          <w:sz w:val="22"/>
          <w:szCs w:val="22"/>
        </w:rPr>
        <w:t xml:space="preserve">пречиствателните съоръжения </w:t>
      </w:r>
      <w:r w:rsidRPr="00247B3F">
        <w:rPr>
          <w:rFonts w:eastAsia="PMingLiU"/>
          <w:iCs/>
          <w:sz w:val="22"/>
          <w:szCs w:val="22"/>
        </w:rPr>
        <w:t xml:space="preserve">с определените оптимални такива по </w:t>
      </w:r>
      <w:r w:rsidRPr="00247B3F">
        <w:rPr>
          <w:rFonts w:eastAsia="PMingLiU"/>
          <w:b/>
          <w:iCs/>
          <w:sz w:val="22"/>
          <w:szCs w:val="22"/>
        </w:rPr>
        <w:t>Условие 9.1.1.2.</w:t>
      </w:r>
      <w:r w:rsidRPr="00247B3F">
        <w:rPr>
          <w:rFonts w:eastAsia="PMingLiU"/>
          <w:iCs/>
          <w:sz w:val="22"/>
          <w:szCs w:val="22"/>
        </w:rPr>
        <w:t xml:space="preserve"> Инструкцията да включва установяване на причините за несъответствията и предприемане на коригиращи действия.</w:t>
      </w:r>
    </w:p>
    <w:p w:rsidR="0042129E" w:rsidRPr="00247B3F" w:rsidRDefault="0042129E" w:rsidP="0042129E">
      <w:pPr>
        <w:tabs>
          <w:tab w:val="left" w:pos="0"/>
        </w:tabs>
        <w:jc w:val="both"/>
        <w:rPr>
          <w:iCs/>
          <w:sz w:val="22"/>
          <w:szCs w:val="22"/>
        </w:rPr>
      </w:pPr>
      <w:r w:rsidRPr="00247B3F">
        <w:rPr>
          <w:b/>
          <w:iCs/>
          <w:sz w:val="22"/>
          <w:szCs w:val="22"/>
        </w:rPr>
        <w:t>Условие 9.1.3.</w:t>
      </w:r>
      <w:r w:rsidRPr="00247B3F">
        <w:rPr>
          <w:iCs/>
          <w:sz w:val="22"/>
          <w:szCs w:val="22"/>
        </w:rPr>
        <w:t xml:space="preserve"> </w:t>
      </w:r>
      <w:r w:rsidRPr="00247B3F">
        <w:rPr>
          <w:b/>
          <w:iCs/>
          <w:sz w:val="22"/>
          <w:szCs w:val="22"/>
        </w:rPr>
        <w:t>Документиране и докладване</w:t>
      </w:r>
    </w:p>
    <w:p w:rsidR="0042129E" w:rsidRPr="00247B3F" w:rsidRDefault="0042129E" w:rsidP="0042129E">
      <w:pPr>
        <w:tabs>
          <w:tab w:val="left" w:pos="0"/>
        </w:tabs>
        <w:jc w:val="both"/>
        <w:rPr>
          <w:iCs/>
          <w:sz w:val="22"/>
          <w:szCs w:val="22"/>
        </w:rPr>
      </w:pPr>
      <w:r w:rsidRPr="00247B3F">
        <w:rPr>
          <w:b/>
          <w:iCs/>
          <w:sz w:val="22"/>
          <w:szCs w:val="22"/>
        </w:rPr>
        <w:t>Условие 9.1.3.1.</w:t>
      </w:r>
      <w:r w:rsidRPr="00247B3F">
        <w:rPr>
          <w:iCs/>
          <w:sz w:val="22"/>
          <w:szCs w:val="22"/>
        </w:rPr>
        <w:t xml:space="preserve"> Резултатите от мониторинга на контролираните параметри по </w:t>
      </w:r>
      <w:r w:rsidRPr="00247B3F">
        <w:rPr>
          <w:b/>
          <w:iCs/>
          <w:sz w:val="22"/>
          <w:szCs w:val="22"/>
        </w:rPr>
        <w:t>Условие 9.1.2.1.</w:t>
      </w:r>
      <w:r w:rsidRPr="00247B3F">
        <w:rPr>
          <w:iCs/>
          <w:sz w:val="22"/>
          <w:szCs w:val="22"/>
        </w:rPr>
        <w:t xml:space="preserve"> да се документират и съхраняват на площадката.</w:t>
      </w:r>
    </w:p>
    <w:p w:rsidR="0042129E" w:rsidRPr="00247B3F" w:rsidRDefault="0042129E" w:rsidP="0042129E">
      <w:pPr>
        <w:jc w:val="both"/>
        <w:rPr>
          <w:iCs/>
          <w:sz w:val="22"/>
          <w:szCs w:val="22"/>
        </w:rPr>
      </w:pPr>
      <w:r w:rsidRPr="00247B3F">
        <w:rPr>
          <w:b/>
          <w:iCs/>
          <w:sz w:val="22"/>
          <w:szCs w:val="22"/>
        </w:rPr>
        <w:t>Условие 9.1.3.2.</w:t>
      </w:r>
      <w:r w:rsidRPr="00247B3F">
        <w:rPr>
          <w:iCs/>
          <w:sz w:val="22"/>
          <w:szCs w:val="22"/>
        </w:rPr>
        <w:t xml:space="preserve"> Притежателят на настоящото разрешително да документира и съхранява резултатите от проверките на съответствието на измерените стойности на контролираните параметри на </w:t>
      </w:r>
      <w:r w:rsidR="00623C8C" w:rsidRPr="00247B3F">
        <w:rPr>
          <w:iCs/>
          <w:sz w:val="22"/>
          <w:szCs w:val="22"/>
        </w:rPr>
        <w:t>пречиствателните съоръжения</w:t>
      </w:r>
      <w:r w:rsidRPr="00247B3F">
        <w:rPr>
          <w:iCs/>
          <w:sz w:val="22"/>
          <w:szCs w:val="22"/>
        </w:rPr>
        <w:t xml:space="preserve">, с определените такива по </w:t>
      </w:r>
      <w:r w:rsidRPr="00247B3F">
        <w:rPr>
          <w:b/>
          <w:iCs/>
          <w:sz w:val="22"/>
          <w:szCs w:val="22"/>
        </w:rPr>
        <w:t>Условие 9.1.1.2.,</w:t>
      </w:r>
      <w:r w:rsidRPr="00247B3F">
        <w:rPr>
          <w:iCs/>
          <w:sz w:val="22"/>
          <w:szCs w:val="22"/>
        </w:rPr>
        <w:t xml:space="preserve"> установените причини за несъответстви</w:t>
      </w:r>
      <w:r w:rsidR="00623C8C" w:rsidRPr="00247B3F">
        <w:rPr>
          <w:iCs/>
          <w:sz w:val="22"/>
          <w:szCs w:val="22"/>
        </w:rPr>
        <w:t>ята</w:t>
      </w:r>
      <w:r w:rsidRPr="00247B3F">
        <w:rPr>
          <w:iCs/>
          <w:sz w:val="22"/>
          <w:szCs w:val="22"/>
        </w:rPr>
        <w:t xml:space="preserve"> и предприетите коригиращи действия. </w:t>
      </w:r>
    </w:p>
    <w:p w:rsidR="0042129E" w:rsidRPr="00247B3F" w:rsidRDefault="0042129E" w:rsidP="0042129E">
      <w:pPr>
        <w:jc w:val="both"/>
        <w:rPr>
          <w:b/>
          <w:bCs/>
          <w:iCs/>
          <w:sz w:val="22"/>
          <w:szCs w:val="22"/>
        </w:rPr>
      </w:pPr>
      <w:r w:rsidRPr="00247B3F">
        <w:rPr>
          <w:b/>
          <w:iCs/>
          <w:sz w:val="22"/>
          <w:szCs w:val="22"/>
        </w:rPr>
        <w:t>Условие 9.1.3.3.</w:t>
      </w:r>
      <w:r w:rsidRPr="00247B3F">
        <w:rPr>
          <w:iCs/>
          <w:sz w:val="22"/>
          <w:szCs w:val="22"/>
        </w:rPr>
        <w:t xml:space="preserve"> Операторът да докладва, като част от ГДОС обобщена информация за установените несъответствия на измерените стойности на контролираните параметри на </w:t>
      </w:r>
      <w:r w:rsidR="00623C8C" w:rsidRPr="00247B3F">
        <w:rPr>
          <w:iCs/>
          <w:sz w:val="22"/>
          <w:szCs w:val="22"/>
        </w:rPr>
        <w:t>пречиствателните съоръжения</w:t>
      </w:r>
      <w:r w:rsidRPr="00247B3F">
        <w:rPr>
          <w:iCs/>
          <w:sz w:val="22"/>
          <w:szCs w:val="22"/>
        </w:rPr>
        <w:t xml:space="preserve">, с определените съгласно </w:t>
      </w:r>
      <w:r w:rsidRPr="00247B3F">
        <w:rPr>
          <w:b/>
          <w:iCs/>
          <w:sz w:val="22"/>
          <w:szCs w:val="22"/>
        </w:rPr>
        <w:t xml:space="preserve">Условие 9.1.1.2., </w:t>
      </w:r>
      <w:r w:rsidRPr="00247B3F">
        <w:rPr>
          <w:iCs/>
          <w:sz w:val="22"/>
          <w:szCs w:val="22"/>
        </w:rPr>
        <w:t>установените причини за несъответствията</w:t>
      </w:r>
      <w:r w:rsidRPr="00247B3F">
        <w:rPr>
          <w:b/>
          <w:iCs/>
          <w:sz w:val="22"/>
          <w:szCs w:val="22"/>
        </w:rPr>
        <w:t xml:space="preserve"> </w:t>
      </w:r>
      <w:r w:rsidRPr="00247B3F">
        <w:rPr>
          <w:iCs/>
          <w:sz w:val="22"/>
          <w:szCs w:val="22"/>
        </w:rPr>
        <w:t>и предприетите действия за тяхното отстраняване.</w:t>
      </w:r>
      <w:r w:rsidRPr="00247B3F">
        <w:rPr>
          <w:b/>
          <w:bCs/>
          <w:iCs/>
          <w:sz w:val="22"/>
          <w:szCs w:val="22"/>
        </w:rPr>
        <w:t xml:space="preserve"> </w:t>
      </w:r>
    </w:p>
    <w:p w:rsidR="0042129E" w:rsidRPr="00247B3F" w:rsidRDefault="0042129E" w:rsidP="0042129E">
      <w:pPr>
        <w:rPr>
          <w:iCs/>
          <w:sz w:val="22"/>
          <w:szCs w:val="22"/>
        </w:rPr>
      </w:pPr>
    </w:p>
    <w:p w:rsidR="0042129E" w:rsidRPr="00247B3F" w:rsidRDefault="0042129E" w:rsidP="0042129E">
      <w:pPr>
        <w:jc w:val="both"/>
        <w:rPr>
          <w:b/>
          <w:iCs/>
          <w:strike/>
          <w:sz w:val="22"/>
          <w:szCs w:val="22"/>
        </w:rPr>
      </w:pPr>
      <w:r w:rsidRPr="00247B3F">
        <w:rPr>
          <w:b/>
          <w:iCs/>
          <w:sz w:val="22"/>
          <w:szCs w:val="22"/>
        </w:rPr>
        <w:t>Условие № 9.2. Емисии от точкови източници</w:t>
      </w:r>
    </w:p>
    <w:p w:rsidR="0042129E" w:rsidRPr="00247B3F" w:rsidRDefault="0042129E" w:rsidP="0042129E">
      <w:pPr>
        <w:contextualSpacing/>
        <w:jc w:val="both"/>
        <w:rPr>
          <w:b/>
          <w:iCs/>
          <w:sz w:val="22"/>
          <w:szCs w:val="22"/>
        </w:rPr>
      </w:pPr>
      <w:r w:rsidRPr="00247B3F">
        <w:rPr>
          <w:b/>
          <w:iCs/>
          <w:sz w:val="22"/>
          <w:szCs w:val="22"/>
        </w:rPr>
        <w:lastRenderedPageBreak/>
        <w:t xml:space="preserve">Условие 9.2.1. </w:t>
      </w:r>
      <w:r w:rsidRPr="00247B3F">
        <w:rPr>
          <w:iCs/>
          <w:sz w:val="22"/>
          <w:szCs w:val="22"/>
        </w:rPr>
        <w:t>Дебитът на технологичните и вентилационни газове от всички организирани източници по</w:t>
      </w:r>
      <w:r w:rsidRPr="00247B3F">
        <w:rPr>
          <w:b/>
          <w:iCs/>
          <w:sz w:val="22"/>
          <w:szCs w:val="22"/>
        </w:rPr>
        <w:t xml:space="preserve"> Условие 9.2.2.</w:t>
      </w:r>
      <w:r w:rsidR="001240EF" w:rsidRPr="00247B3F">
        <w:rPr>
          <w:b/>
          <w:iCs/>
          <w:sz w:val="22"/>
          <w:szCs w:val="22"/>
        </w:rPr>
        <w:t>1.</w:t>
      </w:r>
      <w:r w:rsidR="00C1766E" w:rsidRPr="00247B3F">
        <w:rPr>
          <w:b/>
          <w:iCs/>
          <w:sz w:val="22"/>
          <w:szCs w:val="22"/>
        </w:rPr>
        <w:t>, Условие 9.2.</w:t>
      </w:r>
      <w:r w:rsidR="001240EF" w:rsidRPr="00247B3F">
        <w:rPr>
          <w:b/>
          <w:iCs/>
          <w:sz w:val="22"/>
          <w:szCs w:val="22"/>
        </w:rPr>
        <w:t>2</w:t>
      </w:r>
      <w:r w:rsidR="00C1766E" w:rsidRPr="00247B3F">
        <w:rPr>
          <w:b/>
          <w:iCs/>
          <w:sz w:val="22"/>
          <w:szCs w:val="22"/>
        </w:rPr>
        <w:t>.</w:t>
      </w:r>
      <w:r w:rsidR="001240EF" w:rsidRPr="00247B3F">
        <w:rPr>
          <w:b/>
          <w:iCs/>
          <w:sz w:val="22"/>
          <w:szCs w:val="22"/>
        </w:rPr>
        <w:t>2.</w:t>
      </w:r>
      <w:r w:rsidR="00C1766E" w:rsidRPr="00247B3F">
        <w:rPr>
          <w:b/>
          <w:iCs/>
          <w:sz w:val="22"/>
          <w:szCs w:val="22"/>
        </w:rPr>
        <w:t xml:space="preserve"> </w:t>
      </w:r>
      <w:r w:rsidR="00C1766E" w:rsidRPr="00247B3F">
        <w:rPr>
          <w:iCs/>
          <w:sz w:val="22"/>
          <w:szCs w:val="22"/>
        </w:rPr>
        <w:t>и</w:t>
      </w:r>
      <w:r w:rsidR="00C1766E" w:rsidRPr="00247B3F">
        <w:rPr>
          <w:b/>
          <w:iCs/>
          <w:sz w:val="22"/>
          <w:szCs w:val="22"/>
        </w:rPr>
        <w:t xml:space="preserve"> Условие 9.2.</w:t>
      </w:r>
      <w:r w:rsidR="001240EF" w:rsidRPr="00247B3F">
        <w:rPr>
          <w:b/>
          <w:iCs/>
          <w:sz w:val="22"/>
          <w:szCs w:val="22"/>
        </w:rPr>
        <w:t>2</w:t>
      </w:r>
      <w:r w:rsidR="00C1766E" w:rsidRPr="00247B3F">
        <w:rPr>
          <w:b/>
          <w:iCs/>
          <w:sz w:val="22"/>
          <w:szCs w:val="22"/>
        </w:rPr>
        <w:t>.</w:t>
      </w:r>
      <w:r w:rsidR="001240EF" w:rsidRPr="00247B3F">
        <w:rPr>
          <w:b/>
          <w:iCs/>
          <w:sz w:val="22"/>
          <w:szCs w:val="22"/>
        </w:rPr>
        <w:t>3.</w:t>
      </w:r>
      <w:r w:rsidR="00C1766E" w:rsidRPr="00247B3F">
        <w:rPr>
          <w:b/>
          <w:iCs/>
          <w:sz w:val="22"/>
          <w:szCs w:val="22"/>
        </w:rPr>
        <w:t xml:space="preserve"> </w:t>
      </w:r>
      <w:r w:rsidRPr="00247B3F">
        <w:rPr>
          <w:b/>
          <w:iCs/>
          <w:sz w:val="22"/>
          <w:szCs w:val="22"/>
        </w:rPr>
        <w:t xml:space="preserve"> </w:t>
      </w:r>
      <w:r w:rsidRPr="00247B3F">
        <w:rPr>
          <w:iCs/>
          <w:sz w:val="22"/>
          <w:szCs w:val="22"/>
        </w:rPr>
        <w:t xml:space="preserve">не трябва да превишава посочените в </w:t>
      </w:r>
      <w:r w:rsidRPr="00247B3F">
        <w:rPr>
          <w:b/>
          <w:iCs/>
          <w:sz w:val="22"/>
          <w:szCs w:val="22"/>
        </w:rPr>
        <w:t>Таблица 9.2.2.</w:t>
      </w:r>
      <w:r w:rsidR="001240EF" w:rsidRPr="00247B3F">
        <w:rPr>
          <w:b/>
          <w:iCs/>
          <w:sz w:val="22"/>
          <w:szCs w:val="22"/>
        </w:rPr>
        <w:t>1.</w:t>
      </w:r>
      <w:r w:rsidR="00C1766E" w:rsidRPr="00247B3F">
        <w:rPr>
          <w:b/>
          <w:iCs/>
          <w:sz w:val="22"/>
          <w:szCs w:val="22"/>
        </w:rPr>
        <w:t>, Таблица 9.2.</w:t>
      </w:r>
      <w:r w:rsidR="001240EF" w:rsidRPr="00247B3F">
        <w:rPr>
          <w:b/>
          <w:iCs/>
          <w:sz w:val="22"/>
          <w:szCs w:val="22"/>
        </w:rPr>
        <w:t>2</w:t>
      </w:r>
      <w:r w:rsidR="00C1766E" w:rsidRPr="00247B3F">
        <w:rPr>
          <w:b/>
          <w:iCs/>
          <w:sz w:val="22"/>
          <w:szCs w:val="22"/>
        </w:rPr>
        <w:t>.</w:t>
      </w:r>
      <w:r w:rsidR="001240EF" w:rsidRPr="00247B3F">
        <w:rPr>
          <w:b/>
          <w:iCs/>
          <w:sz w:val="22"/>
          <w:szCs w:val="22"/>
        </w:rPr>
        <w:t>2.</w:t>
      </w:r>
      <w:r w:rsidR="00C1766E" w:rsidRPr="00247B3F">
        <w:rPr>
          <w:b/>
          <w:iCs/>
          <w:sz w:val="22"/>
          <w:szCs w:val="22"/>
        </w:rPr>
        <w:t xml:space="preserve"> </w:t>
      </w:r>
      <w:r w:rsidR="00C1766E" w:rsidRPr="00247B3F">
        <w:rPr>
          <w:iCs/>
          <w:sz w:val="22"/>
          <w:szCs w:val="22"/>
        </w:rPr>
        <w:t>и</w:t>
      </w:r>
      <w:r w:rsidR="00C1766E" w:rsidRPr="00247B3F">
        <w:rPr>
          <w:b/>
          <w:iCs/>
          <w:sz w:val="22"/>
          <w:szCs w:val="22"/>
        </w:rPr>
        <w:t xml:space="preserve"> </w:t>
      </w:r>
      <w:r w:rsidRPr="00247B3F">
        <w:rPr>
          <w:b/>
          <w:iCs/>
          <w:sz w:val="22"/>
          <w:szCs w:val="22"/>
        </w:rPr>
        <w:t xml:space="preserve"> </w:t>
      </w:r>
      <w:r w:rsidR="00C1766E" w:rsidRPr="00247B3F">
        <w:rPr>
          <w:b/>
          <w:iCs/>
          <w:sz w:val="22"/>
          <w:szCs w:val="22"/>
        </w:rPr>
        <w:t>Таблица 9.2.</w:t>
      </w:r>
      <w:r w:rsidR="001240EF" w:rsidRPr="00247B3F">
        <w:rPr>
          <w:b/>
          <w:iCs/>
          <w:sz w:val="22"/>
          <w:szCs w:val="22"/>
        </w:rPr>
        <w:t>2</w:t>
      </w:r>
      <w:r w:rsidR="00C1766E" w:rsidRPr="00247B3F">
        <w:rPr>
          <w:b/>
          <w:iCs/>
          <w:sz w:val="22"/>
          <w:szCs w:val="22"/>
        </w:rPr>
        <w:t>.</w:t>
      </w:r>
      <w:r w:rsidR="001240EF" w:rsidRPr="00247B3F">
        <w:rPr>
          <w:b/>
          <w:iCs/>
          <w:sz w:val="22"/>
          <w:szCs w:val="22"/>
        </w:rPr>
        <w:t>3.</w:t>
      </w:r>
      <w:r w:rsidR="00C1766E" w:rsidRPr="00247B3F">
        <w:rPr>
          <w:b/>
          <w:iCs/>
          <w:sz w:val="22"/>
          <w:szCs w:val="22"/>
        </w:rPr>
        <w:t xml:space="preserve"> </w:t>
      </w:r>
      <w:r w:rsidRPr="00247B3F">
        <w:rPr>
          <w:iCs/>
          <w:sz w:val="22"/>
          <w:szCs w:val="22"/>
        </w:rPr>
        <w:t>стойности.</w:t>
      </w:r>
    </w:p>
    <w:p w:rsidR="0042129E" w:rsidRPr="00247B3F" w:rsidRDefault="0042129E" w:rsidP="0042129E">
      <w:pPr>
        <w:contextualSpacing/>
        <w:jc w:val="both"/>
        <w:rPr>
          <w:iCs/>
          <w:sz w:val="22"/>
          <w:szCs w:val="22"/>
        </w:rPr>
      </w:pPr>
      <w:r w:rsidRPr="00247B3F">
        <w:rPr>
          <w:iCs/>
          <w:sz w:val="22"/>
          <w:szCs w:val="22"/>
        </w:rPr>
        <w:t>Нито една от посочените емисии в атмосферата не трябва да превишава определените в</w:t>
      </w:r>
      <w:r w:rsidRPr="00247B3F">
        <w:rPr>
          <w:b/>
          <w:iCs/>
          <w:sz w:val="22"/>
          <w:szCs w:val="22"/>
        </w:rPr>
        <w:t xml:space="preserve"> Таблица 9.2.2.</w:t>
      </w:r>
      <w:r w:rsidR="001240EF" w:rsidRPr="00247B3F">
        <w:rPr>
          <w:b/>
          <w:iCs/>
          <w:sz w:val="22"/>
          <w:szCs w:val="22"/>
        </w:rPr>
        <w:t>1.</w:t>
      </w:r>
      <w:r w:rsidRPr="00247B3F">
        <w:rPr>
          <w:b/>
          <w:iCs/>
          <w:sz w:val="22"/>
          <w:szCs w:val="22"/>
        </w:rPr>
        <w:t xml:space="preserve"> </w:t>
      </w:r>
      <w:r w:rsidR="00C1766E" w:rsidRPr="00247B3F">
        <w:rPr>
          <w:b/>
          <w:iCs/>
          <w:sz w:val="22"/>
          <w:szCs w:val="22"/>
        </w:rPr>
        <w:t>–</w:t>
      </w:r>
      <w:r w:rsidRPr="00247B3F">
        <w:rPr>
          <w:b/>
          <w:iCs/>
          <w:sz w:val="22"/>
          <w:szCs w:val="22"/>
        </w:rPr>
        <w:t xml:space="preserve"> продължение</w:t>
      </w:r>
      <w:r w:rsidR="00C1766E" w:rsidRPr="00247B3F">
        <w:rPr>
          <w:b/>
          <w:iCs/>
          <w:sz w:val="22"/>
          <w:szCs w:val="22"/>
        </w:rPr>
        <w:t>, Таблица 9.2.</w:t>
      </w:r>
      <w:r w:rsidR="001240EF" w:rsidRPr="00247B3F">
        <w:rPr>
          <w:b/>
          <w:iCs/>
          <w:sz w:val="22"/>
          <w:szCs w:val="22"/>
        </w:rPr>
        <w:t>2</w:t>
      </w:r>
      <w:r w:rsidR="00C1766E" w:rsidRPr="00247B3F">
        <w:rPr>
          <w:b/>
          <w:iCs/>
          <w:sz w:val="22"/>
          <w:szCs w:val="22"/>
        </w:rPr>
        <w:t>.</w:t>
      </w:r>
      <w:r w:rsidR="001240EF" w:rsidRPr="00247B3F">
        <w:rPr>
          <w:b/>
          <w:iCs/>
          <w:sz w:val="22"/>
          <w:szCs w:val="22"/>
        </w:rPr>
        <w:t>2.</w:t>
      </w:r>
      <w:r w:rsidR="00C1766E" w:rsidRPr="00247B3F">
        <w:rPr>
          <w:b/>
          <w:iCs/>
          <w:sz w:val="22"/>
          <w:szCs w:val="22"/>
        </w:rPr>
        <w:t xml:space="preserve"> – продължение и Таблица 9.2.</w:t>
      </w:r>
      <w:r w:rsidR="001240EF" w:rsidRPr="00247B3F">
        <w:rPr>
          <w:b/>
          <w:iCs/>
          <w:sz w:val="22"/>
          <w:szCs w:val="22"/>
        </w:rPr>
        <w:t>2</w:t>
      </w:r>
      <w:r w:rsidR="00C1766E" w:rsidRPr="00247B3F">
        <w:rPr>
          <w:b/>
          <w:iCs/>
          <w:sz w:val="22"/>
          <w:szCs w:val="22"/>
        </w:rPr>
        <w:t>.</w:t>
      </w:r>
      <w:r w:rsidR="001240EF" w:rsidRPr="00247B3F">
        <w:rPr>
          <w:b/>
          <w:iCs/>
          <w:sz w:val="22"/>
          <w:szCs w:val="22"/>
        </w:rPr>
        <w:t>3.</w:t>
      </w:r>
      <w:r w:rsidR="00C1766E" w:rsidRPr="00247B3F">
        <w:rPr>
          <w:b/>
          <w:iCs/>
          <w:sz w:val="22"/>
          <w:szCs w:val="22"/>
        </w:rPr>
        <w:t xml:space="preserve"> - продължение</w:t>
      </w:r>
      <w:r w:rsidRPr="00247B3F">
        <w:rPr>
          <w:iCs/>
          <w:sz w:val="22"/>
          <w:szCs w:val="22"/>
        </w:rPr>
        <w:t xml:space="preserve"> емисионни норми.</w:t>
      </w:r>
    </w:p>
    <w:p w:rsidR="0042129E" w:rsidRPr="00247B3F" w:rsidRDefault="0042129E" w:rsidP="0042129E">
      <w:pPr>
        <w:contextualSpacing/>
        <w:jc w:val="both"/>
        <w:rPr>
          <w:iCs/>
          <w:sz w:val="22"/>
          <w:szCs w:val="22"/>
        </w:rPr>
      </w:pPr>
      <w:r w:rsidRPr="00247B3F">
        <w:rPr>
          <w:iCs/>
          <w:sz w:val="22"/>
          <w:szCs w:val="22"/>
        </w:rPr>
        <w:t>На площадката не се допуска наличие или експлоатация на други организирани източници на емисии в атмосферния въздух, освен описаните в</w:t>
      </w:r>
      <w:r w:rsidRPr="00247B3F">
        <w:rPr>
          <w:b/>
          <w:iCs/>
          <w:sz w:val="22"/>
          <w:szCs w:val="22"/>
        </w:rPr>
        <w:t xml:space="preserve"> </w:t>
      </w:r>
      <w:r w:rsidR="001240EF" w:rsidRPr="00247B3F">
        <w:rPr>
          <w:b/>
          <w:iCs/>
          <w:sz w:val="22"/>
          <w:szCs w:val="22"/>
        </w:rPr>
        <w:t xml:space="preserve">Условие 9.2.2.1., Условие 9.2.2.2. и Условие 9.2.2.3. </w:t>
      </w:r>
      <w:r w:rsidRPr="00247B3F">
        <w:rPr>
          <w:iCs/>
          <w:sz w:val="22"/>
          <w:szCs w:val="22"/>
        </w:rPr>
        <w:t xml:space="preserve">и означени на </w:t>
      </w:r>
      <w:r w:rsidR="00C1766E" w:rsidRPr="00247B3F">
        <w:rPr>
          <w:rFonts w:eastAsia="Calibri"/>
          <w:b/>
          <w:iCs/>
          <w:sz w:val="22"/>
          <w:szCs w:val="22"/>
          <w:lang w:eastAsia="en-US"/>
        </w:rPr>
        <w:t>Приложение № 8 – „Схема с разположението на изпускащите устройства“</w:t>
      </w:r>
      <w:r w:rsidRPr="00247B3F">
        <w:rPr>
          <w:rFonts w:eastAsia="Calibri"/>
          <w:b/>
          <w:iCs/>
          <w:sz w:val="22"/>
          <w:szCs w:val="22"/>
          <w:lang w:eastAsia="en-US"/>
        </w:rPr>
        <w:t xml:space="preserve"> </w:t>
      </w:r>
      <w:r w:rsidRPr="00247B3F">
        <w:rPr>
          <w:rFonts w:eastAsia="MS Mincho"/>
          <w:b/>
          <w:iCs/>
          <w:sz w:val="22"/>
          <w:szCs w:val="22"/>
        </w:rPr>
        <w:t xml:space="preserve">към </w:t>
      </w:r>
      <w:r w:rsidRPr="00247B3F">
        <w:rPr>
          <w:rFonts w:eastAsia="MS Mincho"/>
          <w:b/>
          <w:bCs/>
          <w:iCs/>
          <w:sz w:val="22"/>
          <w:szCs w:val="22"/>
        </w:rPr>
        <w:t>Заявлението</w:t>
      </w:r>
      <w:r w:rsidRPr="00247B3F">
        <w:rPr>
          <w:rFonts w:eastAsia="MS Mincho"/>
          <w:bCs/>
          <w:iCs/>
          <w:sz w:val="22"/>
          <w:szCs w:val="22"/>
          <w:lang w:eastAsia="en-US"/>
        </w:rPr>
        <w:t>.</w:t>
      </w:r>
    </w:p>
    <w:p w:rsidR="0042129E" w:rsidRPr="00247B3F" w:rsidRDefault="0042129E" w:rsidP="0042129E">
      <w:pPr>
        <w:rPr>
          <w:iCs/>
          <w:sz w:val="22"/>
          <w:szCs w:val="22"/>
        </w:rPr>
      </w:pPr>
    </w:p>
    <w:p w:rsidR="001240EF" w:rsidRPr="00247B3F" w:rsidRDefault="0042129E" w:rsidP="0042129E">
      <w:pPr>
        <w:jc w:val="both"/>
        <w:rPr>
          <w:b/>
          <w:iCs/>
          <w:sz w:val="22"/>
          <w:szCs w:val="22"/>
        </w:rPr>
      </w:pPr>
      <w:r w:rsidRPr="00247B3F">
        <w:rPr>
          <w:b/>
          <w:iCs/>
          <w:sz w:val="22"/>
          <w:szCs w:val="22"/>
        </w:rPr>
        <w:t xml:space="preserve">Условие 9.2.2. </w:t>
      </w:r>
      <w:r w:rsidR="001240EF" w:rsidRPr="00247B3F">
        <w:rPr>
          <w:b/>
          <w:iCs/>
          <w:sz w:val="22"/>
          <w:szCs w:val="22"/>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p>
    <w:p w:rsidR="0042129E" w:rsidRPr="00247B3F" w:rsidRDefault="001240EF" w:rsidP="0042129E">
      <w:pPr>
        <w:jc w:val="both"/>
        <w:rPr>
          <w:iCs/>
          <w:sz w:val="22"/>
          <w:szCs w:val="22"/>
        </w:rPr>
      </w:pPr>
      <w:r w:rsidRPr="00247B3F">
        <w:rPr>
          <w:b/>
          <w:iCs/>
          <w:sz w:val="22"/>
          <w:szCs w:val="22"/>
        </w:rPr>
        <w:t xml:space="preserve">Условие 9.2.2.1. </w:t>
      </w:r>
      <w:r w:rsidR="008F37ED" w:rsidRPr="00247B3F">
        <w:rPr>
          <w:b/>
          <w:iCs/>
          <w:sz w:val="22"/>
          <w:szCs w:val="22"/>
        </w:rPr>
        <w:t>Участък „Топене на суровините в куполна пещ“</w:t>
      </w:r>
    </w:p>
    <w:p w:rsidR="0042129E" w:rsidRPr="00247B3F" w:rsidRDefault="0042129E" w:rsidP="00354E80">
      <w:pPr>
        <w:ind w:right="333"/>
        <w:contextualSpacing/>
        <w:jc w:val="right"/>
        <w:rPr>
          <w:b/>
          <w:iCs/>
          <w:sz w:val="22"/>
          <w:szCs w:val="22"/>
        </w:rPr>
      </w:pPr>
      <w:r w:rsidRPr="00247B3F">
        <w:rPr>
          <w:b/>
          <w:iCs/>
          <w:sz w:val="22"/>
          <w:szCs w:val="22"/>
        </w:rPr>
        <w:t>Таблица 9.2.2.</w:t>
      </w:r>
      <w:r w:rsidR="001240EF" w:rsidRPr="00247B3F">
        <w:rPr>
          <w:b/>
          <w:iCs/>
          <w:sz w:val="22"/>
          <w:szCs w:val="22"/>
        </w:rPr>
        <w:t>1.</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2"/>
        <w:gridCol w:w="1701"/>
        <w:gridCol w:w="2959"/>
        <w:gridCol w:w="1523"/>
        <w:gridCol w:w="1818"/>
      </w:tblGrid>
      <w:tr w:rsidR="0042129E" w:rsidRPr="00247B3F" w:rsidTr="00C96A82">
        <w:trPr>
          <w:trHeight w:val="60"/>
          <w:jc w:val="center"/>
        </w:trPr>
        <w:tc>
          <w:tcPr>
            <w:tcW w:w="1432" w:type="dxa"/>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contextualSpacing/>
              <w:jc w:val="center"/>
              <w:rPr>
                <w:b/>
                <w:iCs/>
                <w:sz w:val="22"/>
                <w:szCs w:val="22"/>
              </w:rPr>
            </w:pPr>
            <w:r w:rsidRPr="00247B3F">
              <w:rPr>
                <w:b/>
                <w:iCs/>
                <w:sz w:val="22"/>
                <w:szCs w:val="22"/>
              </w:rPr>
              <w:t>Изпускащо устройство</w:t>
            </w:r>
          </w:p>
          <w:p w:rsidR="0042129E" w:rsidRPr="00247B3F" w:rsidRDefault="0042129E" w:rsidP="0042129E">
            <w:pPr>
              <w:contextualSpacing/>
              <w:jc w:val="center"/>
              <w:rPr>
                <w:b/>
                <w:iCs/>
                <w:sz w:val="22"/>
                <w:szCs w:val="22"/>
              </w:rPr>
            </w:pPr>
            <w:r w:rsidRPr="00247B3F">
              <w:rPr>
                <w:b/>
                <w:iCs/>
                <w:sz w:val="22"/>
                <w:szCs w:val="22"/>
              </w:rPr>
              <w:t>(комин)</w:t>
            </w:r>
          </w:p>
          <w:p w:rsidR="0042129E" w:rsidRPr="00247B3F" w:rsidRDefault="0042129E" w:rsidP="0042129E">
            <w:pPr>
              <w:contextualSpacing/>
              <w:jc w:val="center"/>
              <w:rPr>
                <w:b/>
                <w:iCs/>
                <w:sz w:val="22"/>
                <w:szCs w:val="22"/>
              </w:rPr>
            </w:pPr>
            <w:r w:rsidRPr="00247B3F">
              <w:rPr>
                <w:b/>
                <w:i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contextualSpacing/>
              <w:jc w:val="center"/>
              <w:rPr>
                <w:b/>
                <w:iCs/>
                <w:sz w:val="22"/>
                <w:szCs w:val="22"/>
              </w:rPr>
            </w:pPr>
            <w:r w:rsidRPr="00247B3F">
              <w:rPr>
                <w:b/>
                <w:iCs/>
                <w:sz w:val="22"/>
                <w:szCs w:val="22"/>
              </w:rPr>
              <w:t>Източник на отпадъчни газове</w:t>
            </w:r>
          </w:p>
        </w:tc>
        <w:tc>
          <w:tcPr>
            <w:tcW w:w="2959" w:type="dxa"/>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contextualSpacing/>
              <w:jc w:val="center"/>
              <w:rPr>
                <w:b/>
                <w:iCs/>
                <w:sz w:val="22"/>
                <w:szCs w:val="22"/>
              </w:rPr>
            </w:pPr>
            <w:r w:rsidRPr="00247B3F">
              <w:rPr>
                <w:b/>
                <w:iCs/>
                <w:sz w:val="22"/>
                <w:szCs w:val="22"/>
              </w:rPr>
              <w:t>Пречиствателно съоръжение</w:t>
            </w:r>
          </w:p>
        </w:tc>
        <w:tc>
          <w:tcPr>
            <w:tcW w:w="1523" w:type="dxa"/>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contextualSpacing/>
              <w:jc w:val="center"/>
              <w:rPr>
                <w:b/>
                <w:iCs/>
                <w:sz w:val="22"/>
                <w:szCs w:val="22"/>
              </w:rPr>
            </w:pPr>
            <w:r w:rsidRPr="00247B3F">
              <w:rPr>
                <w:b/>
                <w:iCs/>
                <w:sz w:val="22"/>
                <w:szCs w:val="22"/>
              </w:rPr>
              <w:t>Максимален дебит на газовете</w:t>
            </w:r>
          </w:p>
          <w:p w:rsidR="0042129E" w:rsidRPr="00247B3F" w:rsidRDefault="0042129E" w:rsidP="0042129E">
            <w:pPr>
              <w:contextualSpacing/>
              <w:jc w:val="center"/>
              <w:rPr>
                <w:b/>
                <w:iCs/>
                <w:sz w:val="22"/>
                <w:szCs w:val="22"/>
              </w:rPr>
            </w:pPr>
            <w:r w:rsidRPr="00247B3F">
              <w:rPr>
                <w:b/>
                <w:iCs/>
                <w:sz w:val="22"/>
                <w:szCs w:val="22"/>
              </w:rPr>
              <w:t>(Nm</w:t>
            </w:r>
            <w:r w:rsidRPr="00247B3F">
              <w:rPr>
                <w:b/>
                <w:iCs/>
                <w:sz w:val="22"/>
                <w:szCs w:val="22"/>
                <w:vertAlign w:val="superscript"/>
              </w:rPr>
              <w:t>3</w:t>
            </w:r>
            <w:r w:rsidRPr="00247B3F">
              <w:rPr>
                <w:b/>
                <w:iCs/>
                <w:sz w:val="22"/>
                <w:szCs w:val="22"/>
              </w:rPr>
              <w:t>/h)</w:t>
            </w:r>
          </w:p>
        </w:tc>
        <w:tc>
          <w:tcPr>
            <w:tcW w:w="1818" w:type="dxa"/>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contextualSpacing/>
              <w:jc w:val="center"/>
              <w:rPr>
                <w:b/>
                <w:iCs/>
                <w:sz w:val="22"/>
                <w:szCs w:val="22"/>
              </w:rPr>
            </w:pPr>
            <w:r w:rsidRPr="00247B3F">
              <w:rPr>
                <w:b/>
                <w:iCs/>
                <w:sz w:val="22"/>
                <w:szCs w:val="22"/>
              </w:rPr>
              <w:t>Височина на изпускащото устройство</w:t>
            </w:r>
          </w:p>
          <w:p w:rsidR="0042129E" w:rsidRPr="00247B3F" w:rsidRDefault="0042129E" w:rsidP="0042129E">
            <w:pPr>
              <w:contextualSpacing/>
              <w:jc w:val="center"/>
              <w:rPr>
                <w:b/>
                <w:iCs/>
                <w:sz w:val="22"/>
                <w:szCs w:val="22"/>
              </w:rPr>
            </w:pPr>
            <w:r w:rsidRPr="00247B3F">
              <w:rPr>
                <w:b/>
                <w:iCs/>
                <w:sz w:val="22"/>
                <w:szCs w:val="22"/>
              </w:rPr>
              <w:t>(m)</w:t>
            </w:r>
          </w:p>
        </w:tc>
      </w:tr>
      <w:tr w:rsidR="00C96A82" w:rsidRPr="00247B3F" w:rsidTr="00C96A82">
        <w:trPr>
          <w:trHeight w:val="570"/>
          <w:jc w:val="center"/>
        </w:trPr>
        <w:tc>
          <w:tcPr>
            <w:tcW w:w="1432" w:type="dxa"/>
            <w:tcBorders>
              <w:top w:val="single" w:sz="6" w:space="0" w:color="auto"/>
              <w:left w:val="single" w:sz="6" w:space="0" w:color="auto"/>
              <w:right w:val="single" w:sz="6" w:space="0" w:color="auto"/>
            </w:tcBorders>
            <w:vAlign w:val="center"/>
            <w:hideMark/>
          </w:tcPr>
          <w:p w:rsidR="00C96A82" w:rsidRPr="00247B3F" w:rsidRDefault="00C96A82" w:rsidP="00C1766E">
            <w:pPr>
              <w:contextualSpacing/>
              <w:jc w:val="center"/>
              <w:rPr>
                <w:iCs/>
                <w:sz w:val="22"/>
                <w:szCs w:val="22"/>
              </w:rPr>
            </w:pPr>
            <w:r w:rsidRPr="00247B3F">
              <w:rPr>
                <w:iCs/>
                <w:sz w:val="22"/>
                <w:szCs w:val="22"/>
              </w:rPr>
              <w:t>К 3</w:t>
            </w:r>
          </w:p>
        </w:tc>
        <w:tc>
          <w:tcPr>
            <w:tcW w:w="1701" w:type="dxa"/>
            <w:tcBorders>
              <w:top w:val="single" w:sz="6" w:space="0" w:color="auto"/>
              <w:left w:val="single" w:sz="6" w:space="0" w:color="auto"/>
              <w:right w:val="single" w:sz="6" w:space="0" w:color="auto"/>
            </w:tcBorders>
            <w:vAlign w:val="center"/>
            <w:hideMark/>
          </w:tcPr>
          <w:p w:rsidR="00C96A82" w:rsidRPr="00247B3F" w:rsidRDefault="00C96A82" w:rsidP="0042129E">
            <w:pPr>
              <w:contextualSpacing/>
              <w:jc w:val="center"/>
              <w:rPr>
                <w:iCs/>
                <w:sz w:val="22"/>
                <w:szCs w:val="22"/>
              </w:rPr>
            </w:pPr>
            <w:r w:rsidRPr="00247B3F">
              <w:rPr>
                <w:iCs/>
                <w:sz w:val="22"/>
                <w:szCs w:val="22"/>
              </w:rPr>
              <w:t>Куполна пещ</w:t>
            </w:r>
          </w:p>
        </w:tc>
        <w:tc>
          <w:tcPr>
            <w:tcW w:w="2959" w:type="dxa"/>
            <w:tcBorders>
              <w:top w:val="single" w:sz="6" w:space="0" w:color="auto"/>
              <w:left w:val="single" w:sz="6" w:space="0" w:color="auto"/>
              <w:right w:val="single" w:sz="6" w:space="0" w:color="auto"/>
            </w:tcBorders>
            <w:vAlign w:val="center"/>
            <w:hideMark/>
          </w:tcPr>
          <w:p w:rsidR="00C96A82" w:rsidRPr="00247B3F" w:rsidRDefault="00C96A82" w:rsidP="0042129E">
            <w:pPr>
              <w:contextualSpacing/>
              <w:jc w:val="center"/>
              <w:rPr>
                <w:iCs/>
                <w:sz w:val="22"/>
                <w:szCs w:val="22"/>
              </w:rPr>
            </w:pPr>
            <w:r w:rsidRPr="00247B3F">
              <w:rPr>
                <w:iCs/>
                <w:sz w:val="22"/>
                <w:szCs w:val="22"/>
              </w:rPr>
              <w:t>2 бр. циклони,</w:t>
            </w:r>
          </w:p>
          <w:p w:rsidR="00C96A82" w:rsidRPr="00247B3F" w:rsidRDefault="00C96A82" w:rsidP="0042129E">
            <w:pPr>
              <w:contextualSpacing/>
              <w:jc w:val="center"/>
              <w:rPr>
                <w:iCs/>
                <w:sz w:val="22"/>
                <w:szCs w:val="22"/>
              </w:rPr>
            </w:pPr>
            <w:r w:rsidRPr="00247B3F">
              <w:rPr>
                <w:iCs/>
                <w:sz w:val="22"/>
                <w:szCs w:val="22"/>
              </w:rPr>
              <w:t>1 бр. ръкавен филтър,</w:t>
            </w:r>
          </w:p>
          <w:p w:rsidR="00C96A82" w:rsidRPr="00247B3F" w:rsidRDefault="00C96A82" w:rsidP="0042129E">
            <w:pPr>
              <w:contextualSpacing/>
              <w:jc w:val="center"/>
              <w:rPr>
                <w:iCs/>
                <w:sz w:val="22"/>
                <w:szCs w:val="22"/>
              </w:rPr>
            </w:pPr>
            <w:r w:rsidRPr="00247B3F">
              <w:rPr>
                <w:iCs/>
                <w:sz w:val="22"/>
                <w:szCs w:val="22"/>
              </w:rPr>
              <w:t>1 бр. горивна камера,</w:t>
            </w:r>
          </w:p>
          <w:p w:rsidR="00C96A82" w:rsidRPr="00247B3F" w:rsidRDefault="00C96A82" w:rsidP="0042129E">
            <w:pPr>
              <w:contextualSpacing/>
              <w:jc w:val="center"/>
              <w:rPr>
                <w:iCs/>
                <w:sz w:val="22"/>
                <w:szCs w:val="22"/>
              </w:rPr>
            </w:pPr>
            <w:r w:rsidRPr="00247B3F">
              <w:rPr>
                <w:iCs/>
                <w:sz w:val="22"/>
                <w:szCs w:val="22"/>
              </w:rPr>
              <w:t>1 бр. десулфатизираща кула</w:t>
            </w:r>
          </w:p>
        </w:tc>
        <w:tc>
          <w:tcPr>
            <w:tcW w:w="1523" w:type="dxa"/>
            <w:tcBorders>
              <w:top w:val="single" w:sz="6" w:space="0" w:color="auto"/>
              <w:left w:val="single" w:sz="6" w:space="0" w:color="auto"/>
              <w:right w:val="single" w:sz="6" w:space="0" w:color="auto"/>
            </w:tcBorders>
            <w:vAlign w:val="center"/>
            <w:hideMark/>
          </w:tcPr>
          <w:p w:rsidR="00C96A82" w:rsidRPr="00247B3F" w:rsidRDefault="00C96A82" w:rsidP="0042129E">
            <w:pPr>
              <w:contextualSpacing/>
              <w:jc w:val="center"/>
              <w:rPr>
                <w:iCs/>
                <w:sz w:val="22"/>
                <w:szCs w:val="22"/>
              </w:rPr>
            </w:pPr>
            <w:r w:rsidRPr="00247B3F">
              <w:rPr>
                <w:iCs/>
                <w:sz w:val="22"/>
                <w:szCs w:val="22"/>
              </w:rPr>
              <w:t>53 792</w:t>
            </w:r>
          </w:p>
        </w:tc>
        <w:tc>
          <w:tcPr>
            <w:tcW w:w="1818" w:type="dxa"/>
            <w:tcBorders>
              <w:top w:val="single" w:sz="6" w:space="0" w:color="auto"/>
              <w:left w:val="single" w:sz="6" w:space="0" w:color="auto"/>
              <w:right w:val="single" w:sz="6" w:space="0" w:color="auto"/>
            </w:tcBorders>
            <w:vAlign w:val="center"/>
            <w:hideMark/>
          </w:tcPr>
          <w:p w:rsidR="00C96A82" w:rsidRPr="00247B3F" w:rsidRDefault="00C96A82" w:rsidP="0042129E">
            <w:pPr>
              <w:contextualSpacing/>
              <w:jc w:val="center"/>
              <w:rPr>
                <w:iCs/>
                <w:sz w:val="22"/>
                <w:szCs w:val="22"/>
              </w:rPr>
            </w:pPr>
            <w:r w:rsidRPr="00247B3F">
              <w:rPr>
                <w:iCs/>
                <w:sz w:val="22"/>
                <w:szCs w:val="22"/>
              </w:rPr>
              <w:t>25</w:t>
            </w:r>
          </w:p>
        </w:tc>
      </w:tr>
    </w:tbl>
    <w:p w:rsidR="0042129E" w:rsidRPr="00247B3F" w:rsidRDefault="0042129E" w:rsidP="0042129E">
      <w:pPr>
        <w:contextualSpacing/>
        <w:jc w:val="both"/>
        <w:rPr>
          <w:b/>
          <w:iCs/>
          <w:sz w:val="22"/>
          <w:szCs w:val="22"/>
        </w:rPr>
      </w:pPr>
    </w:p>
    <w:p w:rsidR="0042129E" w:rsidRPr="00247B3F" w:rsidRDefault="0042129E" w:rsidP="0042129E">
      <w:pPr>
        <w:contextualSpacing/>
        <w:jc w:val="right"/>
        <w:rPr>
          <w:b/>
          <w:iCs/>
          <w:sz w:val="22"/>
          <w:szCs w:val="22"/>
        </w:rPr>
      </w:pPr>
      <w:r w:rsidRPr="00247B3F">
        <w:rPr>
          <w:b/>
          <w:iCs/>
          <w:sz w:val="22"/>
          <w:szCs w:val="22"/>
        </w:rPr>
        <w:t>Таблица 9.2.2.</w:t>
      </w:r>
      <w:r w:rsidR="001240EF" w:rsidRPr="00247B3F">
        <w:rPr>
          <w:b/>
          <w:iCs/>
          <w:sz w:val="22"/>
          <w:szCs w:val="22"/>
        </w:rPr>
        <w:t>1.</w:t>
      </w:r>
      <w:r w:rsidRPr="00247B3F">
        <w:rPr>
          <w:b/>
          <w:iCs/>
          <w:sz w:val="22"/>
          <w:szCs w:val="22"/>
        </w:rPr>
        <w:t xml:space="preserve"> – продължение </w:t>
      </w:r>
    </w:p>
    <w:tbl>
      <w:tblPr>
        <w:tblW w:w="460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40"/>
        <w:gridCol w:w="2551"/>
      </w:tblGrid>
      <w:tr w:rsidR="0042129E" w:rsidRPr="00247B3F" w:rsidTr="00452F13">
        <w:trPr>
          <w:trHeight w:val="394"/>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Параметър</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НДЕ</w:t>
            </w:r>
            <w:r w:rsidR="0042129E" w:rsidRPr="00247B3F">
              <w:rPr>
                <w:rFonts w:eastAsia="Calibri"/>
                <w:b/>
                <w:sz w:val="22"/>
                <w:szCs w:val="22"/>
                <w:lang w:eastAsia="en-US"/>
              </w:rPr>
              <w:t xml:space="preserve"> (</w:t>
            </w:r>
            <w:r w:rsidR="0042129E" w:rsidRPr="00247B3F">
              <w:rPr>
                <w:rFonts w:eastAsia="Calibri"/>
                <w:b/>
                <w:sz w:val="22"/>
                <w:szCs w:val="22"/>
                <w:lang w:val="en-US" w:eastAsia="en-US"/>
              </w:rPr>
              <w:t>mg</w:t>
            </w:r>
            <w:r w:rsidR="0042129E" w:rsidRPr="00247B3F">
              <w:rPr>
                <w:rFonts w:eastAsia="Calibri"/>
                <w:b/>
                <w:sz w:val="22"/>
                <w:szCs w:val="22"/>
                <w:lang w:eastAsia="en-US"/>
              </w:rPr>
              <w:t>/</w:t>
            </w:r>
            <w:r w:rsidR="0042129E" w:rsidRPr="00247B3F">
              <w:rPr>
                <w:rFonts w:eastAsia="Calibri"/>
                <w:b/>
                <w:sz w:val="22"/>
                <w:szCs w:val="22"/>
                <w:lang w:val="en-US" w:eastAsia="en-US"/>
              </w:rPr>
              <w:t>Nm</w:t>
            </w:r>
            <w:r w:rsidR="0042129E" w:rsidRPr="00247B3F">
              <w:rPr>
                <w:rFonts w:eastAsia="Calibri"/>
                <w:b/>
                <w:sz w:val="22"/>
                <w:szCs w:val="22"/>
                <w:vertAlign w:val="superscript"/>
                <w:lang w:eastAsia="en-US"/>
              </w:rPr>
              <w:t>3</w:t>
            </w:r>
            <w:r w:rsidR="0042129E" w:rsidRPr="00247B3F">
              <w:rPr>
                <w:rFonts w:eastAsia="Calibri"/>
                <w:b/>
                <w:sz w:val="22"/>
                <w:szCs w:val="22"/>
                <w:lang w:eastAsia="en-US"/>
              </w:rPr>
              <w:t>)</w:t>
            </w:r>
          </w:p>
        </w:tc>
      </w:tr>
      <w:tr w:rsidR="0042129E" w:rsidRPr="00247B3F" w:rsidTr="00452F13">
        <w:trPr>
          <w:trHeight w:val="231"/>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42129E">
            <w:pPr>
              <w:overflowPunct/>
              <w:autoSpaceDE/>
              <w:autoSpaceDN/>
              <w:adjustRightInd/>
              <w:jc w:val="center"/>
              <w:textAlignment w:val="auto"/>
              <w:rPr>
                <w:rFonts w:eastAsia="Calibri"/>
                <w:sz w:val="22"/>
                <w:szCs w:val="22"/>
                <w:lang w:eastAsia="en-US"/>
              </w:rPr>
            </w:pPr>
            <w:bookmarkStart w:id="1" w:name="_Hlk110988422"/>
            <w:r w:rsidRPr="00247B3F">
              <w:rPr>
                <w:rFonts w:eastAsia="Calibri"/>
                <w:sz w:val="22"/>
                <w:szCs w:val="22"/>
                <w:lang w:eastAsia="en-US"/>
              </w:rPr>
              <w:t>Прах</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20</w:t>
            </w:r>
          </w:p>
        </w:tc>
      </w:tr>
      <w:tr w:rsidR="0042129E" w:rsidRPr="00247B3F" w:rsidTr="00452F13">
        <w:trPr>
          <w:trHeight w:val="357"/>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7F53CA">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eastAsia="en-US"/>
              </w:rPr>
              <w:t>30</w:t>
            </w:r>
            <w:r w:rsidR="007F53CA" w:rsidRPr="00247B3F">
              <w:rPr>
                <w:rFonts w:eastAsia="Calibri"/>
                <w:sz w:val="22"/>
                <w:szCs w:val="22"/>
                <w:lang w:eastAsia="en-US"/>
              </w:rPr>
              <w:t>0</w:t>
            </w:r>
          </w:p>
        </w:tc>
      </w:tr>
      <w:tr w:rsidR="007F53CA" w:rsidRPr="00247B3F" w:rsidTr="00452F13">
        <w:trPr>
          <w:trHeight w:val="263"/>
          <w:jc w:val="center"/>
        </w:trPr>
        <w:tc>
          <w:tcPr>
            <w:tcW w:w="3642"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42129E">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1358"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7F53CA">
            <w:pPr>
              <w:tabs>
                <w:tab w:val="center" w:pos="4536"/>
                <w:tab w:val="right" w:pos="9072"/>
              </w:tabs>
              <w:overflowPunct/>
              <w:autoSpaceDE/>
              <w:autoSpaceDN/>
              <w:adjustRightInd/>
              <w:ind w:left="-108"/>
              <w:jc w:val="center"/>
              <w:textAlignment w:val="auto"/>
              <w:rPr>
                <w:rFonts w:eastAsia="Calibri"/>
                <w:sz w:val="22"/>
                <w:szCs w:val="22"/>
                <w:lang w:eastAsia="en-US"/>
              </w:rPr>
            </w:pPr>
            <w:r w:rsidRPr="00247B3F">
              <w:rPr>
                <w:rFonts w:eastAsia="Calibri"/>
                <w:sz w:val="22"/>
                <w:szCs w:val="22"/>
                <w:lang w:eastAsia="en-US"/>
              </w:rPr>
              <w:t>200</w:t>
            </w:r>
          </w:p>
        </w:tc>
      </w:tr>
      <w:tr w:rsidR="007F53CA" w:rsidRPr="00247B3F" w:rsidTr="00452F13">
        <w:trPr>
          <w:trHeight w:val="266"/>
          <w:jc w:val="center"/>
        </w:trPr>
        <w:tc>
          <w:tcPr>
            <w:tcW w:w="3642"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42129E">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1358"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7F53CA">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30</w:t>
            </w:r>
          </w:p>
        </w:tc>
      </w:tr>
      <w:tr w:rsidR="007F53CA" w:rsidRPr="00247B3F" w:rsidTr="00452F13">
        <w:trPr>
          <w:trHeight w:val="257"/>
          <w:jc w:val="center"/>
        </w:trPr>
        <w:tc>
          <w:tcPr>
            <w:tcW w:w="3642"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42129E">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1358"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7F53CA">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2</w:t>
            </w:r>
          </w:p>
        </w:tc>
      </w:tr>
      <w:tr w:rsidR="0042129E" w:rsidRPr="00247B3F" w:rsidTr="00452F13">
        <w:trPr>
          <w:trHeight w:val="260"/>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ind w:right="22"/>
              <w:jc w:val="center"/>
              <w:rPr>
                <w:rFonts w:eastAsia="Calibri"/>
                <w:bCs/>
                <w:sz w:val="22"/>
                <w:szCs w:val="22"/>
                <w:lang w:val="en-US" w:eastAsia="en-US"/>
              </w:rPr>
            </w:pPr>
            <w:r w:rsidRPr="00247B3F">
              <w:rPr>
                <w:rFonts w:eastAsia="Calibri"/>
                <w:bCs/>
                <w:sz w:val="22"/>
                <w:szCs w:val="22"/>
                <w:lang w:val="en-US" w:eastAsia="en-US"/>
              </w:rPr>
              <w:t>CO</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ind w:right="22"/>
              <w:jc w:val="center"/>
              <w:rPr>
                <w:rFonts w:eastAsia="Calibri"/>
                <w:bCs/>
                <w:sz w:val="22"/>
                <w:szCs w:val="22"/>
                <w:lang w:val="en-US" w:eastAsia="en-US"/>
              </w:rPr>
            </w:pPr>
            <w:r w:rsidRPr="00247B3F">
              <w:rPr>
                <w:rFonts w:eastAsia="Calibri"/>
                <w:bCs/>
                <w:sz w:val="22"/>
                <w:szCs w:val="22"/>
                <w:lang w:val="en-US" w:eastAsia="en-US"/>
              </w:rPr>
              <w:t>100</w:t>
            </w:r>
          </w:p>
        </w:tc>
      </w:tr>
      <w:tr w:rsidR="0042129E" w:rsidRPr="00247B3F" w:rsidTr="00452F13">
        <w:trPr>
          <w:trHeight w:val="417"/>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605A47">
            <w:pPr>
              <w:ind w:right="22"/>
              <w:jc w:val="center"/>
              <w:rPr>
                <w:rFonts w:eastAsia="Calibri"/>
                <w:bCs/>
                <w:sz w:val="22"/>
                <w:szCs w:val="22"/>
                <w:lang w:eastAsia="en-US"/>
              </w:rPr>
            </w:pPr>
            <w:r w:rsidRPr="00247B3F">
              <w:rPr>
                <w:rFonts w:eastAsia="Calibri"/>
                <w:bCs/>
                <w:sz w:val="22"/>
                <w:szCs w:val="22"/>
                <w:lang w:eastAsia="en-US"/>
              </w:rPr>
              <w:t>Газообразни н</w:t>
            </w:r>
            <w:r w:rsidR="00605A47" w:rsidRPr="00247B3F">
              <w:rPr>
                <w:rFonts w:eastAsia="Calibri"/>
                <w:bCs/>
                <w:sz w:val="22"/>
                <w:szCs w:val="22"/>
                <w:lang w:eastAsia="en-US"/>
              </w:rPr>
              <w:t>еорганични съединения на хлора,</w:t>
            </w:r>
            <w:r w:rsidR="00605A47" w:rsidRPr="00247B3F">
              <w:rPr>
                <w:rFonts w:eastAsia="Calibri"/>
                <w:bCs/>
                <w:sz w:val="22"/>
                <w:szCs w:val="22"/>
                <w:lang w:val="en-US" w:eastAsia="en-US"/>
              </w:rPr>
              <w:t xml:space="preserve"> </w:t>
            </w:r>
            <w:r w:rsidRPr="00247B3F">
              <w:rPr>
                <w:rFonts w:eastAsia="Calibri"/>
                <w:bCs/>
                <w:sz w:val="22"/>
                <w:szCs w:val="22"/>
                <w:lang w:eastAsia="en-US"/>
              </w:rPr>
              <w:t>определени като HCl</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jc w:val="center"/>
              <w:rPr>
                <w:rFonts w:eastAsia="Calibri"/>
                <w:bCs/>
                <w:sz w:val="22"/>
                <w:szCs w:val="22"/>
                <w:lang w:val="en-US" w:eastAsia="en-US"/>
              </w:rPr>
            </w:pPr>
            <w:r w:rsidRPr="00247B3F">
              <w:rPr>
                <w:rFonts w:eastAsia="Calibri"/>
                <w:bCs/>
                <w:sz w:val="22"/>
                <w:szCs w:val="22"/>
                <w:lang w:val="en-US" w:eastAsia="en-US"/>
              </w:rPr>
              <w:t>30</w:t>
            </w:r>
          </w:p>
        </w:tc>
      </w:tr>
      <w:tr w:rsidR="0042129E" w:rsidRPr="00247B3F" w:rsidTr="00452F13">
        <w:trPr>
          <w:trHeight w:val="396"/>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42129E" w:rsidP="00605A47">
            <w:pPr>
              <w:ind w:right="22"/>
              <w:jc w:val="center"/>
              <w:rPr>
                <w:rFonts w:eastAsia="Calibri"/>
                <w:bCs/>
                <w:sz w:val="22"/>
                <w:szCs w:val="22"/>
                <w:lang w:eastAsia="en-US"/>
              </w:rPr>
            </w:pPr>
            <w:r w:rsidRPr="00247B3F">
              <w:rPr>
                <w:rFonts w:eastAsia="Calibri"/>
                <w:bCs/>
                <w:sz w:val="22"/>
                <w:szCs w:val="22"/>
                <w:lang w:eastAsia="en-US"/>
              </w:rPr>
              <w:t>Газообразни не</w:t>
            </w:r>
            <w:r w:rsidR="00605A47" w:rsidRPr="00247B3F">
              <w:rPr>
                <w:rFonts w:eastAsia="Calibri"/>
                <w:bCs/>
                <w:sz w:val="22"/>
                <w:szCs w:val="22"/>
                <w:lang w:eastAsia="en-US"/>
              </w:rPr>
              <w:t>органични съединения на флуора,</w:t>
            </w:r>
            <w:r w:rsidR="00605A47" w:rsidRPr="00247B3F">
              <w:rPr>
                <w:rFonts w:eastAsia="Calibri"/>
                <w:bCs/>
                <w:sz w:val="22"/>
                <w:szCs w:val="22"/>
                <w:lang w:val="en-US" w:eastAsia="en-US"/>
              </w:rPr>
              <w:t xml:space="preserve"> </w:t>
            </w:r>
            <w:r w:rsidRPr="00247B3F">
              <w:rPr>
                <w:rFonts w:eastAsia="Calibri"/>
                <w:bCs/>
                <w:sz w:val="22"/>
                <w:szCs w:val="22"/>
                <w:lang w:eastAsia="en-US"/>
              </w:rPr>
              <w:t>определени като HF</w:t>
            </w:r>
          </w:p>
        </w:tc>
        <w:tc>
          <w:tcPr>
            <w:tcW w:w="1358" w:type="pct"/>
            <w:tcBorders>
              <w:top w:val="single" w:sz="6" w:space="0" w:color="auto"/>
              <w:left w:val="single" w:sz="6" w:space="0" w:color="auto"/>
              <w:bottom w:val="single" w:sz="6" w:space="0" w:color="auto"/>
              <w:right w:val="single" w:sz="6" w:space="0" w:color="auto"/>
            </w:tcBorders>
            <w:vAlign w:val="center"/>
            <w:hideMark/>
          </w:tcPr>
          <w:p w:rsidR="0042129E" w:rsidRPr="00247B3F" w:rsidRDefault="007F53CA" w:rsidP="0042129E">
            <w:pPr>
              <w:jc w:val="center"/>
              <w:rPr>
                <w:rFonts w:eastAsia="Calibri"/>
                <w:bCs/>
                <w:sz w:val="22"/>
                <w:szCs w:val="22"/>
                <w:lang w:val="en-US" w:eastAsia="en-US"/>
              </w:rPr>
            </w:pPr>
            <w:r w:rsidRPr="00247B3F">
              <w:rPr>
                <w:rFonts w:eastAsia="Calibri"/>
                <w:bCs/>
                <w:sz w:val="22"/>
                <w:szCs w:val="22"/>
                <w:lang w:val="en-US" w:eastAsia="en-US"/>
              </w:rPr>
              <w:t>5</w:t>
            </w:r>
          </w:p>
        </w:tc>
      </w:tr>
      <w:tr w:rsidR="007F53CA" w:rsidRPr="00247B3F" w:rsidTr="00452F13">
        <w:trPr>
          <w:trHeight w:val="388"/>
          <w:jc w:val="center"/>
        </w:trPr>
        <w:tc>
          <w:tcPr>
            <w:tcW w:w="3642"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7F53CA">
            <w:pPr>
              <w:ind w:right="22"/>
              <w:jc w:val="center"/>
              <w:rPr>
                <w:rFonts w:eastAsia="Calibri"/>
                <w:bCs/>
                <w:sz w:val="22"/>
                <w:szCs w:val="22"/>
                <w:lang w:eastAsia="en-US"/>
              </w:rPr>
            </w:pPr>
            <w:r w:rsidRPr="00247B3F">
              <w:rPr>
                <w:rFonts w:eastAsia="Calibri"/>
                <w:bCs/>
                <w:sz w:val="22"/>
                <w:szCs w:val="22"/>
                <w:lang w:eastAsia="en-US"/>
              </w:rPr>
              <w:t>Σ (As, Co, Ni, Cd, Se, Cr</w:t>
            </w:r>
            <w:r w:rsidRPr="00247B3F">
              <w:rPr>
                <w:rFonts w:eastAsia="Calibri"/>
                <w:bCs/>
                <w:sz w:val="22"/>
                <w:szCs w:val="22"/>
                <w:vertAlign w:val="subscript"/>
                <w:lang w:eastAsia="en-US"/>
              </w:rPr>
              <w:t>VI</w:t>
            </w:r>
            <w:r w:rsidRPr="00247B3F">
              <w:rPr>
                <w:rFonts w:eastAsia="Calibri"/>
                <w:bCs/>
                <w:sz w:val="22"/>
                <w:szCs w:val="22"/>
                <w:lang w:eastAsia="en-US"/>
              </w:rPr>
              <w:t xml:space="preserve"> )</w:t>
            </w:r>
          </w:p>
        </w:tc>
        <w:tc>
          <w:tcPr>
            <w:tcW w:w="1358"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42129E">
            <w:pPr>
              <w:jc w:val="center"/>
              <w:rPr>
                <w:rFonts w:eastAsia="Calibri"/>
                <w:bCs/>
                <w:sz w:val="22"/>
                <w:szCs w:val="22"/>
                <w:lang w:val="en-US" w:eastAsia="en-US"/>
              </w:rPr>
            </w:pPr>
            <w:r w:rsidRPr="00247B3F">
              <w:rPr>
                <w:rFonts w:eastAsia="Calibri"/>
                <w:bCs/>
                <w:sz w:val="22"/>
                <w:szCs w:val="22"/>
                <w:lang w:val="en-US" w:eastAsia="en-US"/>
              </w:rPr>
              <w:t>1</w:t>
            </w:r>
          </w:p>
        </w:tc>
      </w:tr>
      <w:tr w:rsidR="007F53CA" w:rsidRPr="00247B3F" w:rsidTr="00452F13">
        <w:trPr>
          <w:trHeight w:val="408"/>
          <w:jc w:val="center"/>
        </w:trPr>
        <w:tc>
          <w:tcPr>
            <w:tcW w:w="3642"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7F53CA">
            <w:pPr>
              <w:ind w:right="22"/>
              <w:jc w:val="center"/>
              <w:rPr>
                <w:rFonts w:eastAsia="Calibri"/>
                <w:bCs/>
                <w:sz w:val="22"/>
                <w:szCs w:val="22"/>
                <w:lang w:eastAsia="en-US"/>
              </w:rPr>
            </w:pPr>
            <w:r w:rsidRPr="00247B3F">
              <w:rPr>
                <w:rFonts w:eastAsia="Calibri"/>
                <w:bCs/>
                <w:sz w:val="22"/>
                <w:szCs w:val="22"/>
                <w:lang w:eastAsia="en-US"/>
              </w:rPr>
              <w:t>Σ (As, Co, Ni, Cd, Se, Cr</w:t>
            </w:r>
            <w:r w:rsidRPr="00247B3F">
              <w:rPr>
                <w:rFonts w:eastAsia="Calibri"/>
                <w:bCs/>
                <w:sz w:val="22"/>
                <w:szCs w:val="22"/>
                <w:vertAlign w:val="subscript"/>
                <w:lang w:eastAsia="en-US"/>
              </w:rPr>
              <w:t>VI</w:t>
            </w:r>
            <w:r w:rsidRPr="00247B3F">
              <w:rPr>
                <w:rFonts w:eastAsia="Calibri"/>
                <w:bCs/>
                <w:sz w:val="22"/>
                <w:szCs w:val="22"/>
                <w:lang w:eastAsia="en-US"/>
              </w:rPr>
              <w:t xml:space="preserve"> , Sb, Pb, Cr</w:t>
            </w:r>
            <w:r w:rsidRPr="00247B3F">
              <w:rPr>
                <w:rFonts w:eastAsia="Calibri"/>
                <w:bCs/>
                <w:sz w:val="22"/>
                <w:szCs w:val="22"/>
                <w:vertAlign w:val="subscript"/>
                <w:lang w:eastAsia="en-US"/>
              </w:rPr>
              <w:t>III</w:t>
            </w:r>
            <w:r w:rsidRPr="00247B3F">
              <w:rPr>
                <w:rFonts w:eastAsia="Calibri"/>
                <w:bCs/>
                <w:sz w:val="22"/>
                <w:szCs w:val="22"/>
                <w:lang w:eastAsia="en-US"/>
              </w:rPr>
              <w:t xml:space="preserve"> , Cu, Mn, V, Sn)</w:t>
            </w:r>
          </w:p>
        </w:tc>
        <w:tc>
          <w:tcPr>
            <w:tcW w:w="1358" w:type="pct"/>
            <w:tcBorders>
              <w:top w:val="single" w:sz="6" w:space="0" w:color="auto"/>
              <w:left w:val="single" w:sz="6" w:space="0" w:color="auto"/>
              <w:bottom w:val="single" w:sz="6" w:space="0" w:color="auto"/>
              <w:right w:val="single" w:sz="6" w:space="0" w:color="auto"/>
            </w:tcBorders>
            <w:vAlign w:val="center"/>
          </w:tcPr>
          <w:p w:rsidR="007F53CA" w:rsidRPr="00247B3F" w:rsidRDefault="007F53CA" w:rsidP="0042129E">
            <w:pPr>
              <w:jc w:val="center"/>
              <w:rPr>
                <w:rFonts w:eastAsia="Calibri"/>
                <w:bCs/>
                <w:sz w:val="22"/>
                <w:szCs w:val="22"/>
                <w:lang w:val="en-US" w:eastAsia="en-US"/>
              </w:rPr>
            </w:pPr>
            <w:r w:rsidRPr="00247B3F">
              <w:rPr>
                <w:rFonts w:eastAsia="Calibri"/>
                <w:bCs/>
                <w:sz w:val="22"/>
                <w:szCs w:val="22"/>
                <w:lang w:val="en-US" w:eastAsia="en-US"/>
              </w:rPr>
              <w:t>2</w:t>
            </w:r>
          </w:p>
        </w:tc>
      </w:tr>
    </w:tbl>
    <w:bookmarkEnd w:id="1"/>
    <w:p w:rsidR="00032576" w:rsidRPr="00247B3F" w:rsidRDefault="00032576" w:rsidP="00032576">
      <w:pPr>
        <w:ind w:firstLine="284"/>
        <w:textAlignment w:val="auto"/>
        <w:rPr>
          <w:sz w:val="22"/>
          <w:szCs w:val="22"/>
        </w:rPr>
      </w:pPr>
      <w:r w:rsidRPr="00247B3F">
        <w:rPr>
          <w:b/>
          <w:sz w:val="22"/>
          <w:szCs w:val="22"/>
        </w:rPr>
        <w:t xml:space="preserve">* </w:t>
      </w:r>
      <w:r w:rsidRPr="00247B3F">
        <w:rPr>
          <w:sz w:val="22"/>
          <w:szCs w:val="22"/>
        </w:rPr>
        <w:t>НДЕ се отнасят за 8 % обемни съдържание на кислород в отпадъчните газове.</w:t>
      </w:r>
    </w:p>
    <w:p w:rsidR="00C1766E" w:rsidRPr="00247B3F" w:rsidRDefault="00C1766E" w:rsidP="0042129E">
      <w:pPr>
        <w:tabs>
          <w:tab w:val="center" w:pos="4153"/>
          <w:tab w:val="right" w:pos="8306"/>
        </w:tabs>
        <w:contextualSpacing/>
        <w:jc w:val="both"/>
        <w:rPr>
          <w:b/>
          <w:sz w:val="22"/>
          <w:szCs w:val="22"/>
        </w:rPr>
      </w:pPr>
    </w:p>
    <w:p w:rsidR="00C1766E" w:rsidRDefault="00C1766E" w:rsidP="00C1766E">
      <w:pPr>
        <w:jc w:val="both"/>
        <w:rPr>
          <w:b/>
          <w:iCs/>
          <w:sz w:val="22"/>
          <w:szCs w:val="22"/>
        </w:rPr>
      </w:pPr>
      <w:r w:rsidRPr="00247B3F">
        <w:rPr>
          <w:b/>
          <w:iCs/>
          <w:sz w:val="22"/>
          <w:szCs w:val="22"/>
        </w:rPr>
        <w:t>Условие 9.2.</w:t>
      </w:r>
      <w:r w:rsidR="001240EF" w:rsidRPr="00247B3F">
        <w:rPr>
          <w:b/>
          <w:iCs/>
          <w:sz w:val="22"/>
          <w:szCs w:val="22"/>
        </w:rPr>
        <w:t>2</w:t>
      </w:r>
      <w:r w:rsidRPr="00247B3F">
        <w:rPr>
          <w:b/>
          <w:iCs/>
          <w:sz w:val="22"/>
          <w:szCs w:val="22"/>
        </w:rPr>
        <w:t>.</w:t>
      </w:r>
      <w:r w:rsidR="001240EF" w:rsidRPr="00247B3F">
        <w:rPr>
          <w:b/>
          <w:iCs/>
          <w:sz w:val="22"/>
          <w:szCs w:val="22"/>
        </w:rPr>
        <w:t>2.</w:t>
      </w:r>
      <w:r w:rsidRPr="00247B3F">
        <w:rPr>
          <w:b/>
          <w:iCs/>
          <w:sz w:val="22"/>
          <w:szCs w:val="22"/>
        </w:rPr>
        <w:t xml:space="preserve"> </w:t>
      </w:r>
      <w:r w:rsidR="00C96A82" w:rsidRPr="00247B3F">
        <w:rPr>
          <w:b/>
          <w:iCs/>
          <w:sz w:val="22"/>
          <w:szCs w:val="22"/>
        </w:rPr>
        <w:t>Участък „Формуване на вл</w:t>
      </w:r>
      <w:r w:rsidR="00087A48" w:rsidRPr="00247B3F">
        <w:rPr>
          <w:b/>
          <w:iCs/>
          <w:sz w:val="22"/>
          <w:szCs w:val="22"/>
        </w:rPr>
        <w:t>а</w:t>
      </w:r>
      <w:r w:rsidR="00C96A82" w:rsidRPr="00247B3F">
        <w:rPr>
          <w:b/>
          <w:iCs/>
          <w:sz w:val="22"/>
          <w:szCs w:val="22"/>
        </w:rPr>
        <w:t>кна от каменна вата“ и Участък „Втвърдяване на ватата в тунелна пещ за изпичане и подсушаване“</w:t>
      </w:r>
    </w:p>
    <w:p w:rsidR="00C1766E" w:rsidRPr="00247B3F" w:rsidRDefault="00C1766E" w:rsidP="00452F13">
      <w:pPr>
        <w:ind w:right="333"/>
        <w:contextualSpacing/>
        <w:jc w:val="right"/>
        <w:rPr>
          <w:b/>
          <w:iCs/>
          <w:sz w:val="22"/>
          <w:szCs w:val="22"/>
        </w:rPr>
      </w:pPr>
      <w:r w:rsidRPr="00247B3F">
        <w:rPr>
          <w:b/>
          <w:iCs/>
          <w:sz w:val="22"/>
          <w:szCs w:val="22"/>
        </w:rPr>
        <w:t>Таблица 9.2.</w:t>
      </w:r>
      <w:r w:rsidR="001240EF" w:rsidRPr="00247B3F">
        <w:rPr>
          <w:b/>
          <w:iCs/>
          <w:sz w:val="22"/>
          <w:szCs w:val="22"/>
        </w:rPr>
        <w:t>2</w:t>
      </w:r>
      <w:r w:rsidRPr="00247B3F">
        <w:rPr>
          <w:b/>
          <w:iCs/>
          <w:sz w:val="22"/>
          <w:szCs w:val="22"/>
        </w:rPr>
        <w:t>.</w:t>
      </w:r>
      <w:r w:rsidR="001240EF" w:rsidRPr="00247B3F">
        <w:rPr>
          <w:b/>
          <w:iCs/>
          <w:sz w:val="22"/>
          <w:szCs w:val="22"/>
        </w:rPr>
        <w:t>2.</w:t>
      </w:r>
    </w:p>
    <w:tbl>
      <w:tblPr>
        <w:tblW w:w="109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8"/>
        <w:gridCol w:w="2268"/>
        <w:gridCol w:w="1701"/>
        <w:gridCol w:w="1275"/>
        <w:gridCol w:w="1134"/>
        <w:gridCol w:w="1418"/>
        <w:gridCol w:w="1134"/>
        <w:gridCol w:w="1098"/>
      </w:tblGrid>
      <w:tr w:rsidR="00994F77" w:rsidRPr="00994F77" w:rsidTr="00387012">
        <w:trPr>
          <w:trHeight w:val="60"/>
          <w:jc w:val="center"/>
        </w:trPr>
        <w:tc>
          <w:tcPr>
            <w:tcW w:w="908" w:type="dxa"/>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087BC9">
            <w:pPr>
              <w:contextualSpacing/>
              <w:jc w:val="center"/>
              <w:rPr>
                <w:b/>
                <w:iCs/>
                <w:sz w:val="22"/>
                <w:szCs w:val="22"/>
              </w:rPr>
            </w:pPr>
            <w:r w:rsidRPr="00994F77">
              <w:rPr>
                <w:b/>
                <w:iCs/>
                <w:sz w:val="22"/>
                <w:szCs w:val="22"/>
              </w:rPr>
              <w:t>Изпускащо устройство</w:t>
            </w:r>
          </w:p>
          <w:p w:rsidR="009C206A" w:rsidRPr="00994F77" w:rsidRDefault="009C206A" w:rsidP="00087BC9">
            <w:pPr>
              <w:contextualSpacing/>
              <w:jc w:val="center"/>
              <w:rPr>
                <w:b/>
                <w:iCs/>
                <w:sz w:val="22"/>
                <w:szCs w:val="22"/>
              </w:rPr>
            </w:pPr>
            <w:r w:rsidRPr="00994F77">
              <w:rPr>
                <w:b/>
                <w:iCs/>
                <w:sz w:val="22"/>
                <w:szCs w:val="22"/>
              </w:rPr>
              <w:t>(комин)</w:t>
            </w:r>
          </w:p>
          <w:p w:rsidR="009C206A" w:rsidRPr="00994F77" w:rsidRDefault="009C206A" w:rsidP="00087BC9">
            <w:pPr>
              <w:contextualSpacing/>
              <w:jc w:val="center"/>
              <w:rPr>
                <w:b/>
                <w:iCs/>
                <w:sz w:val="22"/>
                <w:szCs w:val="22"/>
              </w:rPr>
            </w:pPr>
            <w:r w:rsidRPr="00994F77">
              <w:rPr>
                <w:b/>
                <w:iCs/>
                <w:sz w:val="22"/>
                <w:szCs w:val="22"/>
              </w:rPr>
              <w:t>№</w:t>
            </w:r>
          </w:p>
        </w:tc>
        <w:tc>
          <w:tcPr>
            <w:tcW w:w="2268" w:type="dxa"/>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087BC9">
            <w:pPr>
              <w:contextualSpacing/>
              <w:jc w:val="center"/>
              <w:rPr>
                <w:b/>
                <w:iCs/>
                <w:sz w:val="22"/>
                <w:szCs w:val="22"/>
              </w:rPr>
            </w:pPr>
            <w:r w:rsidRPr="00994F77">
              <w:rPr>
                <w:b/>
                <w:iCs/>
                <w:sz w:val="22"/>
                <w:szCs w:val="22"/>
              </w:rPr>
              <w:t>Източник на отпадъчни газове</w:t>
            </w:r>
          </w:p>
        </w:tc>
        <w:tc>
          <w:tcPr>
            <w:tcW w:w="2976" w:type="dxa"/>
            <w:gridSpan w:val="2"/>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087BC9">
            <w:pPr>
              <w:contextualSpacing/>
              <w:jc w:val="center"/>
              <w:rPr>
                <w:b/>
                <w:iCs/>
                <w:sz w:val="22"/>
                <w:szCs w:val="22"/>
              </w:rPr>
            </w:pPr>
            <w:r w:rsidRPr="00994F77">
              <w:rPr>
                <w:b/>
                <w:iCs/>
                <w:sz w:val="22"/>
                <w:szCs w:val="22"/>
              </w:rPr>
              <w:t>Пречиствателно съоръжение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087BC9">
            <w:pPr>
              <w:contextualSpacing/>
              <w:jc w:val="center"/>
              <w:rPr>
                <w:b/>
                <w:iCs/>
                <w:sz w:val="22"/>
                <w:szCs w:val="22"/>
              </w:rPr>
            </w:pPr>
            <w:r w:rsidRPr="00994F77">
              <w:rPr>
                <w:b/>
                <w:iCs/>
                <w:sz w:val="22"/>
                <w:szCs w:val="22"/>
              </w:rPr>
              <w:t>Максимален дебит на газовете</w:t>
            </w:r>
          </w:p>
          <w:p w:rsidR="009C206A" w:rsidRPr="00994F77" w:rsidRDefault="009C206A" w:rsidP="00087BC9">
            <w:pPr>
              <w:contextualSpacing/>
              <w:jc w:val="center"/>
              <w:rPr>
                <w:b/>
                <w:iCs/>
                <w:sz w:val="22"/>
                <w:szCs w:val="22"/>
              </w:rPr>
            </w:pPr>
            <w:r w:rsidRPr="00994F77">
              <w:rPr>
                <w:b/>
                <w:iCs/>
                <w:sz w:val="22"/>
                <w:szCs w:val="22"/>
              </w:rPr>
              <w:t>(Nm</w:t>
            </w:r>
            <w:r w:rsidRPr="00994F77">
              <w:rPr>
                <w:b/>
                <w:iCs/>
                <w:sz w:val="22"/>
                <w:szCs w:val="22"/>
                <w:vertAlign w:val="superscript"/>
              </w:rPr>
              <w:t>3</w:t>
            </w:r>
            <w:r w:rsidRPr="00994F77">
              <w:rPr>
                <w:b/>
                <w:iCs/>
                <w:sz w:val="22"/>
                <w:szCs w:val="22"/>
              </w:rPr>
              <w:t>/h)</w:t>
            </w:r>
          </w:p>
        </w:tc>
        <w:tc>
          <w:tcPr>
            <w:tcW w:w="1418" w:type="dxa"/>
            <w:tcBorders>
              <w:top w:val="single" w:sz="6" w:space="0" w:color="auto"/>
              <w:left w:val="single" w:sz="6" w:space="0" w:color="auto"/>
              <w:right w:val="single" w:sz="6" w:space="0" w:color="auto"/>
            </w:tcBorders>
            <w:vAlign w:val="center"/>
          </w:tcPr>
          <w:p w:rsidR="009C206A" w:rsidRPr="00994F77" w:rsidRDefault="009C206A" w:rsidP="009C206A">
            <w:pPr>
              <w:contextualSpacing/>
              <w:jc w:val="center"/>
              <w:rPr>
                <w:b/>
                <w:iCs/>
                <w:sz w:val="22"/>
                <w:szCs w:val="22"/>
              </w:rPr>
            </w:pPr>
            <w:r w:rsidRPr="00994F77">
              <w:rPr>
                <w:b/>
                <w:iCs/>
                <w:sz w:val="22"/>
                <w:szCs w:val="22"/>
              </w:rPr>
              <w:t>Номинална входяща топлинна мощтност (</w:t>
            </w:r>
            <w:r w:rsidRPr="00994F77">
              <w:rPr>
                <w:b/>
                <w:iCs/>
                <w:sz w:val="22"/>
                <w:szCs w:val="22"/>
                <w:lang w:val="en-US"/>
              </w:rPr>
              <w:t>MW</w:t>
            </w:r>
            <w:r w:rsidRPr="00994F77">
              <w:rPr>
                <w:b/>
                <w:iCs/>
                <w:sz w:val="22"/>
                <w:szCs w:val="22"/>
              </w:rPr>
              <w:t>)</w:t>
            </w:r>
          </w:p>
        </w:tc>
        <w:tc>
          <w:tcPr>
            <w:tcW w:w="1134" w:type="dxa"/>
            <w:tcBorders>
              <w:top w:val="single" w:sz="6" w:space="0" w:color="auto"/>
              <w:left w:val="single" w:sz="6" w:space="0" w:color="auto"/>
              <w:right w:val="single" w:sz="6" w:space="0" w:color="auto"/>
            </w:tcBorders>
            <w:vAlign w:val="center"/>
          </w:tcPr>
          <w:p w:rsidR="009C206A" w:rsidRPr="00994F77" w:rsidRDefault="009C206A" w:rsidP="009C206A">
            <w:pPr>
              <w:contextualSpacing/>
              <w:jc w:val="center"/>
              <w:rPr>
                <w:b/>
                <w:iCs/>
                <w:sz w:val="22"/>
                <w:szCs w:val="22"/>
              </w:rPr>
            </w:pPr>
            <w:r w:rsidRPr="00994F77">
              <w:rPr>
                <w:b/>
                <w:iCs/>
                <w:sz w:val="22"/>
                <w:szCs w:val="22"/>
              </w:rPr>
              <w:t>Вид на горивото</w:t>
            </w:r>
          </w:p>
        </w:tc>
        <w:tc>
          <w:tcPr>
            <w:tcW w:w="1098" w:type="dxa"/>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087BC9">
            <w:pPr>
              <w:contextualSpacing/>
              <w:jc w:val="center"/>
              <w:rPr>
                <w:b/>
                <w:iCs/>
                <w:sz w:val="22"/>
                <w:szCs w:val="22"/>
              </w:rPr>
            </w:pPr>
            <w:r w:rsidRPr="00994F77">
              <w:rPr>
                <w:b/>
                <w:iCs/>
                <w:sz w:val="22"/>
                <w:szCs w:val="22"/>
              </w:rPr>
              <w:t>Височина на изпускащото устройство</w:t>
            </w:r>
          </w:p>
          <w:p w:rsidR="009C206A" w:rsidRPr="00994F77" w:rsidRDefault="009C206A" w:rsidP="00087BC9">
            <w:pPr>
              <w:contextualSpacing/>
              <w:jc w:val="center"/>
              <w:rPr>
                <w:b/>
                <w:iCs/>
                <w:sz w:val="22"/>
                <w:szCs w:val="22"/>
              </w:rPr>
            </w:pPr>
            <w:r w:rsidRPr="00994F77">
              <w:rPr>
                <w:b/>
                <w:iCs/>
                <w:sz w:val="22"/>
                <w:szCs w:val="22"/>
              </w:rPr>
              <w:t>(m)</w:t>
            </w:r>
          </w:p>
        </w:tc>
      </w:tr>
      <w:tr w:rsidR="00994F77" w:rsidRPr="00994F77" w:rsidTr="00387012">
        <w:trPr>
          <w:trHeight w:val="630"/>
          <w:jc w:val="center"/>
        </w:trPr>
        <w:tc>
          <w:tcPr>
            <w:tcW w:w="908" w:type="dxa"/>
            <w:vMerge w:val="restart"/>
            <w:tcBorders>
              <w:top w:val="single" w:sz="6" w:space="0" w:color="auto"/>
              <w:left w:val="single" w:sz="6" w:space="0" w:color="auto"/>
              <w:right w:val="single" w:sz="6" w:space="0" w:color="auto"/>
            </w:tcBorders>
            <w:vAlign w:val="center"/>
            <w:hideMark/>
          </w:tcPr>
          <w:p w:rsidR="009C206A" w:rsidRPr="00994F77" w:rsidRDefault="009C206A" w:rsidP="00087BC9">
            <w:pPr>
              <w:contextualSpacing/>
              <w:jc w:val="center"/>
              <w:rPr>
                <w:iCs/>
                <w:sz w:val="22"/>
                <w:szCs w:val="22"/>
              </w:rPr>
            </w:pPr>
            <w:r w:rsidRPr="00994F77">
              <w:rPr>
                <w:iCs/>
                <w:sz w:val="22"/>
                <w:szCs w:val="22"/>
              </w:rPr>
              <w:t>К 2</w:t>
            </w:r>
          </w:p>
        </w:tc>
        <w:tc>
          <w:tcPr>
            <w:tcW w:w="2268" w:type="dxa"/>
            <w:tcBorders>
              <w:top w:val="single" w:sz="6" w:space="0" w:color="auto"/>
              <w:left w:val="single" w:sz="6" w:space="0" w:color="auto"/>
              <w:bottom w:val="single" w:sz="6" w:space="0" w:color="auto"/>
              <w:right w:val="single" w:sz="6" w:space="0" w:color="auto"/>
            </w:tcBorders>
            <w:vAlign w:val="center"/>
            <w:hideMark/>
          </w:tcPr>
          <w:p w:rsidR="009C206A" w:rsidRPr="00994F77" w:rsidRDefault="009C206A" w:rsidP="00756852">
            <w:pPr>
              <w:contextualSpacing/>
              <w:jc w:val="center"/>
              <w:rPr>
                <w:iCs/>
                <w:sz w:val="22"/>
                <w:szCs w:val="22"/>
              </w:rPr>
            </w:pPr>
            <w:r w:rsidRPr="00994F77">
              <w:rPr>
                <w:iCs/>
                <w:sz w:val="22"/>
                <w:szCs w:val="22"/>
              </w:rPr>
              <w:t xml:space="preserve">Процес по формуване на влакна </w:t>
            </w:r>
            <w:r w:rsidRPr="00994F77">
              <w:rPr>
                <w:iCs/>
                <w:sz w:val="22"/>
                <w:szCs w:val="22"/>
              </w:rPr>
              <w:lastRenderedPageBreak/>
              <w:t>от каменна вата</w:t>
            </w:r>
          </w:p>
        </w:tc>
        <w:tc>
          <w:tcPr>
            <w:tcW w:w="1701" w:type="dxa"/>
            <w:tcBorders>
              <w:top w:val="single" w:sz="6" w:space="0" w:color="auto"/>
              <w:left w:val="single" w:sz="6" w:space="0" w:color="auto"/>
              <w:right w:val="single" w:sz="6" w:space="0" w:color="auto"/>
            </w:tcBorders>
            <w:vAlign w:val="center"/>
            <w:hideMark/>
          </w:tcPr>
          <w:p w:rsidR="009C206A" w:rsidRPr="00994F77" w:rsidRDefault="009C206A" w:rsidP="00087BC9">
            <w:pPr>
              <w:contextualSpacing/>
              <w:jc w:val="center"/>
              <w:rPr>
                <w:iCs/>
                <w:sz w:val="22"/>
                <w:szCs w:val="22"/>
              </w:rPr>
            </w:pPr>
            <w:r w:rsidRPr="00994F77">
              <w:rPr>
                <w:iCs/>
                <w:sz w:val="22"/>
                <w:szCs w:val="22"/>
              </w:rPr>
              <w:lastRenderedPageBreak/>
              <w:t xml:space="preserve">1 бр. филтърна стая с каменна </w:t>
            </w:r>
            <w:r w:rsidRPr="00994F77">
              <w:rPr>
                <w:iCs/>
                <w:sz w:val="22"/>
                <w:szCs w:val="22"/>
              </w:rPr>
              <w:lastRenderedPageBreak/>
              <w:t>вата</w:t>
            </w:r>
          </w:p>
        </w:tc>
        <w:tc>
          <w:tcPr>
            <w:tcW w:w="1275" w:type="dxa"/>
            <w:vMerge w:val="restart"/>
            <w:tcBorders>
              <w:top w:val="single" w:sz="6" w:space="0" w:color="auto"/>
              <w:left w:val="single" w:sz="6" w:space="0" w:color="auto"/>
              <w:right w:val="single" w:sz="6" w:space="0" w:color="auto"/>
            </w:tcBorders>
            <w:vAlign w:val="center"/>
          </w:tcPr>
          <w:p w:rsidR="009C206A" w:rsidRPr="00994F77" w:rsidRDefault="009C206A" w:rsidP="00087BC9">
            <w:pPr>
              <w:contextualSpacing/>
              <w:jc w:val="center"/>
              <w:rPr>
                <w:iCs/>
                <w:sz w:val="22"/>
                <w:szCs w:val="22"/>
              </w:rPr>
            </w:pPr>
            <w:r w:rsidRPr="00994F77">
              <w:rPr>
                <w:iCs/>
                <w:sz w:val="22"/>
                <w:szCs w:val="22"/>
              </w:rPr>
              <w:lastRenderedPageBreak/>
              <w:t>1 бр. електроста</w:t>
            </w:r>
            <w:r w:rsidRPr="00994F77">
              <w:rPr>
                <w:iCs/>
                <w:sz w:val="22"/>
                <w:szCs w:val="22"/>
              </w:rPr>
              <w:lastRenderedPageBreak/>
              <w:t>тичен филтър</w:t>
            </w:r>
          </w:p>
        </w:tc>
        <w:tc>
          <w:tcPr>
            <w:tcW w:w="1134" w:type="dxa"/>
            <w:vMerge w:val="restart"/>
            <w:tcBorders>
              <w:top w:val="single" w:sz="6" w:space="0" w:color="auto"/>
              <w:left w:val="single" w:sz="6" w:space="0" w:color="auto"/>
              <w:right w:val="single" w:sz="6" w:space="0" w:color="auto"/>
            </w:tcBorders>
            <w:vAlign w:val="center"/>
            <w:hideMark/>
          </w:tcPr>
          <w:p w:rsidR="009C206A" w:rsidRPr="00994F77" w:rsidRDefault="009C206A" w:rsidP="00087BC9">
            <w:pPr>
              <w:contextualSpacing/>
              <w:jc w:val="center"/>
              <w:rPr>
                <w:iCs/>
                <w:sz w:val="22"/>
                <w:szCs w:val="22"/>
              </w:rPr>
            </w:pPr>
            <w:r w:rsidRPr="00994F77">
              <w:rPr>
                <w:iCs/>
                <w:sz w:val="22"/>
                <w:szCs w:val="22"/>
              </w:rPr>
              <w:lastRenderedPageBreak/>
              <w:t>270 000</w:t>
            </w:r>
          </w:p>
        </w:tc>
        <w:tc>
          <w:tcPr>
            <w:tcW w:w="1418"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w:t>
            </w:r>
          </w:p>
        </w:tc>
        <w:tc>
          <w:tcPr>
            <w:tcW w:w="1134"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w:t>
            </w:r>
          </w:p>
        </w:tc>
        <w:tc>
          <w:tcPr>
            <w:tcW w:w="1098" w:type="dxa"/>
            <w:vMerge w:val="restart"/>
            <w:tcBorders>
              <w:top w:val="single" w:sz="6" w:space="0" w:color="auto"/>
              <w:left w:val="single" w:sz="6" w:space="0" w:color="auto"/>
              <w:right w:val="single" w:sz="6" w:space="0" w:color="auto"/>
            </w:tcBorders>
            <w:vAlign w:val="center"/>
            <w:hideMark/>
          </w:tcPr>
          <w:p w:rsidR="009C206A" w:rsidRPr="00994F77" w:rsidRDefault="009C206A" w:rsidP="00087BC9">
            <w:pPr>
              <w:contextualSpacing/>
              <w:jc w:val="center"/>
              <w:rPr>
                <w:iCs/>
                <w:sz w:val="22"/>
                <w:szCs w:val="22"/>
              </w:rPr>
            </w:pPr>
            <w:r w:rsidRPr="00994F77">
              <w:rPr>
                <w:iCs/>
                <w:sz w:val="22"/>
                <w:szCs w:val="22"/>
              </w:rPr>
              <w:t>27</w:t>
            </w:r>
          </w:p>
        </w:tc>
      </w:tr>
      <w:tr w:rsidR="00994F77" w:rsidRPr="00994F77" w:rsidTr="00387012">
        <w:trPr>
          <w:trHeight w:val="315"/>
          <w:jc w:val="center"/>
        </w:trPr>
        <w:tc>
          <w:tcPr>
            <w:tcW w:w="908"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9C206A" w:rsidRPr="00994F77" w:rsidRDefault="009C206A" w:rsidP="00087BC9">
            <w:pPr>
              <w:contextualSpacing/>
              <w:jc w:val="center"/>
              <w:rPr>
                <w:iCs/>
                <w:sz w:val="22"/>
                <w:szCs w:val="22"/>
              </w:rPr>
            </w:pPr>
            <w:r w:rsidRPr="00994F77">
              <w:rPr>
                <w:iCs/>
                <w:sz w:val="22"/>
                <w:szCs w:val="22"/>
              </w:rPr>
              <w:t>Тунелна пещ</w:t>
            </w:r>
          </w:p>
        </w:tc>
        <w:tc>
          <w:tcPr>
            <w:tcW w:w="1701" w:type="dxa"/>
            <w:vMerge w:val="restart"/>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r w:rsidRPr="00994F77">
              <w:rPr>
                <w:iCs/>
                <w:sz w:val="22"/>
                <w:szCs w:val="22"/>
              </w:rPr>
              <w:t>1 бр. филтърна стая с каменна вата</w:t>
            </w:r>
          </w:p>
        </w:tc>
        <w:tc>
          <w:tcPr>
            <w:tcW w:w="1275"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1134"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1418"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w:t>
            </w:r>
          </w:p>
        </w:tc>
        <w:tc>
          <w:tcPr>
            <w:tcW w:w="1134"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w:t>
            </w:r>
          </w:p>
        </w:tc>
        <w:tc>
          <w:tcPr>
            <w:tcW w:w="1098"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r>
      <w:tr w:rsidR="00994F77" w:rsidRPr="00994F77" w:rsidTr="00387012">
        <w:trPr>
          <w:trHeight w:val="315"/>
          <w:jc w:val="center"/>
        </w:trPr>
        <w:tc>
          <w:tcPr>
            <w:tcW w:w="908"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2268" w:type="dxa"/>
            <w:tcBorders>
              <w:top w:val="single" w:sz="6" w:space="0" w:color="auto"/>
              <w:left w:val="single" w:sz="6" w:space="0" w:color="auto"/>
              <w:right w:val="single" w:sz="6" w:space="0" w:color="auto"/>
            </w:tcBorders>
            <w:vAlign w:val="center"/>
          </w:tcPr>
          <w:p w:rsidR="009C206A" w:rsidRPr="00994F77" w:rsidRDefault="009C206A" w:rsidP="009C206A">
            <w:pPr>
              <w:contextualSpacing/>
              <w:jc w:val="center"/>
              <w:rPr>
                <w:iCs/>
                <w:sz w:val="22"/>
                <w:szCs w:val="22"/>
              </w:rPr>
            </w:pPr>
            <w:r w:rsidRPr="00994F77">
              <w:rPr>
                <w:iCs/>
                <w:sz w:val="22"/>
                <w:szCs w:val="22"/>
              </w:rPr>
              <w:t>Горелки към тунелна пещ</w:t>
            </w:r>
          </w:p>
        </w:tc>
        <w:tc>
          <w:tcPr>
            <w:tcW w:w="1701"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1275"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1134"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c>
          <w:tcPr>
            <w:tcW w:w="1418"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 xml:space="preserve">4 бр. х 0,250 </w:t>
            </w:r>
            <w:r w:rsidRPr="00994F77">
              <w:rPr>
                <w:iCs/>
                <w:sz w:val="22"/>
                <w:szCs w:val="22"/>
                <w:lang w:val="en-US"/>
              </w:rPr>
              <w:t>MW</w:t>
            </w:r>
          </w:p>
        </w:tc>
        <w:tc>
          <w:tcPr>
            <w:tcW w:w="1134" w:type="dxa"/>
            <w:tcBorders>
              <w:left w:val="single" w:sz="6" w:space="0" w:color="auto"/>
              <w:right w:val="single" w:sz="6" w:space="0" w:color="auto"/>
            </w:tcBorders>
            <w:vAlign w:val="center"/>
          </w:tcPr>
          <w:p w:rsidR="009C206A" w:rsidRPr="00994F77" w:rsidRDefault="009C206A" w:rsidP="00480AA8">
            <w:pPr>
              <w:contextualSpacing/>
              <w:jc w:val="center"/>
              <w:rPr>
                <w:iCs/>
                <w:sz w:val="22"/>
                <w:szCs w:val="22"/>
              </w:rPr>
            </w:pPr>
            <w:r w:rsidRPr="00994F77">
              <w:rPr>
                <w:iCs/>
                <w:sz w:val="22"/>
                <w:szCs w:val="22"/>
              </w:rPr>
              <w:t>природен газ</w:t>
            </w:r>
          </w:p>
        </w:tc>
        <w:tc>
          <w:tcPr>
            <w:tcW w:w="1098" w:type="dxa"/>
            <w:vMerge/>
            <w:tcBorders>
              <w:left w:val="single" w:sz="6" w:space="0" w:color="auto"/>
              <w:right w:val="single" w:sz="6" w:space="0" w:color="auto"/>
            </w:tcBorders>
            <w:vAlign w:val="center"/>
          </w:tcPr>
          <w:p w:rsidR="009C206A" w:rsidRPr="00994F77" w:rsidRDefault="009C206A" w:rsidP="00087BC9">
            <w:pPr>
              <w:contextualSpacing/>
              <w:jc w:val="center"/>
              <w:rPr>
                <w:iCs/>
                <w:sz w:val="22"/>
                <w:szCs w:val="22"/>
              </w:rPr>
            </w:pPr>
          </w:p>
        </w:tc>
      </w:tr>
    </w:tbl>
    <w:p w:rsidR="00C1766E" w:rsidRPr="00247B3F" w:rsidRDefault="00C1766E" w:rsidP="00C1766E">
      <w:pPr>
        <w:contextualSpacing/>
        <w:jc w:val="both"/>
        <w:rPr>
          <w:b/>
          <w:iCs/>
          <w:sz w:val="22"/>
          <w:szCs w:val="22"/>
        </w:rPr>
      </w:pPr>
    </w:p>
    <w:p w:rsidR="00C1766E" w:rsidRPr="00247B3F" w:rsidRDefault="00C1766E" w:rsidP="00452F13">
      <w:pPr>
        <w:ind w:right="616"/>
        <w:contextualSpacing/>
        <w:jc w:val="right"/>
        <w:rPr>
          <w:b/>
          <w:iCs/>
          <w:sz w:val="22"/>
          <w:szCs w:val="22"/>
        </w:rPr>
      </w:pPr>
      <w:r w:rsidRPr="00247B3F">
        <w:rPr>
          <w:b/>
          <w:iCs/>
          <w:sz w:val="22"/>
          <w:szCs w:val="22"/>
        </w:rPr>
        <w:t>Таблица 9.2.</w:t>
      </w:r>
      <w:r w:rsidR="00721D4A" w:rsidRPr="00247B3F">
        <w:rPr>
          <w:b/>
          <w:iCs/>
          <w:sz w:val="22"/>
          <w:szCs w:val="22"/>
        </w:rPr>
        <w:t>2.</w:t>
      </w:r>
      <w:r w:rsidR="005C1504" w:rsidRPr="00247B3F">
        <w:rPr>
          <w:b/>
          <w:iCs/>
          <w:sz w:val="22"/>
          <w:szCs w:val="22"/>
        </w:rPr>
        <w:t>2</w:t>
      </w:r>
      <w:r w:rsidRPr="00247B3F">
        <w:rPr>
          <w:b/>
          <w:iCs/>
          <w:sz w:val="22"/>
          <w:szCs w:val="22"/>
        </w:rPr>
        <w:t xml:space="preserve">. – продължение </w:t>
      </w:r>
    </w:p>
    <w:tbl>
      <w:tblPr>
        <w:tblW w:w="43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80"/>
        <w:gridCol w:w="2416"/>
      </w:tblGrid>
      <w:tr w:rsidR="005A3B25" w:rsidRPr="00247B3F" w:rsidTr="00452F13">
        <w:trPr>
          <w:trHeight w:val="367"/>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Параметър</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НДЕ (</w:t>
            </w:r>
            <w:r w:rsidRPr="00247B3F">
              <w:rPr>
                <w:rFonts w:eastAsia="Calibri"/>
                <w:b/>
                <w:sz w:val="22"/>
                <w:szCs w:val="22"/>
                <w:lang w:val="en-US" w:eastAsia="en-US"/>
              </w:rPr>
              <w:t>mg</w:t>
            </w:r>
            <w:r w:rsidRPr="00247B3F">
              <w:rPr>
                <w:rFonts w:eastAsia="Calibri"/>
                <w:b/>
                <w:sz w:val="22"/>
                <w:szCs w:val="22"/>
                <w:lang w:eastAsia="en-US"/>
              </w:rPr>
              <w:t>/</w:t>
            </w:r>
            <w:r w:rsidRPr="00247B3F">
              <w:rPr>
                <w:rFonts w:eastAsia="Calibri"/>
                <w:b/>
                <w:sz w:val="22"/>
                <w:szCs w:val="22"/>
                <w:lang w:val="en-US" w:eastAsia="en-US"/>
              </w:rPr>
              <w:t>Nm</w:t>
            </w:r>
            <w:r w:rsidRPr="00247B3F">
              <w:rPr>
                <w:rFonts w:eastAsia="Calibri"/>
                <w:b/>
                <w:sz w:val="22"/>
                <w:szCs w:val="22"/>
                <w:vertAlign w:val="superscript"/>
                <w:lang w:eastAsia="en-US"/>
              </w:rPr>
              <w:t>3</w:t>
            </w:r>
            <w:r w:rsidRPr="00247B3F">
              <w:rPr>
                <w:rFonts w:eastAsia="Calibri"/>
                <w:b/>
                <w:sz w:val="22"/>
                <w:szCs w:val="22"/>
                <w:lang w:eastAsia="en-US"/>
              </w:rPr>
              <w:t>)</w:t>
            </w:r>
          </w:p>
        </w:tc>
      </w:tr>
      <w:tr w:rsidR="005A3B25" w:rsidRPr="00247B3F" w:rsidTr="00452F13">
        <w:trPr>
          <w:trHeight w:val="215"/>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Прах</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15</w:t>
            </w:r>
          </w:p>
        </w:tc>
      </w:tr>
      <w:tr w:rsidR="005A3B25" w:rsidRPr="00247B3F" w:rsidTr="00452F13">
        <w:trPr>
          <w:trHeight w:val="332"/>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20</w:t>
            </w:r>
          </w:p>
        </w:tc>
      </w:tr>
      <w:tr w:rsidR="005A3B25" w:rsidRPr="00247B3F" w:rsidTr="00452F13">
        <w:trPr>
          <w:trHeight w:val="245"/>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100</w:t>
            </w:r>
          </w:p>
        </w:tc>
      </w:tr>
      <w:tr w:rsidR="005A3B25" w:rsidRPr="00247B3F" w:rsidTr="00452F13">
        <w:trPr>
          <w:trHeight w:val="248"/>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30</w:t>
            </w:r>
          </w:p>
        </w:tc>
      </w:tr>
      <w:tr w:rsidR="005A3B25" w:rsidRPr="00247B3F" w:rsidTr="00452F13">
        <w:trPr>
          <w:trHeight w:val="240"/>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3</w:t>
            </w:r>
          </w:p>
        </w:tc>
      </w:tr>
      <w:tr w:rsidR="005A3B25" w:rsidRPr="00247B3F" w:rsidTr="00452F13">
        <w:trPr>
          <w:trHeight w:val="242"/>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Фенол</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5A3B25">
            <w:pPr>
              <w:ind w:right="22"/>
              <w:jc w:val="center"/>
              <w:rPr>
                <w:rFonts w:eastAsia="Calibri"/>
                <w:bCs/>
                <w:sz w:val="22"/>
                <w:szCs w:val="22"/>
                <w:lang w:val="en-US" w:eastAsia="en-US"/>
              </w:rPr>
            </w:pPr>
            <w:r w:rsidRPr="00247B3F">
              <w:rPr>
                <w:rFonts w:eastAsia="Calibri"/>
                <w:bCs/>
                <w:sz w:val="22"/>
                <w:szCs w:val="22"/>
                <w:lang w:val="en-US" w:eastAsia="en-US"/>
              </w:rPr>
              <w:t>5</w:t>
            </w:r>
          </w:p>
        </w:tc>
      </w:tr>
      <w:tr w:rsidR="005A3B25" w:rsidRPr="00247B3F" w:rsidTr="00452F13">
        <w:trPr>
          <w:trHeight w:val="389"/>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Формалдехид</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5</w:t>
            </w:r>
          </w:p>
        </w:tc>
      </w:tr>
      <w:tr w:rsidR="005A3B25" w:rsidRPr="00247B3F" w:rsidTr="00452F13">
        <w:trPr>
          <w:trHeight w:val="369"/>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Амини</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3</w:t>
            </w:r>
          </w:p>
        </w:tc>
      </w:tr>
      <w:tr w:rsidR="005A3B25" w:rsidRPr="00247B3F" w:rsidTr="00452F13">
        <w:trPr>
          <w:trHeight w:val="361"/>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5A3B25">
            <w:pPr>
              <w:ind w:right="22"/>
              <w:jc w:val="center"/>
              <w:rPr>
                <w:rFonts w:eastAsia="Calibri"/>
                <w:bCs/>
                <w:sz w:val="22"/>
                <w:szCs w:val="22"/>
                <w:lang w:eastAsia="en-US"/>
              </w:rPr>
            </w:pPr>
            <w:r w:rsidRPr="00247B3F">
              <w:rPr>
                <w:rFonts w:eastAsia="Calibri"/>
                <w:bCs/>
                <w:sz w:val="22"/>
                <w:szCs w:val="22"/>
                <w:lang w:eastAsia="en-US"/>
              </w:rPr>
              <w:t>Органични вещества, определени като общ въглерод / TOC</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30</w:t>
            </w:r>
          </w:p>
        </w:tc>
      </w:tr>
    </w:tbl>
    <w:p w:rsidR="00C1766E" w:rsidRPr="00247B3F" w:rsidRDefault="00C1766E" w:rsidP="0042129E">
      <w:pPr>
        <w:tabs>
          <w:tab w:val="center" w:pos="4153"/>
          <w:tab w:val="right" w:pos="8306"/>
        </w:tabs>
        <w:contextualSpacing/>
        <w:jc w:val="both"/>
        <w:rPr>
          <w:b/>
          <w:iCs/>
          <w:sz w:val="22"/>
          <w:szCs w:val="22"/>
        </w:rPr>
      </w:pPr>
    </w:p>
    <w:p w:rsidR="00C1766E" w:rsidRPr="00247B3F" w:rsidRDefault="00C1766E" w:rsidP="00C1766E">
      <w:pPr>
        <w:jc w:val="both"/>
        <w:rPr>
          <w:iCs/>
          <w:sz w:val="22"/>
          <w:szCs w:val="22"/>
        </w:rPr>
      </w:pPr>
      <w:r w:rsidRPr="00247B3F">
        <w:rPr>
          <w:b/>
          <w:iCs/>
          <w:sz w:val="22"/>
          <w:szCs w:val="22"/>
        </w:rPr>
        <w:t>Условие 9.2.</w:t>
      </w:r>
      <w:r w:rsidR="001240EF" w:rsidRPr="00247B3F">
        <w:rPr>
          <w:b/>
          <w:iCs/>
          <w:sz w:val="22"/>
          <w:szCs w:val="22"/>
        </w:rPr>
        <w:t>2</w:t>
      </w:r>
      <w:r w:rsidRPr="00247B3F">
        <w:rPr>
          <w:b/>
          <w:iCs/>
          <w:sz w:val="22"/>
          <w:szCs w:val="22"/>
        </w:rPr>
        <w:t>.</w:t>
      </w:r>
      <w:r w:rsidR="001240EF" w:rsidRPr="00247B3F">
        <w:rPr>
          <w:b/>
          <w:iCs/>
          <w:sz w:val="22"/>
          <w:szCs w:val="22"/>
        </w:rPr>
        <w:t>3.</w:t>
      </w:r>
      <w:r w:rsidRPr="00247B3F">
        <w:rPr>
          <w:b/>
          <w:iCs/>
          <w:sz w:val="22"/>
          <w:szCs w:val="22"/>
        </w:rPr>
        <w:t xml:space="preserve"> </w:t>
      </w:r>
      <w:r w:rsidR="004A6B3D" w:rsidRPr="00247B3F">
        <w:rPr>
          <w:b/>
          <w:iCs/>
          <w:sz w:val="22"/>
          <w:szCs w:val="22"/>
        </w:rPr>
        <w:t>Участък „Рязане и пакетиране на каменната вата“</w:t>
      </w:r>
    </w:p>
    <w:p w:rsidR="00C1766E" w:rsidRPr="00247B3F" w:rsidRDefault="00C1766E" w:rsidP="00452F13">
      <w:pPr>
        <w:ind w:right="333"/>
        <w:contextualSpacing/>
        <w:jc w:val="right"/>
        <w:rPr>
          <w:b/>
          <w:iCs/>
          <w:sz w:val="22"/>
          <w:szCs w:val="22"/>
        </w:rPr>
      </w:pPr>
      <w:r w:rsidRPr="00247B3F">
        <w:rPr>
          <w:b/>
          <w:iCs/>
          <w:sz w:val="22"/>
          <w:szCs w:val="22"/>
        </w:rPr>
        <w:t>Таблица 9.2.</w:t>
      </w:r>
      <w:r w:rsidR="001240EF" w:rsidRPr="00247B3F">
        <w:rPr>
          <w:b/>
          <w:iCs/>
          <w:sz w:val="22"/>
          <w:szCs w:val="22"/>
        </w:rPr>
        <w:t>2.3</w:t>
      </w:r>
      <w:r w:rsidRPr="00247B3F">
        <w:rPr>
          <w:b/>
          <w:iCs/>
          <w:sz w:val="22"/>
          <w:szCs w:val="22"/>
        </w:rPr>
        <w: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2"/>
        <w:gridCol w:w="2268"/>
        <w:gridCol w:w="2392"/>
        <w:gridCol w:w="1523"/>
        <w:gridCol w:w="1818"/>
      </w:tblGrid>
      <w:tr w:rsidR="00C1766E" w:rsidRPr="00247B3F" w:rsidTr="00376B23">
        <w:trPr>
          <w:trHeight w:val="60"/>
          <w:jc w:val="center"/>
        </w:trPr>
        <w:tc>
          <w:tcPr>
            <w:tcW w:w="1432" w:type="dxa"/>
            <w:tcBorders>
              <w:top w:val="single" w:sz="6" w:space="0" w:color="auto"/>
              <w:left w:val="single" w:sz="6" w:space="0" w:color="auto"/>
              <w:bottom w:val="single" w:sz="6" w:space="0" w:color="auto"/>
              <w:right w:val="single" w:sz="6" w:space="0" w:color="auto"/>
            </w:tcBorders>
            <w:vAlign w:val="center"/>
            <w:hideMark/>
          </w:tcPr>
          <w:p w:rsidR="00C1766E" w:rsidRPr="00247B3F" w:rsidRDefault="00C1766E" w:rsidP="00426F60">
            <w:pPr>
              <w:contextualSpacing/>
              <w:jc w:val="center"/>
              <w:rPr>
                <w:b/>
                <w:iCs/>
                <w:sz w:val="22"/>
                <w:szCs w:val="22"/>
              </w:rPr>
            </w:pPr>
            <w:r w:rsidRPr="00247B3F">
              <w:rPr>
                <w:b/>
                <w:iCs/>
                <w:sz w:val="22"/>
                <w:szCs w:val="22"/>
              </w:rPr>
              <w:t>Изпускащо устройство</w:t>
            </w:r>
          </w:p>
          <w:p w:rsidR="00C1766E" w:rsidRPr="00247B3F" w:rsidRDefault="00C1766E" w:rsidP="00426F60">
            <w:pPr>
              <w:contextualSpacing/>
              <w:jc w:val="center"/>
              <w:rPr>
                <w:b/>
                <w:iCs/>
                <w:sz w:val="22"/>
                <w:szCs w:val="22"/>
              </w:rPr>
            </w:pPr>
            <w:r w:rsidRPr="00247B3F">
              <w:rPr>
                <w:b/>
                <w:iCs/>
                <w:sz w:val="22"/>
                <w:szCs w:val="22"/>
              </w:rPr>
              <w:t>(комин)</w:t>
            </w:r>
          </w:p>
          <w:p w:rsidR="00C1766E" w:rsidRPr="00247B3F" w:rsidRDefault="00C1766E" w:rsidP="00426F60">
            <w:pPr>
              <w:contextualSpacing/>
              <w:jc w:val="center"/>
              <w:rPr>
                <w:b/>
                <w:iCs/>
                <w:sz w:val="22"/>
                <w:szCs w:val="22"/>
              </w:rPr>
            </w:pPr>
            <w:r w:rsidRPr="00247B3F">
              <w:rPr>
                <w:b/>
                <w:iCs/>
                <w:sz w:val="22"/>
                <w:szCs w:val="22"/>
              </w:rPr>
              <w:t>№</w:t>
            </w:r>
          </w:p>
        </w:tc>
        <w:tc>
          <w:tcPr>
            <w:tcW w:w="2268" w:type="dxa"/>
            <w:tcBorders>
              <w:top w:val="single" w:sz="6" w:space="0" w:color="auto"/>
              <w:left w:val="single" w:sz="6" w:space="0" w:color="auto"/>
              <w:bottom w:val="single" w:sz="6" w:space="0" w:color="auto"/>
              <w:right w:val="single" w:sz="6" w:space="0" w:color="auto"/>
            </w:tcBorders>
            <w:vAlign w:val="center"/>
            <w:hideMark/>
          </w:tcPr>
          <w:p w:rsidR="00C1766E" w:rsidRPr="00247B3F" w:rsidRDefault="00C1766E" w:rsidP="00426F60">
            <w:pPr>
              <w:contextualSpacing/>
              <w:jc w:val="center"/>
              <w:rPr>
                <w:b/>
                <w:iCs/>
                <w:sz w:val="22"/>
                <w:szCs w:val="22"/>
              </w:rPr>
            </w:pPr>
            <w:r w:rsidRPr="00247B3F">
              <w:rPr>
                <w:b/>
                <w:iCs/>
                <w:sz w:val="22"/>
                <w:szCs w:val="22"/>
              </w:rPr>
              <w:t>Източник на отпадъчни газове</w:t>
            </w:r>
          </w:p>
        </w:tc>
        <w:tc>
          <w:tcPr>
            <w:tcW w:w="2392" w:type="dxa"/>
            <w:tcBorders>
              <w:top w:val="single" w:sz="6" w:space="0" w:color="auto"/>
              <w:left w:val="single" w:sz="6" w:space="0" w:color="auto"/>
              <w:bottom w:val="single" w:sz="6" w:space="0" w:color="auto"/>
              <w:right w:val="single" w:sz="6" w:space="0" w:color="auto"/>
            </w:tcBorders>
            <w:vAlign w:val="center"/>
            <w:hideMark/>
          </w:tcPr>
          <w:p w:rsidR="00C1766E" w:rsidRPr="00247B3F" w:rsidRDefault="00C1766E" w:rsidP="00426F60">
            <w:pPr>
              <w:contextualSpacing/>
              <w:jc w:val="center"/>
              <w:rPr>
                <w:b/>
                <w:iCs/>
                <w:sz w:val="22"/>
                <w:szCs w:val="22"/>
              </w:rPr>
            </w:pPr>
            <w:r w:rsidRPr="00247B3F">
              <w:rPr>
                <w:b/>
                <w:iCs/>
                <w:sz w:val="22"/>
                <w:szCs w:val="22"/>
              </w:rPr>
              <w:t>Пречиствателно съоръжение</w:t>
            </w:r>
          </w:p>
        </w:tc>
        <w:tc>
          <w:tcPr>
            <w:tcW w:w="1523" w:type="dxa"/>
            <w:tcBorders>
              <w:top w:val="single" w:sz="6" w:space="0" w:color="auto"/>
              <w:left w:val="single" w:sz="6" w:space="0" w:color="auto"/>
              <w:bottom w:val="single" w:sz="6" w:space="0" w:color="auto"/>
              <w:right w:val="single" w:sz="6" w:space="0" w:color="auto"/>
            </w:tcBorders>
            <w:vAlign w:val="center"/>
            <w:hideMark/>
          </w:tcPr>
          <w:p w:rsidR="00C1766E" w:rsidRPr="00247B3F" w:rsidRDefault="00C1766E" w:rsidP="00426F60">
            <w:pPr>
              <w:contextualSpacing/>
              <w:jc w:val="center"/>
              <w:rPr>
                <w:b/>
                <w:iCs/>
                <w:sz w:val="22"/>
                <w:szCs w:val="22"/>
              </w:rPr>
            </w:pPr>
            <w:r w:rsidRPr="00247B3F">
              <w:rPr>
                <w:b/>
                <w:iCs/>
                <w:sz w:val="22"/>
                <w:szCs w:val="22"/>
              </w:rPr>
              <w:t>Максимален дебит на газовете</w:t>
            </w:r>
          </w:p>
          <w:p w:rsidR="00C1766E" w:rsidRPr="00247B3F" w:rsidRDefault="00C1766E" w:rsidP="00426F60">
            <w:pPr>
              <w:contextualSpacing/>
              <w:jc w:val="center"/>
              <w:rPr>
                <w:b/>
                <w:iCs/>
                <w:sz w:val="22"/>
                <w:szCs w:val="22"/>
              </w:rPr>
            </w:pPr>
            <w:r w:rsidRPr="00247B3F">
              <w:rPr>
                <w:b/>
                <w:iCs/>
                <w:sz w:val="22"/>
                <w:szCs w:val="22"/>
              </w:rPr>
              <w:t>(Nm</w:t>
            </w:r>
            <w:r w:rsidRPr="00247B3F">
              <w:rPr>
                <w:b/>
                <w:iCs/>
                <w:sz w:val="22"/>
                <w:szCs w:val="22"/>
                <w:vertAlign w:val="superscript"/>
              </w:rPr>
              <w:t>3</w:t>
            </w:r>
            <w:r w:rsidRPr="00247B3F">
              <w:rPr>
                <w:b/>
                <w:iCs/>
                <w:sz w:val="22"/>
                <w:szCs w:val="22"/>
              </w:rPr>
              <w:t>/h)</w:t>
            </w:r>
          </w:p>
        </w:tc>
        <w:tc>
          <w:tcPr>
            <w:tcW w:w="1818" w:type="dxa"/>
            <w:tcBorders>
              <w:top w:val="single" w:sz="6" w:space="0" w:color="auto"/>
              <w:left w:val="single" w:sz="6" w:space="0" w:color="auto"/>
              <w:bottom w:val="single" w:sz="6" w:space="0" w:color="auto"/>
              <w:right w:val="single" w:sz="6" w:space="0" w:color="auto"/>
            </w:tcBorders>
            <w:vAlign w:val="center"/>
            <w:hideMark/>
          </w:tcPr>
          <w:p w:rsidR="00C1766E" w:rsidRPr="00247B3F" w:rsidRDefault="00C1766E" w:rsidP="00426F60">
            <w:pPr>
              <w:contextualSpacing/>
              <w:jc w:val="center"/>
              <w:rPr>
                <w:b/>
                <w:iCs/>
                <w:sz w:val="22"/>
                <w:szCs w:val="22"/>
              </w:rPr>
            </w:pPr>
            <w:r w:rsidRPr="00247B3F">
              <w:rPr>
                <w:b/>
                <w:iCs/>
                <w:sz w:val="22"/>
                <w:szCs w:val="22"/>
              </w:rPr>
              <w:t>Височина на изпускащото устройство</w:t>
            </w:r>
          </w:p>
          <w:p w:rsidR="00C1766E" w:rsidRPr="00247B3F" w:rsidRDefault="00C1766E" w:rsidP="00426F60">
            <w:pPr>
              <w:contextualSpacing/>
              <w:jc w:val="center"/>
              <w:rPr>
                <w:b/>
                <w:iCs/>
                <w:sz w:val="22"/>
                <w:szCs w:val="22"/>
              </w:rPr>
            </w:pPr>
            <w:r w:rsidRPr="00247B3F">
              <w:rPr>
                <w:b/>
                <w:iCs/>
                <w:sz w:val="22"/>
                <w:szCs w:val="22"/>
              </w:rPr>
              <w:t>(m)</w:t>
            </w:r>
          </w:p>
        </w:tc>
      </w:tr>
      <w:tr w:rsidR="00D373CA" w:rsidRPr="00247B3F" w:rsidTr="00376B23">
        <w:trPr>
          <w:trHeight w:val="570"/>
          <w:jc w:val="center"/>
        </w:trPr>
        <w:tc>
          <w:tcPr>
            <w:tcW w:w="1432" w:type="dxa"/>
            <w:tcBorders>
              <w:top w:val="single" w:sz="6" w:space="0" w:color="auto"/>
              <w:left w:val="single" w:sz="6" w:space="0" w:color="auto"/>
              <w:right w:val="single" w:sz="6" w:space="0" w:color="auto"/>
            </w:tcBorders>
            <w:vAlign w:val="center"/>
            <w:hideMark/>
          </w:tcPr>
          <w:p w:rsidR="00D373CA" w:rsidRPr="00247B3F" w:rsidRDefault="00D373CA" w:rsidP="009279A2">
            <w:pPr>
              <w:contextualSpacing/>
              <w:jc w:val="center"/>
              <w:rPr>
                <w:iCs/>
                <w:sz w:val="22"/>
                <w:szCs w:val="22"/>
              </w:rPr>
            </w:pPr>
            <w:r w:rsidRPr="00247B3F">
              <w:rPr>
                <w:iCs/>
                <w:sz w:val="22"/>
                <w:szCs w:val="22"/>
              </w:rPr>
              <w:t>К 1</w:t>
            </w:r>
          </w:p>
        </w:tc>
        <w:tc>
          <w:tcPr>
            <w:tcW w:w="2268" w:type="dxa"/>
            <w:tcBorders>
              <w:top w:val="single" w:sz="6" w:space="0" w:color="auto"/>
              <w:left w:val="single" w:sz="6" w:space="0" w:color="auto"/>
              <w:right w:val="single" w:sz="6" w:space="0" w:color="auto"/>
            </w:tcBorders>
            <w:vAlign w:val="center"/>
            <w:hideMark/>
          </w:tcPr>
          <w:p w:rsidR="00D373CA" w:rsidRPr="00247B3F" w:rsidRDefault="00D373CA" w:rsidP="00426F60">
            <w:pPr>
              <w:contextualSpacing/>
              <w:jc w:val="center"/>
              <w:rPr>
                <w:iCs/>
                <w:sz w:val="22"/>
                <w:szCs w:val="22"/>
              </w:rPr>
            </w:pPr>
            <w:r w:rsidRPr="00247B3F">
              <w:rPr>
                <w:iCs/>
                <w:sz w:val="22"/>
                <w:szCs w:val="22"/>
              </w:rPr>
              <w:t>Рязане и пакетиране на каменната вата</w:t>
            </w:r>
          </w:p>
        </w:tc>
        <w:tc>
          <w:tcPr>
            <w:tcW w:w="2392" w:type="dxa"/>
            <w:tcBorders>
              <w:top w:val="single" w:sz="6" w:space="0" w:color="auto"/>
              <w:left w:val="single" w:sz="6" w:space="0" w:color="auto"/>
              <w:right w:val="single" w:sz="6" w:space="0" w:color="auto"/>
            </w:tcBorders>
            <w:vAlign w:val="center"/>
            <w:hideMark/>
          </w:tcPr>
          <w:p w:rsidR="00D373CA" w:rsidRPr="00247B3F" w:rsidRDefault="00D373CA" w:rsidP="00426F60">
            <w:pPr>
              <w:contextualSpacing/>
              <w:jc w:val="center"/>
              <w:rPr>
                <w:iCs/>
                <w:sz w:val="22"/>
                <w:szCs w:val="22"/>
              </w:rPr>
            </w:pPr>
            <w:r w:rsidRPr="00247B3F">
              <w:rPr>
                <w:iCs/>
                <w:sz w:val="22"/>
                <w:szCs w:val="22"/>
              </w:rPr>
              <w:t>филтърна стая с 36 бр. филтърни платна от каменна вата</w:t>
            </w:r>
          </w:p>
        </w:tc>
        <w:tc>
          <w:tcPr>
            <w:tcW w:w="1523" w:type="dxa"/>
            <w:tcBorders>
              <w:top w:val="single" w:sz="6" w:space="0" w:color="auto"/>
              <w:left w:val="single" w:sz="6" w:space="0" w:color="auto"/>
              <w:right w:val="single" w:sz="6" w:space="0" w:color="auto"/>
            </w:tcBorders>
            <w:vAlign w:val="center"/>
            <w:hideMark/>
          </w:tcPr>
          <w:p w:rsidR="00D373CA" w:rsidRPr="00247B3F" w:rsidRDefault="00C13225" w:rsidP="00426F60">
            <w:pPr>
              <w:contextualSpacing/>
              <w:jc w:val="center"/>
              <w:rPr>
                <w:iCs/>
                <w:sz w:val="22"/>
                <w:szCs w:val="22"/>
              </w:rPr>
            </w:pPr>
            <w:r w:rsidRPr="00247B3F">
              <w:rPr>
                <w:iCs/>
                <w:sz w:val="22"/>
                <w:szCs w:val="22"/>
              </w:rPr>
              <w:t>78</w:t>
            </w:r>
            <w:r w:rsidR="00D373CA" w:rsidRPr="00247B3F">
              <w:rPr>
                <w:iCs/>
                <w:sz w:val="22"/>
                <w:szCs w:val="22"/>
              </w:rPr>
              <w:t xml:space="preserve"> 000</w:t>
            </w:r>
          </w:p>
        </w:tc>
        <w:tc>
          <w:tcPr>
            <w:tcW w:w="1818" w:type="dxa"/>
            <w:tcBorders>
              <w:top w:val="single" w:sz="6" w:space="0" w:color="auto"/>
              <w:left w:val="single" w:sz="6" w:space="0" w:color="auto"/>
              <w:right w:val="single" w:sz="6" w:space="0" w:color="auto"/>
            </w:tcBorders>
            <w:vAlign w:val="center"/>
            <w:hideMark/>
          </w:tcPr>
          <w:p w:rsidR="00D373CA" w:rsidRPr="00247B3F" w:rsidRDefault="00C13225" w:rsidP="00426F60">
            <w:pPr>
              <w:contextualSpacing/>
              <w:jc w:val="center"/>
              <w:rPr>
                <w:iCs/>
                <w:sz w:val="22"/>
                <w:szCs w:val="22"/>
              </w:rPr>
            </w:pPr>
            <w:r w:rsidRPr="00247B3F">
              <w:rPr>
                <w:iCs/>
                <w:sz w:val="22"/>
                <w:szCs w:val="22"/>
              </w:rPr>
              <w:t>27</w:t>
            </w:r>
          </w:p>
        </w:tc>
      </w:tr>
    </w:tbl>
    <w:p w:rsidR="00C1766E" w:rsidRPr="00247B3F" w:rsidRDefault="00C1766E" w:rsidP="00C1766E">
      <w:pPr>
        <w:contextualSpacing/>
        <w:jc w:val="both"/>
        <w:rPr>
          <w:b/>
          <w:iCs/>
          <w:sz w:val="22"/>
          <w:szCs w:val="22"/>
        </w:rPr>
      </w:pPr>
    </w:p>
    <w:p w:rsidR="00C1766E" w:rsidRPr="00247B3F" w:rsidRDefault="00C1766E" w:rsidP="00452F13">
      <w:pPr>
        <w:ind w:right="474"/>
        <w:contextualSpacing/>
        <w:jc w:val="right"/>
        <w:rPr>
          <w:b/>
          <w:iCs/>
          <w:sz w:val="22"/>
          <w:szCs w:val="22"/>
        </w:rPr>
      </w:pPr>
      <w:r w:rsidRPr="00247B3F">
        <w:rPr>
          <w:b/>
          <w:iCs/>
          <w:sz w:val="22"/>
          <w:szCs w:val="22"/>
        </w:rPr>
        <w:t>Таблица 9.2.</w:t>
      </w:r>
      <w:r w:rsidR="001240EF" w:rsidRPr="00247B3F">
        <w:rPr>
          <w:b/>
          <w:iCs/>
          <w:sz w:val="22"/>
          <w:szCs w:val="22"/>
        </w:rPr>
        <w:t>2</w:t>
      </w:r>
      <w:r w:rsidRPr="00247B3F">
        <w:rPr>
          <w:b/>
          <w:iCs/>
          <w:sz w:val="22"/>
          <w:szCs w:val="22"/>
        </w:rPr>
        <w:t>.</w:t>
      </w:r>
      <w:r w:rsidR="001240EF" w:rsidRPr="00247B3F">
        <w:rPr>
          <w:b/>
          <w:iCs/>
          <w:sz w:val="22"/>
          <w:szCs w:val="22"/>
        </w:rPr>
        <w:t>3.</w:t>
      </w:r>
      <w:r w:rsidRPr="00247B3F">
        <w:rPr>
          <w:b/>
          <w:iCs/>
          <w:sz w:val="22"/>
          <w:szCs w:val="22"/>
        </w:rPr>
        <w:t xml:space="preserve"> – продължение </w:t>
      </w:r>
    </w:p>
    <w:tbl>
      <w:tblPr>
        <w:tblW w:w="44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55"/>
        <w:gridCol w:w="2482"/>
      </w:tblGrid>
      <w:tr w:rsidR="005A3B25" w:rsidRPr="00247B3F" w:rsidTr="00452F13">
        <w:trPr>
          <w:trHeight w:val="358"/>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Параметър</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НДЕ (</w:t>
            </w:r>
            <w:r w:rsidRPr="00247B3F">
              <w:rPr>
                <w:rFonts w:eastAsia="Calibri"/>
                <w:b/>
                <w:sz w:val="22"/>
                <w:szCs w:val="22"/>
                <w:lang w:val="en-US" w:eastAsia="en-US"/>
              </w:rPr>
              <w:t>mg</w:t>
            </w:r>
            <w:r w:rsidRPr="00247B3F">
              <w:rPr>
                <w:rFonts w:eastAsia="Calibri"/>
                <w:b/>
                <w:sz w:val="22"/>
                <w:szCs w:val="22"/>
                <w:lang w:eastAsia="en-US"/>
              </w:rPr>
              <w:t>/</w:t>
            </w:r>
            <w:r w:rsidRPr="00247B3F">
              <w:rPr>
                <w:rFonts w:eastAsia="Calibri"/>
                <w:b/>
                <w:sz w:val="22"/>
                <w:szCs w:val="22"/>
                <w:lang w:val="en-US" w:eastAsia="en-US"/>
              </w:rPr>
              <w:t>Nm</w:t>
            </w:r>
            <w:r w:rsidRPr="00247B3F">
              <w:rPr>
                <w:rFonts w:eastAsia="Calibri"/>
                <w:b/>
                <w:sz w:val="22"/>
                <w:szCs w:val="22"/>
                <w:vertAlign w:val="superscript"/>
                <w:lang w:eastAsia="en-US"/>
              </w:rPr>
              <w:t>3</w:t>
            </w:r>
            <w:r w:rsidRPr="00247B3F">
              <w:rPr>
                <w:rFonts w:eastAsia="Calibri"/>
                <w:b/>
                <w:sz w:val="22"/>
                <w:szCs w:val="22"/>
                <w:lang w:eastAsia="en-US"/>
              </w:rPr>
              <w:t>)</w:t>
            </w:r>
          </w:p>
        </w:tc>
      </w:tr>
      <w:tr w:rsidR="005A3B25" w:rsidRPr="00247B3F" w:rsidTr="00452F13">
        <w:trPr>
          <w:trHeight w:val="210"/>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Прах</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20</w:t>
            </w:r>
          </w:p>
        </w:tc>
      </w:tr>
      <w:tr w:rsidR="005A3B25" w:rsidRPr="00247B3F" w:rsidTr="00452F13">
        <w:trPr>
          <w:trHeight w:val="324"/>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20</w:t>
            </w:r>
          </w:p>
        </w:tc>
      </w:tr>
      <w:tr w:rsidR="005A3B25" w:rsidRPr="00247B3F" w:rsidTr="00452F13">
        <w:trPr>
          <w:trHeight w:val="239"/>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100</w:t>
            </w:r>
          </w:p>
        </w:tc>
      </w:tr>
      <w:tr w:rsidR="005A3B25" w:rsidRPr="00247B3F" w:rsidTr="00452F13">
        <w:trPr>
          <w:trHeight w:val="242"/>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30</w:t>
            </w:r>
          </w:p>
        </w:tc>
      </w:tr>
      <w:tr w:rsidR="005A3B25" w:rsidRPr="00247B3F" w:rsidTr="00452F13">
        <w:trPr>
          <w:trHeight w:val="234"/>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tabs>
                <w:tab w:val="center" w:pos="4536"/>
                <w:tab w:val="right" w:pos="9072"/>
              </w:tabs>
              <w:overflowPunct/>
              <w:autoSpaceDE/>
              <w:autoSpaceDN/>
              <w:adjustRightInd/>
              <w:ind w:left="-108"/>
              <w:jc w:val="center"/>
              <w:textAlignment w:val="auto"/>
              <w:rPr>
                <w:rFonts w:eastAsia="Calibri"/>
                <w:sz w:val="22"/>
                <w:szCs w:val="22"/>
                <w:lang w:val="en-US" w:eastAsia="en-US"/>
              </w:rPr>
            </w:pPr>
            <w:r w:rsidRPr="00247B3F">
              <w:rPr>
                <w:rFonts w:eastAsia="Calibri"/>
                <w:sz w:val="22"/>
                <w:szCs w:val="22"/>
                <w:lang w:val="en-US" w:eastAsia="en-US"/>
              </w:rPr>
              <w:t>3</w:t>
            </w:r>
          </w:p>
        </w:tc>
      </w:tr>
      <w:tr w:rsidR="005A3B25" w:rsidRPr="00247B3F" w:rsidTr="00452F13">
        <w:trPr>
          <w:trHeight w:val="237"/>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Фенол</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val="en-US" w:eastAsia="en-US"/>
              </w:rPr>
            </w:pPr>
            <w:r w:rsidRPr="00247B3F">
              <w:rPr>
                <w:rFonts w:eastAsia="Calibri"/>
                <w:bCs/>
                <w:sz w:val="22"/>
                <w:szCs w:val="22"/>
                <w:lang w:val="en-US" w:eastAsia="en-US"/>
              </w:rPr>
              <w:t>5</w:t>
            </w:r>
          </w:p>
        </w:tc>
      </w:tr>
      <w:tr w:rsidR="005A3B25" w:rsidRPr="00247B3F" w:rsidTr="00452F13">
        <w:trPr>
          <w:trHeight w:val="379"/>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Формалдехид</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5</w:t>
            </w:r>
          </w:p>
        </w:tc>
      </w:tr>
      <w:tr w:rsidR="005A3B25" w:rsidRPr="00247B3F" w:rsidTr="00452F13">
        <w:trPr>
          <w:trHeight w:val="360"/>
          <w:jc w:val="center"/>
        </w:trPr>
        <w:tc>
          <w:tcPr>
            <w:tcW w:w="3642"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Амини</w:t>
            </w:r>
          </w:p>
        </w:tc>
        <w:tc>
          <w:tcPr>
            <w:tcW w:w="1358" w:type="pct"/>
            <w:tcBorders>
              <w:top w:val="single" w:sz="6" w:space="0" w:color="auto"/>
              <w:left w:val="single" w:sz="6" w:space="0" w:color="auto"/>
              <w:bottom w:val="single" w:sz="6" w:space="0" w:color="auto"/>
              <w:right w:val="single" w:sz="6" w:space="0" w:color="auto"/>
            </w:tcBorders>
            <w:vAlign w:val="center"/>
            <w:hideMark/>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3</w:t>
            </w:r>
          </w:p>
        </w:tc>
      </w:tr>
      <w:tr w:rsidR="005A3B25" w:rsidRPr="00247B3F" w:rsidTr="00452F13">
        <w:trPr>
          <w:trHeight w:val="353"/>
          <w:jc w:val="center"/>
        </w:trPr>
        <w:tc>
          <w:tcPr>
            <w:tcW w:w="3642"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ind w:right="22"/>
              <w:jc w:val="center"/>
              <w:rPr>
                <w:rFonts w:eastAsia="Calibri"/>
                <w:bCs/>
                <w:sz w:val="22"/>
                <w:szCs w:val="22"/>
                <w:lang w:eastAsia="en-US"/>
              </w:rPr>
            </w:pPr>
            <w:r w:rsidRPr="00247B3F">
              <w:rPr>
                <w:rFonts w:eastAsia="Calibri"/>
                <w:bCs/>
                <w:sz w:val="22"/>
                <w:szCs w:val="22"/>
                <w:lang w:eastAsia="en-US"/>
              </w:rPr>
              <w:t>Органични вещества, определени като общ въглерод / TOC</w:t>
            </w:r>
          </w:p>
        </w:tc>
        <w:tc>
          <w:tcPr>
            <w:tcW w:w="1358" w:type="pct"/>
            <w:tcBorders>
              <w:top w:val="single" w:sz="6" w:space="0" w:color="auto"/>
              <w:left w:val="single" w:sz="6" w:space="0" w:color="auto"/>
              <w:bottom w:val="single" w:sz="6" w:space="0" w:color="auto"/>
              <w:right w:val="single" w:sz="6" w:space="0" w:color="auto"/>
            </w:tcBorders>
            <w:vAlign w:val="center"/>
          </w:tcPr>
          <w:p w:rsidR="005A3B25" w:rsidRPr="00247B3F" w:rsidRDefault="005A3B25" w:rsidP="00426F60">
            <w:pPr>
              <w:jc w:val="center"/>
              <w:rPr>
                <w:rFonts w:eastAsia="Calibri"/>
                <w:bCs/>
                <w:sz w:val="22"/>
                <w:szCs w:val="22"/>
                <w:lang w:eastAsia="en-US"/>
              </w:rPr>
            </w:pPr>
            <w:r w:rsidRPr="00247B3F">
              <w:rPr>
                <w:rFonts w:eastAsia="Calibri"/>
                <w:bCs/>
                <w:sz w:val="22"/>
                <w:szCs w:val="22"/>
                <w:lang w:eastAsia="en-US"/>
              </w:rPr>
              <w:t>30</w:t>
            </w:r>
          </w:p>
        </w:tc>
      </w:tr>
    </w:tbl>
    <w:p w:rsidR="0042129E" w:rsidRPr="00247B3F" w:rsidRDefault="0042129E" w:rsidP="005A3B25">
      <w:pPr>
        <w:tabs>
          <w:tab w:val="center" w:pos="4153"/>
          <w:tab w:val="right" w:pos="8306"/>
        </w:tabs>
        <w:spacing w:before="120"/>
        <w:jc w:val="both"/>
        <w:rPr>
          <w:iCs/>
          <w:sz w:val="22"/>
          <w:szCs w:val="22"/>
        </w:rPr>
      </w:pPr>
      <w:r w:rsidRPr="00247B3F">
        <w:rPr>
          <w:b/>
          <w:iCs/>
          <w:sz w:val="22"/>
          <w:szCs w:val="22"/>
        </w:rPr>
        <w:t>Условие 9.2.</w:t>
      </w:r>
      <w:r w:rsidR="00C1766E" w:rsidRPr="00247B3F">
        <w:rPr>
          <w:b/>
          <w:iCs/>
          <w:sz w:val="22"/>
          <w:szCs w:val="22"/>
        </w:rPr>
        <w:t>5</w:t>
      </w:r>
      <w:r w:rsidRPr="00247B3F">
        <w:rPr>
          <w:b/>
          <w:iCs/>
          <w:sz w:val="22"/>
          <w:szCs w:val="22"/>
        </w:rPr>
        <w:t xml:space="preserve">. </w:t>
      </w:r>
      <w:r w:rsidRPr="00247B3F">
        <w:rPr>
          <w:iCs/>
          <w:sz w:val="22"/>
          <w:szCs w:val="22"/>
        </w:rPr>
        <w:t>Притежателят на настоящото разрешително да прилага инструкция 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несъответствието и предприемане на коригиращи действия.</w:t>
      </w:r>
    </w:p>
    <w:p w:rsidR="0042129E" w:rsidRPr="00247B3F" w:rsidRDefault="0042129E" w:rsidP="0042129E">
      <w:pPr>
        <w:jc w:val="both"/>
        <w:rPr>
          <w:b/>
          <w:bCs/>
          <w:iCs/>
          <w:sz w:val="22"/>
          <w:szCs w:val="22"/>
        </w:rPr>
      </w:pPr>
    </w:p>
    <w:p w:rsidR="0042129E" w:rsidRPr="00247B3F" w:rsidRDefault="0042129E" w:rsidP="0042129E">
      <w:pPr>
        <w:numPr>
          <w:ilvl w:val="12"/>
          <w:numId w:val="0"/>
        </w:numPr>
        <w:tabs>
          <w:tab w:val="left" w:pos="1134"/>
        </w:tabs>
        <w:jc w:val="both"/>
        <w:rPr>
          <w:b/>
          <w:iCs/>
          <w:sz w:val="22"/>
          <w:szCs w:val="22"/>
        </w:rPr>
      </w:pPr>
      <w:r w:rsidRPr="00247B3F">
        <w:rPr>
          <w:b/>
          <w:iCs/>
          <w:sz w:val="22"/>
          <w:szCs w:val="22"/>
        </w:rPr>
        <w:t>Условие 9.3. Неорганизирани емисии</w:t>
      </w:r>
    </w:p>
    <w:p w:rsidR="0042129E" w:rsidRPr="00665561" w:rsidRDefault="0042129E" w:rsidP="0042129E">
      <w:pPr>
        <w:overflowPunct/>
        <w:autoSpaceDE/>
        <w:autoSpaceDN/>
        <w:adjustRightInd/>
        <w:jc w:val="both"/>
        <w:textAlignment w:val="auto"/>
        <w:rPr>
          <w:b/>
          <w:iCs/>
          <w:sz w:val="22"/>
          <w:szCs w:val="22"/>
        </w:rPr>
      </w:pPr>
      <w:r w:rsidRPr="00665561">
        <w:rPr>
          <w:b/>
          <w:iCs/>
          <w:sz w:val="22"/>
          <w:szCs w:val="22"/>
        </w:rPr>
        <w:lastRenderedPageBreak/>
        <w:t>Условие 9.3.1.</w:t>
      </w:r>
      <w:r w:rsidRPr="00665561">
        <w:rPr>
          <w:iCs/>
          <w:sz w:val="22"/>
          <w:szCs w:val="22"/>
        </w:rPr>
        <w:t xml:space="preserve"> Всички емисии на вредни вещества от инсталацията по </w:t>
      </w:r>
      <w:r w:rsidRPr="00665561">
        <w:rPr>
          <w:b/>
          <w:iCs/>
          <w:sz w:val="22"/>
          <w:szCs w:val="22"/>
        </w:rPr>
        <w:t>Условие № 2.</w:t>
      </w:r>
      <w:r w:rsidRPr="00665561">
        <w:rPr>
          <w:iCs/>
          <w:sz w:val="22"/>
          <w:szCs w:val="22"/>
        </w:rPr>
        <w:t xml:space="preserve"> да се изпускат в атмосферния въздух организирано, през изпускащ</w:t>
      </w:r>
      <w:r w:rsidR="00C1766E" w:rsidRPr="00665561">
        <w:rPr>
          <w:iCs/>
          <w:sz w:val="22"/>
          <w:szCs w:val="22"/>
        </w:rPr>
        <w:t>ите</w:t>
      </w:r>
      <w:r w:rsidRPr="00665561">
        <w:rPr>
          <w:iCs/>
          <w:sz w:val="22"/>
          <w:szCs w:val="22"/>
        </w:rPr>
        <w:t xml:space="preserve"> устройств</w:t>
      </w:r>
      <w:r w:rsidR="00C1766E" w:rsidRPr="00665561">
        <w:rPr>
          <w:iCs/>
          <w:sz w:val="22"/>
          <w:szCs w:val="22"/>
        </w:rPr>
        <w:t>а</w:t>
      </w:r>
      <w:r w:rsidRPr="00665561">
        <w:rPr>
          <w:iCs/>
          <w:sz w:val="22"/>
          <w:szCs w:val="22"/>
        </w:rPr>
        <w:t>, описан</w:t>
      </w:r>
      <w:r w:rsidR="00C1766E" w:rsidRPr="00665561">
        <w:rPr>
          <w:iCs/>
          <w:sz w:val="22"/>
          <w:szCs w:val="22"/>
        </w:rPr>
        <w:t>и</w:t>
      </w:r>
      <w:r w:rsidRPr="00665561">
        <w:rPr>
          <w:iCs/>
          <w:sz w:val="22"/>
          <w:szCs w:val="22"/>
        </w:rPr>
        <w:t xml:space="preserve"> в </w:t>
      </w:r>
      <w:r w:rsidRPr="00665561">
        <w:rPr>
          <w:b/>
          <w:iCs/>
          <w:sz w:val="22"/>
          <w:szCs w:val="22"/>
        </w:rPr>
        <w:t>Условие 9.2</w:t>
      </w:r>
      <w:r w:rsidRPr="00665561">
        <w:rPr>
          <w:iCs/>
          <w:sz w:val="22"/>
          <w:szCs w:val="22"/>
        </w:rPr>
        <w:t>.</w:t>
      </w:r>
      <w:r w:rsidR="00A55AF1" w:rsidRPr="00665561">
        <w:rPr>
          <w:iCs/>
          <w:sz w:val="22"/>
          <w:szCs w:val="22"/>
        </w:rPr>
        <w:t xml:space="preserve">, </w:t>
      </w:r>
      <w:r w:rsidR="008B5E56" w:rsidRPr="00665561">
        <w:rPr>
          <w:iCs/>
          <w:sz w:val="22"/>
          <w:szCs w:val="22"/>
        </w:rPr>
        <w:t>а в случай на авария (</w:t>
      </w:r>
      <w:r w:rsidR="00A55AF1" w:rsidRPr="00665561">
        <w:rPr>
          <w:iCs/>
          <w:sz w:val="22"/>
          <w:szCs w:val="22"/>
        </w:rPr>
        <w:t xml:space="preserve">съгласно </w:t>
      </w:r>
      <w:r w:rsidR="00A55AF1" w:rsidRPr="00665561">
        <w:rPr>
          <w:b/>
          <w:iCs/>
          <w:sz w:val="22"/>
          <w:szCs w:val="22"/>
        </w:rPr>
        <w:t>Условие 6.15.</w:t>
      </w:r>
      <w:r w:rsidR="008B5E56" w:rsidRPr="00665561">
        <w:rPr>
          <w:b/>
          <w:iCs/>
          <w:sz w:val="22"/>
          <w:szCs w:val="22"/>
        </w:rPr>
        <w:t>)</w:t>
      </w:r>
      <w:r w:rsidR="00A55AF1" w:rsidRPr="00665561">
        <w:rPr>
          <w:iCs/>
          <w:sz w:val="22"/>
          <w:szCs w:val="22"/>
        </w:rPr>
        <w:t xml:space="preserve"> през ИУ № К4</w:t>
      </w:r>
      <w:r w:rsidR="00C75224" w:rsidRPr="00665561">
        <w:rPr>
          <w:iCs/>
          <w:sz w:val="22"/>
          <w:szCs w:val="22"/>
        </w:rPr>
        <w:t xml:space="preserve"> </w:t>
      </w:r>
      <w:r w:rsidR="008B5E56" w:rsidRPr="00665561">
        <w:rPr>
          <w:iCs/>
          <w:sz w:val="22"/>
          <w:szCs w:val="22"/>
        </w:rPr>
        <w:t>при спазване на</w:t>
      </w:r>
      <w:r w:rsidR="00A55AF1" w:rsidRPr="00665561">
        <w:rPr>
          <w:iCs/>
          <w:sz w:val="22"/>
          <w:szCs w:val="22"/>
        </w:rPr>
        <w:t xml:space="preserve"> </w:t>
      </w:r>
      <w:r w:rsidR="00A55AF1" w:rsidRPr="00665561">
        <w:rPr>
          <w:b/>
          <w:iCs/>
          <w:sz w:val="22"/>
          <w:szCs w:val="22"/>
        </w:rPr>
        <w:t>Условие 15.5.</w:t>
      </w:r>
    </w:p>
    <w:p w:rsidR="0042129E" w:rsidRPr="00247B3F" w:rsidRDefault="0042129E" w:rsidP="0042129E">
      <w:pPr>
        <w:overflowPunct/>
        <w:autoSpaceDE/>
        <w:autoSpaceDN/>
        <w:adjustRightInd/>
        <w:jc w:val="both"/>
        <w:textAlignment w:val="auto"/>
        <w:rPr>
          <w:iCs/>
          <w:sz w:val="22"/>
          <w:szCs w:val="22"/>
        </w:rPr>
      </w:pPr>
      <w:r w:rsidRPr="00247B3F">
        <w:rPr>
          <w:b/>
          <w:iCs/>
          <w:sz w:val="22"/>
          <w:szCs w:val="22"/>
        </w:rPr>
        <w:t>Условие 9.3.2.</w:t>
      </w:r>
      <w:r w:rsidRPr="00247B3F">
        <w:rPr>
          <w:iCs/>
          <w:sz w:val="22"/>
          <w:szCs w:val="22"/>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247B3F">
        <w:rPr>
          <w:iCs/>
          <w:sz w:val="22"/>
          <w:szCs w:val="22"/>
          <w:lang w:eastAsia="en-US"/>
        </w:rPr>
        <w:t xml:space="preserve"> </w:t>
      </w:r>
    </w:p>
    <w:p w:rsidR="0042129E" w:rsidRPr="00247B3F" w:rsidRDefault="0042129E" w:rsidP="0042129E">
      <w:pPr>
        <w:overflowPunct/>
        <w:autoSpaceDE/>
        <w:autoSpaceDN/>
        <w:adjustRightInd/>
        <w:jc w:val="both"/>
        <w:textAlignment w:val="auto"/>
        <w:rPr>
          <w:iCs/>
          <w:sz w:val="22"/>
          <w:szCs w:val="22"/>
        </w:rPr>
      </w:pPr>
      <w:r w:rsidRPr="00247B3F">
        <w:rPr>
          <w:b/>
          <w:iCs/>
          <w:sz w:val="22"/>
          <w:szCs w:val="22"/>
        </w:rPr>
        <w:t>Условие 9.3.3.</w:t>
      </w:r>
      <w:r w:rsidRPr="00247B3F">
        <w:rPr>
          <w:iCs/>
          <w:sz w:val="22"/>
          <w:szCs w:val="22"/>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42129E" w:rsidRPr="00247B3F" w:rsidRDefault="0042129E" w:rsidP="0042129E">
      <w:pPr>
        <w:contextualSpacing/>
        <w:jc w:val="both"/>
        <w:rPr>
          <w:iCs/>
          <w:sz w:val="22"/>
          <w:szCs w:val="22"/>
        </w:rPr>
      </w:pPr>
      <w:r w:rsidRPr="00247B3F">
        <w:rPr>
          <w:b/>
          <w:iCs/>
          <w:sz w:val="22"/>
          <w:szCs w:val="22"/>
        </w:rPr>
        <w:t>Условие 9.3.4.</w:t>
      </w:r>
      <w:r w:rsidRPr="00247B3F">
        <w:rPr>
          <w:iCs/>
          <w:sz w:val="22"/>
          <w:szCs w:val="22"/>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чл. 70 на Наредба № 1/27.06.2005г.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42129E" w:rsidRPr="00247B3F" w:rsidRDefault="0042129E" w:rsidP="0042129E">
      <w:pPr>
        <w:jc w:val="both"/>
        <w:rPr>
          <w:b/>
          <w:bCs/>
          <w:iCs/>
          <w:sz w:val="22"/>
          <w:szCs w:val="22"/>
        </w:rPr>
      </w:pPr>
    </w:p>
    <w:p w:rsidR="0042129E" w:rsidRPr="00247B3F" w:rsidRDefault="0042129E" w:rsidP="0042129E">
      <w:pPr>
        <w:keepNext/>
        <w:contextualSpacing/>
        <w:jc w:val="both"/>
        <w:outlineLvl w:val="3"/>
        <w:rPr>
          <w:b/>
          <w:bCs/>
          <w:iCs/>
          <w:sz w:val="22"/>
          <w:szCs w:val="22"/>
        </w:rPr>
      </w:pPr>
      <w:r w:rsidRPr="00247B3F">
        <w:rPr>
          <w:b/>
          <w:bCs/>
          <w:iCs/>
          <w:sz w:val="22"/>
          <w:szCs w:val="22"/>
        </w:rPr>
        <w:t>Условие 9.4. Интензивно миришещи вещества</w:t>
      </w:r>
    </w:p>
    <w:p w:rsidR="0042129E" w:rsidRPr="00247B3F" w:rsidRDefault="0042129E" w:rsidP="0042129E">
      <w:pPr>
        <w:contextualSpacing/>
        <w:jc w:val="both"/>
        <w:rPr>
          <w:iCs/>
          <w:sz w:val="22"/>
          <w:szCs w:val="22"/>
        </w:rPr>
      </w:pPr>
      <w:r w:rsidRPr="00247B3F">
        <w:rPr>
          <w:b/>
          <w:iCs/>
          <w:sz w:val="22"/>
          <w:szCs w:val="22"/>
        </w:rPr>
        <w:t xml:space="preserve">Условие 9.4.1. </w:t>
      </w:r>
      <w:r w:rsidRPr="00247B3F">
        <w:rPr>
          <w:iCs/>
          <w:spacing w:val="-4"/>
          <w:sz w:val="22"/>
          <w:szCs w:val="22"/>
        </w:rPr>
        <w:t xml:space="preserve">Притежателят на настоящото разрешително да извършва всички </w:t>
      </w:r>
      <w:r w:rsidRPr="00247B3F">
        <w:rPr>
          <w:iCs/>
          <w:spacing w:val="-2"/>
          <w:sz w:val="22"/>
          <w:szCs w:val="22"/>
        </w:rPr>
        <w:t xml:space="preserve">дейности на площадката по начин, недопускащ разпространението на миризми извън </w:t>
      </w:r>
      <w:r w:rsidRPr="00247B3F">
        <w:rPr>
          <w:iCs/>
          <w:spacing w:val="-3"/>
          <w:sz w:val="22"/>
          <w:szCs w:val="22"/>
        </w:rPr>
        <w:t>границите на производствената площадка.</w:t>
      </w:r>
    </w:p>
    <w:p w:rsidR="0042129E" w:rsidRPr="00247B3F" w:rsidRDefault="0042129E" w:rsidP="0042129E">
      <w:pPr>
        <w:jc w:val="both"/>
        <w:rPr>
          <w:iCs/>
          <w:sz w:val="22"/>
          <w:szCs w:val="22"/>
        </w:rPr>
      </w:pPr>
      <w:r w:rsidRPr="00247B3F">
        <w:rPr>
          <w:b/>
          <w:iCs/>
          <w:sz w:val="22"/>
          <w:szCs w:val="22"/>
        </w:rPr>
        <w:t xml:space="preserve">Условие 9.4.2. </w:t>
      </w:r>
      <w:r w:rsidRPr="00247B3F">
        <w:rPr>
          <w:iCs/>
          <w:sz w:val="22"/>
          <w:szCs w:val="22"/>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предотвратяване/отстраняване на емисиите на интензивно миришещи вещества, генерирани от дейностите на площадката.</w:t>
      </w:r>
    </w:p>
    <w:p w:rsidR="0042129E" w:rsidRPr="00247B3F" w:rsidRDefault="0042129E" w:rsidP="0042129E">
      <w:pPr>
        <w:jc w:val="both"/>
        <w:rPr>
          <w:iCs/>
          <w:sz w:val="22"/>
          <w:szCs w:val="22"/>
        </w:rPr>
      </w:pPr>
      <w:r w:rsidRPr="00247B3F">
        <w:rPr>
          <w:b/>
          <w:iCs/>
          <w:sz w:val="22"/>
          <w:szCs w:val="22"/>
        </w:rPr>
        <w:t>Условие 9.4.3.</w:t>
      </w:r>
      <w:r w:rsidRPr="00247B3F">
        <w:rPr>
          <w:iCs/>
          <w:sz w:val="22"/>
          <w:szCs w:val="22"/>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42129E" w:rsidRPr="00247B3F" w:rsidRDefault="0042129E" w:rsidP="0042129E">
      <w:pPr>
        <w:suppressAutoHyphens/>
        <w:jc w:val="both"/>
        <w:rPr>
          <w:b/>
          <w:bCs/>
          <w:iCs/>
          <w:sz w:val="22"/>
          <w:szCs w:val="22"/>
        </w:rPr>
      </w:pPr>
    </w:p>
    <w:p w:rsidR="0042129E" w:rsidRPr="00247B3F" w:rsidRDefault="0042129E" w:rsidP="0042129E">
      <w:pPr>
        <w:contextualSpacing/>
        <w:jc w:val="both"/>
        <w:rPr>
          <w:b/>
          <w:iCs/>
          <w:sz w:val="22"/>
          <w:szCs w:val="22"/>
        </w:rPr>
      </w:pPr>
      <w:r w:rsidRPr="00247B3F">
        <w:rPr>
          <w:b/>
          <w:iCs/>
          <w:sz w:val="22"/>
          <w:szCs w:val="22"/>
        </w:rPr>
        <w:t>Условие 9.5. Въздействие на емисиите на вредни вещества върху качеството на атмосферния въздух</w:t>
      </w:r>
    </w:p>
    <w:p w:rsidR="0042129E" w:rsidRPr="00247B3F" w:rsidRDefault="0042129E" w:rsidP="0042129E">
      <w:pPr>
        <w:overflowPunct/>
        <w:autoSpaceDE/>
        <w:adjustRightInd/>
        <w:jc w:val="both"/>
        <w:textAlignment w:val="auto"/>
        <w:rPr>
          <w:rFonts w:eastAsia="Calibri"/>
          <w:iCs/>
          <w:sz w:val="22"/>
          <w:szCs w:val="22"/>
          <w:lang w:eastAsia="en-US"/>
        </w:rPr>
      </w:pPr>
      <w:r w:rsidRPr="00247B3F">
        <w:rPr>
          <w:b/>
          <w:iCs/>
          <w:sz w:val="22"/>
          <w:szCs w:val="22"/>
        </w:rPr>
        <w:t xml:space="preserve">Условие 9.5.1. </w:t>
      </w:r>
      <w:r w:rsidRPr="00247B3F">
        <w:rPr>
          <w:iCs/>
          <w:sz w:val="22"/>
          <w:szCs w:val="22"/>
        </w:rPr>
        <w:t>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42129E" w:rsidRPr="00247B3F" w:rsidRDefault="0042129E" w:rsidP="0042129E">
      <w:pPr>
        <w:suppressAutoHyphens/>
        <w:jc w:val="both"/>
        <w:rPr>
          <w:b/>
          <w:bCs/>
          <w:iCs/>
          <w:sz w:val="22"/>
          <w:szCs w:val="22"/>
        </w:rPr>
      </w:pPr>
    </w:p>
    <w:p w:rsidR="0042129E" w:rsidRPr="00247B3F" w:rsidRDefault="0042129E" w:rsidP="0042129E">
      <w:pPr>
        <w:jc w:val="both"/>
        <w:rPr>
          <w:b/>
          <w:iCs/>
          <w:sz w:val="22"/>
          <w:szCs w:val="22"/>
        </w:rPr>
      </w:pPr>
      <w:r w:rsidRPr="00247B3F">
        <w:rPr>
          <w:b/>
          <w:iCs/>
          <w:sz w:val="22"/>
          <w:szCs w:val="22"/>
        </w:rPr>
        <w:t>Условие 9.6. Условия за собствен мониторинг</w:t>
      </w:r>
    </w:p>
    <w:p w:rsidR="0042129E" w:rsidRPr="00247B3F" w:rsidRDefault="0042129E" w:rsidP="0042129E">
      <w:pPr>
        <w:jc w:val="both"/>
        <w:rPr>
          <w:b/>
          <w:iCs/>
          <w:sz w:val="22"/>
          <w:szCs w:val="22"/>
        </w:rPr>
      </w:pPr>
      <w:r w:rsidRPr="00247B3F">
        <w:rPr>
          <w:b/>
          <w:iCs/>
          <w:sz w:val="22"/>
          <w:szCs w:val="22"/>
        </w:rPr>
        <w:t>Условие 9.6.1. Изисквания към собствения мониторинг на емисиите на вредни вещества във въздуха</w:t>
      </w:r>
    </w:p>
    <w:p w:rsidR="0042129E" w:rsidRPr="00247B3F" w:rsidRDefault="0042129E" w:rsidP="0042129E">
      <w:pPr>
        <w:contextualSpacing/>
        <w:jc w:val="both"/>
        <w:rPr>
          <w:rFonts w:eastAsia="MS Mincho"/>
          <w:b/>
          <w:iCs/>
          <w:sz w:val="22"/>
          <w:szCs w:val="22"/>
        </w:rPr>
      </w:pPr>
      <w:r w:rsidRPr="00247B3F">
        <w:rPr>
          <w:rFonts w:eastAsia="MS Mincho"/>
          <w:b/>
          <w:iCs/>
          <w:sz w:val="22"/>
          <w:szCs w:val="22"/>
        </w:rPr>
        <w:t>Условие 9.6.1.1.</w:t>
      </w:r>
      <w:r w:rsidRPr="00247B3F">
        <w:rPr>
          <w:rFonts w:eastAsia="MS Mincho"/>
          <w:iCs/>
          <w:sz w:val="22"/>
          <w:szCs w:val="22"/>
        </w:rPr>
        <w:t xml:space="preserve"> Притежателят на настоящото разрешително да извършва собствени периодични измервания (СПИ) на емисиите на вредни вещества в отпадъчните газове от изпускащите устройства, посочени в </w:t>
      </w:r>
      <w:r w:rsidRPr="00247B3F">
        <w:rPr>
          <w:rFonts w:eastAsia="MS Mincho"/>
          <w:b/>
          <w:bCs/>
          <w:iCs/>
          <w:sz w:val="22"/>
          <w:szCs w:val="22"/>
        </w:rPr>
        <w:t>Таблица 9.6.1.1.</w:t>
      </w:r>
      <w:r w:rsidRPr="00247B3F">
        <w:rPr>
          <w:rFonts w:eastAsia="MS Mincho"/>
          <w:iCs/>
          <w:sz w:val="22"/>
          <w:szCs w:val="22"/>
        </w:rPr>
        <w:t>,</w:t>
      </w:r>
      <w:r w:rsidRPr="00247B3F">
        <w:rPr>
          <w:rFonts w:eastAsia="MS Mincho"/>
          <w:b/>
          <w:bCs/>
          <w:iCs/>
          <w:sz w:val="22"/>
          <w:szCs w:val="22"/>
        </w:rPr>
        <w:t xml:space="preserve"> Таблица 9.6.1.2. </w:t>
      </w:r>
      <w:r w:rsidRPr="00247B3F">
        <w:rPr>
          <w:rFonts w:eastAsia="MS Mincho"/>
          <w:bCs/>
          <w:iCs/>
          <w:sz w:val="22"/>
          <w:szCs w:val="22"/>
        </w:rPr>
        <w:t xml:space="preserve">и </w:t>
      </w:r>
      <w:r w:rsidRPr="00247B3F">
        <w:rPr>
          <w:rFonts w:eastAsia="MS Mincho"/>
          <w:b/>
          <w:bCs/>
          <w:iCs/>
          <w:sz w:val="22"/>
          <w:szCs w:val="22"/>
        </w:rPr>
        <w:t>Таблица 9.6.1.3.</w:t>
      </w:r>
      <w:r w:rsidRPr="00247B3F">
        <w:rPr>
          <w:rFonts w:eastAsia="MS Mincho"/>
          <w:iCs/>
          <w:sz w:val="22"/>
          <w:szCs w:val="22"/>
        </w:rPr>
        <w:t xml:space="preserve"> при спазване на регламентираните срокове в таблиците и изискванията на Глава пета от Наредба № 6/26.03.1999г. за реда и начина за измерване на емисиите на вредни вещества, изпускани в атмосферния въздух от обекти с неподвижни източници и </w:t>
      </w:r>
      <w:r w:rsidR="0042183F" w:rsidRPr="00247B3F">
        <w:rPr>
          <w:rFonts w:eastAsia="MS Mincho"/>
          <w:iCs/>
          <w:sz w:val="22"/>
          <w:szCs w:val="22"/>
        </w:rPr>
        <w:t>Решение за изпълнение (ЕС) № 2012/134/ЕС на комисията от 28 февруари 2012 година за формулиране на заключения за най-добри налични техники (НДНТ) при стъкларското производство</w:t>
      </w:r>
      <w:r w:rsidRPr="00247B3F">
        <w:rPr>
          <w:rFonts w:eastAsia="MS Mincho"/>
          <w:iCs/>
          <w:sz w:val="22"/>
          <w:szCs w:val="22"/>
        </w:rPr>
        <w:t>.</w:t>
      </w:r>
    </w:p>
    <w:p w:rsidR="0042129E" w:rsidRPr="00247B3F" w:rsidRDefault="0042129E" w:rsidP="0042129E">
      <w:pPr>
        <w:tabs>
          <w:tab w:val="left" w:pos="1134"/>
        </w:tabs>
        <w:contextualSpacing/>
        <w:jc w:val="right"/>
        <w:rPr>
          <w:rFonts w:eastAsia="MS Mincho"/>
          <w:b/>
          <w:iCs/>
          <w:sz w:val="22"/>
          <w:szCs w:val="22"/>
        </w:rPr>
      </w:pPr>
    </w:p>
    <w:p w:rsidR="0042129E" w:rsidRPr="00247B3F" w:rsidRDefault="0042129E" w:rsidP="0042129E">
      <w:pPr>
        <w:tabs>
          <w:tab w:val="left" w:pos="1134"/>
        </w:tabs>
        <w:ind w:right="141"/>
        <w:contextualSpacing/>
        <w:jc w:val="right"/>
        <w:rPr>
          <w:rFonts w:eastAsia="MS Mincho"/>
          <w:b/>
          <w:iCs/>
          <w:sz w:val="22"/>
          <w:szCs w:val="22"/>
        </w:rPr>
      </w:pPr>
      <w:r w:rsidRPr="00247B3F">
        <w:rPr>
          <w:rFonts w:eastAsia="MS Mincho"/>
          <w:b/>
          <w:iCs/>
          <w:sz w:val="22"/>
          <w:szCs w:val="22"/>
        </w:rPr>
        <w:t>Таблица 9.6.1.1.</w:t>
      </w:r>
      <w:bookmarkStart w:id="2" w:name="_Hlk109083685"/>
      <w:r w:rsidRPr="00247B3F">
        <w:rPr>
          <w:rFonts w:eastAsia="MS Mincho"/>
          <w:b/>
          <w:iCs/>
          <w:sz w:val="22"/>
          <w:szCs w:val="22"/>
        </w:rPr>
        <w:t xml:space="preserve"> Мониторинг на изпускащо устройство № К </w:t>
      </w:r>
      <w:bookmarkEnd w:id="2"/>
      <w:r w:rsidR="00C1766E" w:rsidRPr="00247B3F">
        <w:rPr>
          <w:rFonts w:eastAsia="MS Mincho"/>
          <w:b/>
          <w:iCs/>
          <w:sz w:val="22"/>
          <w:szCs w:val="22"/>
        </w:rPr>
        <w:t>3</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4252"/>
        <w:gridCol w:w="2557"/>
      </w:tblGrid>
      <w:tr w:rsidR="0042129E" w:rsidRPr="00247B3F" w:rsidTr="00DD5451">
        <w:trPr>
          <w:trHeight w:val="290"/>
          <w:jc w:val="center"/>
        </w:trPr>
        <w:tc>
          <w:tcPr>
            <w:tcW w:w="3076" w:type="dxa"/>
            <w:tcBorders>
              <w:top w:val="single" w:sz="4" w:space="0" w:color="auto"/>
              <w:left w:val="single" w:sz="4" w:space="0" w:color="auto"/>
              <w:bottom w:val="single" w:sz="4" w:space="0" w:color="auto"/>
              <w:right w:val="single" w:sz="4" w:space="0" w:color="auto"/>
            </w:tcBorders>
            <w:vAlign w:val="center"/>
            <w:hideMark/>
          </w:tcPr>
          <w:p w:rsidR="0042129E" w:rsidRPr="00247B3F" w:rsidRDefault="0042129E" w:rsidP="0042129E">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Показател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42129E" w:rsidRPr="00247B3F" w:rsidRDefault="00A723ED" w:rsidP="00B1081A">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 xml:space="preserve">Метод </w:t>
            </w:r>
            <w:r w:rsidR="00B1081A" w:rsidRPr="00247B3F">
              <w:rPr>
                <w:rFonts w:eastAsia="Calibri"/>
                <w:b/>
                <w:sz w:val="22"/>
                <w:szCs w:val="22"/>
                <w:lang w:eastAsia="en-US"/>
              </w:rPr>
              <w:t>з</w:t>
            </w:r>
            <w:r w:rsidRPr="00247B3F">
              <w:rPr>
                <w:rFonts w:eastAsia="Calibri"/>
                <w:b/>
                <w:sz w:val="22"/>
                <w:szCs w:val="22"/>
                <w:lang w:eastAsia="en-US"/>
              </w:rPr>
              <w:t>а изпитване</w:t>
            </w:r>
          </w:p>
        </w:tc>
        <w:tc>
          <w:tcPr>
            <w:tcW w:w="2557" w:type="dxa"/>
            <w:tcBorders>
              <w:top w:val="single" w:sz="4" w:space="0" w:color="auto"/>
              <w:left w:val="single" w:sz="4" w:space="0" w:color="auto"/>
              <w:bottom w:val="single" w:sz="4" w:space="0" w:color="auto"/>
              <w:right w:val="single" w:sz="4" w:space="0" w:color="auto"/>
            </w:tcBorders>
            <w:vAlign w:val="center"/>
            <w:hideMark/>
          </w:tcPr>
          <w:p w:rsidR="0042129E" w:rsidRPr="00247B3F" w:rsidRDefault="0042129E" w:rsidP="0042129E">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Честота на измерването</w:t>
            </w:r>
          </w:p>
        </w:tc>
      </w:tr>
      <w:tr w:rsidR="00A723ED"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hideMark/>
          </w:tcPr>
          <w:p w:rsidR="00A723ED" w:rsidRPr="00247B3F" w:rsidRDefault="00A723ED" w:rsidP="00A723ED">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Прах</w:t>
            </w:r>
          </w:p>
        </w:tc>
        <w:tc>
          <w:tcPr>
            <w:tcW w:w="4252" w:type="dxa"/>
            <w:tcBorders>
              <w:top w:val="single" w:sz="4" w:space="0" w:color="auto"/>
              <w:left w:val="single" w:sz="4" w:space="0" w:color="auto"/>
              <w:bottom w:val="single" w:sz="4" w:space="0" w:color="auto"/>
              <w:right w:val="single" w:sz="4" w:space="0" w:color="auto"/>
            </w:tcBorders>
            <w:vAlign w:val="center"/>
            <w:hideMark/>
          </w:tcPr>
          <w:p w:rsidR="00A723ED" w:rsidRPr="00247B3F" w:rsidRDefault="00A723ED" w:rsidP="00A723ED">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Гравиметричен метод</w:t>
            </w:r>
          </w:p>
        </w:tc>
        <w:tc>
          <w:tcPr>
            <w:tcW w:w="2557" w:type="dxa"/>
            <w:tcBorders>
              <w:top w:val="single" w:sz="4" w:space="0" w:color="auto"/>
              <w:left w:val="single" w:sz="4" w:space="0" w:color="auto"/>
              <w:bottom w:val="single" w:sz="4" w:space="0" w:color="auto"/>
              <w:right w:val="single" w:sz="4" w:space="0" w:color="auto"/>
            </w:tcBorders>
            <w:vAlign w:val="center"/>
            <w:hideMark/>
          </w:tcPr>
          <w:p w:rsidR="00A723ED" w:rsidRPr="00247B3F" w:rsidRDefault="00902BD2" w:rsidP="00A723ED">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902BD2"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4252"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Електрохимичен принцип;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Молекулярна спектрофотометрия</w:t>
            </w:r>
            <w:r w:rsidR="00DD5451" w:rsidRPr="00247B3F">
              <w:rPr>
                <w:rFonts w:eastAsia="Calibri"/>
                <w:sz w:val="22"/>
                <w:szCs w:val="22"/>
                <w:lang w:eastAsia="en-US"/>
              </w:rPr>
              <w:t>;</w:t>
            </w:r>
          </w:p>
          <w:p w:rsidR="00DD5451" w:rsidRPr="00247B3F" w:rsidRDefault="00DD5451" w:rsidP="00902BD2">
            <w:pPr>
              <w:overflowPunct/>
              <w:autoSpaceDE/>
              <w:autoSpaceDN/>
              <w:adjustRightInd/>
              <w:jc w:val="center"/>
              <w:textAlignment w:val="auto"/>
              <w:rPr>
                <w:rFonts w:eastAsia="Calibri"/>
                <w:sz w:val="22"/>
                <w:szCs w:val="22"/>
                <w:lang w:val="en-US" w:eastAsia="en-US"/>
              </w:rPr>
            </w:pPr>
            <w:r w:rsidRPr="00247B3F">
              <w:rPr>
                <w:rFonts w:eastAsia="Calibri"/>
                <w:sz w:val="22"/>
                <w:szCs w:val="22"/>
                <w:lang w:eastAsia="en-US"/>
              </w:rPr>
              <w:t>Х</w:t>
            </w:r>
            <w:r w:rsidRPr="00247B3F">
              <w:rPr>
                <w:rFonts w:eastAsia="Calibri"/>
                <w:sz w:val="22"/>
                <w:szCs w:val="22"/>
                <w:lang w:val="en-US" w:eastAsia="en-US"/>
              </w:rPr>
              <w:t>емилуминесценция</w:t>
            </w:r>
          </w:p>
        </w:tc>
        <w:tc>
          <w:tcPr>
            <w:tcW w:w="2557"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902BD2"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4252"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bCs/>
                <w:sz w:val="22"/>
                <w:szCs w:val="22"/>
                <w:lang w:eastAsia="en-US"/>
              </w:rPr>
            </w:pPr>
            <w:r w:rsidRPr="00247B3F">
              <w:rPr>
                <w:rFonts w:eastAsia="Calibri"/>
                <w:bCs/>
                <w:sz w:val="22"/>
                <w:szCs w:val="22"/>
                <w:lang w:eastAsia="en-US"/>
              </w:rPr>
              <w:t>Недисперсионна инфрачервена спектрометрия</w:t>
            </w:r>
            <w:r w:rsidRPr="00247B3F">
              <w:rPr>
                <w:sz w:val="22"/>
                <w:szCs w:val="22"/>
              </w:rPr>
              <w:t xml:space="preserve"> </w:t>
            </w:r>
            <w:r w:rsidRPr="00247B3F">
              <w:rPr>
                <w:rFonts w:eastAsia="Calibri"/>
                <w:bCs/>
                <w:sz w:val="22"/>
                <w:szCs w:val="22"/>
                <w:lang w:eastAsia="en-US"/>
              </w:rPr>
              <w:t xml:space="preserve">в инфрачервената област; </w:t>
            </w:r>
            <w:r w:rsidRPr="00247B3F">
              <w:rPr>
                <w:rFonts w:eastAsia="Calibri"/>
                <w:bCs/>
                <w:sz w:val="22"/>
                <w:szCs w:val="22"/>
                <w:lang w:eastAsia="en-US"/>
              </w:rPr>
              <w:lastRenderedPageBreak/>
              <w:t>Електрохимичен принцип;</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bCs/>
                <w:sz w:val="22"/>
                <w:szCs w:val="22"/>
                <w:lang w:eastAsia="en-US"/>
              </w:rPr>
              <w:t>Тегловен метод</w:t>
            </w:r>
          </w:p>
        </w:tc>
        <w:tc>
          <w:tcPr>
            <w:tcW w:w="2557"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lastRenderedPageBreak/>
              <w:t>Веднъж на шест месеца</w:t>
            </w:r>
          </w:p>
        </w:tc>
      </w:tr>
      <w:tr w:rsidR="00902BD2"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Електрохимичен принцип; </w:t>
            </w:r>
          </w:p>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Молекулярна спектрофотометрия</w:t>
            </w:r>
          </w:p>
        </w:tc>
        <w:tc>
          <w:tcPr>
            <w:tcW w:w="2557"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902BD2"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hideMark/>
          </w:tcPr>
          <w:p w:rsidR="00902BD2" w:rsidRPr="00247B3F" w:rsidRDefault="00902BD2" w:rsidP="00902BD2">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4252" w:type="dxa"/>
            <w:tcBorders>
              <w:top w:val="single" w:sz="4" w:space="0" w:color="auto"/>
              <w:left w:val="single" w:sz="4" w:space="0" w:color="auto"/>
              <w:bottom w:val="single" w:sz="4" w:space="0" w:color="auto"/>
              <w:right w:val="single" w:sz="4" w:space="0" w:color="auto"/>
            </w:tcBorders>
            <w:vAlign w:val="center"/>
            <w:hideMark/>
          </w:tcPr>
          <w:p w:rsidR="00DD5451" w:rsidRPr="00247B3F" w:rsidRDefault="00DD5451"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902BD2" w:rsidRPr="00247B3F" w:rsidRDefault="00DD5451" w:rsidP="00902BD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w:t>
            </w:r>
          </w:p>
        </w:tc>
        <w:tc>
          <w:tcPr>
            <w:tcW w:w="2557" w:type="dxa"/>
            <w:tcBorders>
              <w:top w:val="single" w:sz="4" w:space="0" w:color="auto"/>
              <w:left w:val="single" w:sz="4" w:space="0" w:color="auto"/>
              <w:bottom w:val="single" w:sz="4" w:space="0" w:color="auto"/>
              <w:right w:val="single" w:sz="4" w:space="0" w:color="auto"/>
            </w:tcBorders>
            <w:vAlign w:val="center"/>
            <w:hideMark/>
          </w:tcPr>
          <w:p w:rsidR="00902BD2" w:rsidRPr="00247B3F" w:rsidRDefault="00902BD2"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Веднъж </w:t>
            </w:r>
            <w:r w:rsidR="00DD5451" w:rsidRPr="00247B3F">
              <w:rPr>
                <w:rFonts w:eastAsia="Calibri"/>
                <w:sz w:val="22"/>
                <w:szCs w:val="22"/>
                <w:lang w:eastAsia="en-US"/>
              </w:rPr>
              <w:t xml:space="preserve">на две </w:t>
            </w:r>
            <w:r w:rsidRPr="00247B3F">
              <w:rPr>
                <w:rFonts w:eastAsia="Calibri"/>
                <w:sz w:val="22"/>
                <w:szCs w:val="22"/>
                <w:lang w:eastAsia="en-US"/>
              </w:rPr>
              <w:t>годи</w:t>
            </w:r>
            <w:r w:rsidR="00DD5451" w:rsidRPr="00247B3F">
              <w:rPr>
                <w:rFonts w:eastAsia="Calibri"/>
                <w:sz w:val="22"/>
                <w:szCs w:val="22"/>
                <w:lang w:eastAsia="en-US"/>
              </w:rPr>
              <w:t>ни</w:t>
            </w:r>
          </w:p>
        </w:tc>
      </w:tr>
      <w:tr w:rsidR="00DD5451"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tcPr>
          <w:p w:rsidR="00DD5451" w:rsidRPr="00247B3F" w:rsidRDefault="00DD5451" w:rsidP="00DD5451">
            <w:pPr>
              <w:ind w:right="22"/>
              <w:jc w:val="center"/>
              <w:rPr>
                <w:rFonts w:eastAsia="Calibri"/>
                <w:bCs/>
                <w:sz w:val="22"/>
                <w:szCs w:val="22"/>
                <w:lang w:val="en-US" w:eastAsia="en-US"/>
              </w:rPr>
            </w:pPr>
            <w:r w:rsidRPr="00247B3F">
              <w:rPr>
                <w:rFonts w:eastAsia="Calibri"/>
                <w:bCs/>
                <w:sz w:val="22"/>
                <w:szCs w:val="22"/>
                <w:lang w:val="en-US" w:eastAsia="en-US"/>
              </w:rPr>
              <w:t>CO</w:t>
            </w:r>
          </w:p>
        </w:tc>
        <w:tc>
          <w:tcPr>
            <w:tcW w:w="4252" w:type="dxa"/>
            <w:tcBorders>
              <w:top w:val="single" w:sz="4" w:space="0" w:color="auto"/>
              <w:left w:val="single" w:sz="4" w:space="0" w:color="auto"/>
              <w:bottom w:val="single" w:sz="4" w:space="0" w:color="auto"/>
              <w:right w:val="single" w:sz="4" w:space="0" w:color="auto"/>
            </w:tcBorders>
            <w:vAlign w:val="center"/>
          </w:tcPr>
          <w:p w:rsidR="00DD5451" w:rsidRPr="00247B3F" w:rsidRDefault="00DD5451"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инфрачервена спектрометрия; </w:t>
            </w:r>
          </w:p>
          <w:p w:rsidR="00DD5451" w:rsidRPr="00247B3F" w:rsidRDefault="00DD5451"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w:t>
            </w:r>
          </w:p>
          <w:p w:rsidR="00DD5451" w:rsidRPr="00247B3F" w:rsidRDefault="00DD5451"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 FTIR метод</w:t>
            </w:r>
          </w:p>
        </w:tc>
        <w:tc>
          <w:tcPr>
            <w:tcW w:w="2557" w:type="dxa"/>
            <w:tcBorders>
              <w:top w:val="single" w:sz="4" w:space="0" w:color="auto"/>
              <w:left w:val="single" w:sz="4" w:space="0" w:color="auto"/>
              <w:bottom w:val="single" w:sz="4" w:space="0" w:color="auto"/>
              <w:right w:val="single" w:sz="4" w:space="0" w:color="auto"/>
            </w:tcBorders>
            <w:vAlign w:val="center"/>
          </w:tcPr>
          <w:p w:rsidR="00DD5451" w:rsidRPr="00247B3F" w:rsidRDefault="00DD5451"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DD5451"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tcPr>
          <w:p w:rsidR="00DD5451" w:rsidRPr="00247B3F" w:rsidRDefault="00DD5451" w:rsidP="00DD5451">
            <w:pPr>
              <w:ind w:right="22"/>
              <w:jc w:val="center"/>
              <w:rPr>
                <w:rFonts w:eastAsia="Calibri"/>
                <w:bCs/>
                <w:sz w:val="22"/>
                <w:szCs w:val="22"/>
                <w:lang w:eastAsia="en-US"/>
              </w:rPr>
            </w:pPr>
            <w:r w:rsidRPr="00247B3F">
              <w:rPr>
                <w:rFonts w:eastAsia="Calibri"/>
                <w:bCs/>
                <w:sz w:val="22"/>
                <w:szCs w:val="22"/>
                <w:lang w:eastAsia="en-US"/>
              </w:rPr>
              <w:t>Газообразни неорганични съединения на хлора,</w:t>
            </w:r>
            <w:r w:rsidRPr="00247B3F">
              <w:rPr>
                <w:rFonts w:eastAsia="Calibri"/>
                <w:bCs/>
                <w:sz w:val="22"/>
                <w:szCs w:val="22"/>
                <w:lang w:val="en-US" w:eastAsia="en-US"/>
              </w:rPr>
              <w:t xml:space="preserve"> </w:t>
            </w:r>
            <w:r w:rsidRPr="00247B3F">
              <w:rPr>
                <w:rFonts w:eastAsia="Calibri"/>
                <w:bCs/>
                <w:sz w:val="22"/>
                <w:szCs w:val="22"/>
                <w:lang w:eastAsia="en-US"/>
              </w:rPr>
              <w:t>определени като HCl</w:t>
            </w:r>
          </w:p>
        </w:tc>
        <w:tc>
          <w:tcPr>
            <w:tcW w:w="4252" w:type="dxa"/>
            <w:tcBorders>
              <w:top w:val="single" w:sz="4" w:space="0" w:color="auto"/>
              <w:left w:val="single" w:sz="4" w:space="0" w:color="auto"/>
              <w:bottom w:val="single" w:sz="4" w:space="0" w:color="auto"/>
              <w:right w:val="single" w:sz="4" w:space="0" w:color="auto"/>
            </w:tcBorders>
            <w:vAlign w:val="center"/>
          </w:tcPr>
          <w:p w:rsidR="009900BA" w:rsidRPr="00247B3F" w:rsidRDefault="009900BA"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9900BA" w:rsidRPr="00247B3F" w:rsidRDefault="009900BA"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DD5451" w:rsidRPr="00247B3F" w:rsidRDefault="009900BA"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Абсорбция на съставните части и анализ на абсорбционните разтвори</w:t>
            </w:r>
          </w:p>
        </w:tc>
        <w:tc>
          <w:tcPr>
            <w:tcW w:w="2557" w:type="dxa"/>
            <w:tcBorders>
              <w:top w:val="single" w:sz="4" w:space="0" w:color="auto"/>
              <w:left w:val="single" w:sz="4" w:space="0" w:color="auto"/>
              <w:bottom w:val="single" w:sz="4" w:space="0" w:color="auto"/>
              <w:right w:val="single" w:sz="4" w:space="0" w:color="auto"/>
            </w:tcBorders>
            <w:vAlign w:val="center"/>
          </w:tcPr>
          <w:p w:rsidR="00DD5451" w:rsidRPr="00247B3F" w:rsidRDefault="00854687"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DD5451"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tcPr>
          <w:p w:rsidR="00DD5451" w:rsidRPr="00247B3F" w:rsidRDefault="00DD5451" w:rsidP="00DD5451">
            <w:pPr>
              <w:ind w:right="22"/>
              <w:jc w:val="center"/>
              <w:rPr>
                <w:rFonts w:eastAsia="Calibri"/>
                <w:bCs/>
                <w:sz w:val="22"/>
                <w:szCs w:val="22"/>
                <w:lang w:eastAsia="en-US"/>
              </w:rPr>
            </w:pPr>
            <w:r w:rsidRPr="00247B3F">
              <w:rPr>
                <w:rFonts w:eastAsia="Calibri"/>
                <w:bCs/>
                <w:sz w:val="22"/>
                <w:szCs w:val="22"/>
                <w:lang w:eastAsia="en-US"/>
              </w:rPr>
              <w:t>Газообразни неорганични съединения на флуора,</w:t>
            </w:r>
            <w:r w:rsidRPr="00247B3F">
              <w:rPr>
                <w:rFonts w:eastAsia="Calibri"/>
                <w:bCs/>
                <w:sz w:val="22"/>
                <w:szCs w:val="22"/>
                <w:lang w:val="en-US" w:eastAsia="en-US"/>
              </w:rPr>
              <w:t xml:space="preserve"> </w:t>
            </w:r>
            <w:r w:rsidRPr="00247B3F">
              <w:rPr>
                <w:rFonts w:eastAsia="Calibri"/>
                <w:bCs/>
                <w:sz w:val="22"/>
                <w:szCs w:val="22"/>
                <w:lang w:eastAsia="en-US"/>
              </w:rPr>
              <w:t>определени като HF</w:t>
            </w:r>
          </w:p>
        </w:tc>
        <w:tc>
          <w:tcPr>
            <w:tcW w:w="4252" w:type="dxa"/>
            <w:tcBorders>
              <w:top w:val="single" w:sz="4" w:space="0" w:color="auto"/>
              <w:left w:val="single" w:sz="4" w:space="0" w:color="auto"/>
              <w:bottom w:val="single" w:sz="4" w:space="0" w:color="auto"/>
              <w:right w:val="single" w:sz="4" w:space="0" w:color="auto"/>
            </w:tcBorders>
            <w:vAlign w:val="center"/>
          </w:tcPr>
          <w:p w:rsidR="00DD5451" w:rsidRPr="00247B3F" w:rsidRDefault="009900BA"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Йонселективен електрод</w:t>
            </w:r>
          </w:p>
        </w:tc>
        <w:tc>
          <w:tcPr>
            <w:tcW w:w="2557" w:type="dxa"/>
            <w:tcBorders>
              <w:top w:val="single" w:sz="4" w:space="0" w:color="auto"/>
              <w:left w:val="single" w:sz="4" w:space="0" w:color="auto"/>
              <w:bottom w:val="single" w:sz="4" w:space="0" w:color="auto"/>
              <w:right w:val="single" w:sz="4" w:space="0" w:color="auto"/>
            </w:tcBorders>
            <w:vAlign w:val="center"/>
          </w:tcPr>
          <w:p w:rsidR="00DD5451" w:rsidRPr="00247B3F" w:rsidRDefault="00854687"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DD5451"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tcPr>
          <w:p w:rsidR="00DD5451" w:rsidRPr="00247B3F" w:rsidRDefault="00DD5451" w:rsidP="00DD5451">
            <w:pPr>
              <w:ind w:right="22"/>
              <w:jc w:val="center"/>
              <w:rPr>
                <w:rFonts w:eastAsia="Calibri"/>
                <w:bCs/>
                <w:sz w:val="22"/>
                <w:szCs w:val="22"/>
                <w:lang w:eastAsia="en-US"/>
              </w:rPr>
            </w:pPr>
            <w:r w:rsidRPr="00247B3F">
              <w:rPr>
                <w:rFonts w:eastAsia="Calibri"/>
                <w:bCs/>
                <w:sz w:val="22"/>
                <w:szCs w:val="22"/>
                <w:lang w:eastAsia="en-US"/>
              </w:rPr>
              <w:t>Σ (As, Co, Ni, Cd, Se, Cr</w:t>
            </w:r>
            <w:r w:rsidRPr="00247B3F">
              <w:rPr>
                <w:rFonts w:eastAsia="Calibri"/>
                <w:bCs/>
                <w:sz w:val="22"/>
                <w:szCs w:val="22"/>
                <w:vertAlign w:val="subscript"/>
                <w:lang w:eastAsia="en-US"/>
              </w:rPr>
              <w:t>VI</w:t>
            </w:r>
            <w:r w:rsidRPr="00247B3F">
              <w:rPr>
                <w:rFonts w:eastAsia="Calibri"/>
                <w:bCs/>
                <w:sz w:val="22"/>
                <w:szCs w:val="22"/>
                <w:lang w:eastAsia="en-US"/>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DD5451" w:rsidRPr="00247B3F" w:rsidRDefault="00CC3BDF"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Пробонабиране и последващо атомно-абсорбционно или ICP MS определяне или ICP-OES оптико емисионна спектрофотометрия с индуктивно свързана плазма</w:t>
            </w:r>
          </w:p>
        </w:tc>
        <w:tc>
          <w:tcPr>
            <w:tcW w:w="2557" w:type="dxa"/>
            <w:tcBorders>
              <w:top w:val="single" w:sz="4" w:space="0" w:color="auto"/>
              <w:left w:val="single" w:sz="4" w:space="0" w:color="auto"/>
              <w:bottom w:val="single" w:sz="4" w:space="0" w:color="auto"/>
              <w:right w:val="single" w:sz="4" w:space="0" w:color="auto"/>
            </w:tcBorders>
            <w:vAlign w:val="center"/>
          </w:tcPr>
          <w:p w:rsidR="00DD5451" w:rsidRPr="00247B3F" w:rsidRDefault="00624B22"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r w:rsidR="00DD5451" w:rsidRPr="00247B3F" w:rsidTr="00DD5451">
        <w:trPr>
          <w:trHeight w:val="290"/>
          <w:jc w:val="center"/>
        </w:trPr>
        <w:tc>
          <w:tcPr>
            <w:tcW w:w="3076" w:type="dxa"/>
            <w:tcBorders>
              <w:top w:val="single" w:sz="6" w:space="0" w:color="auto"/>
              <w:left w:val="single" w:sz="6" w:space="0" w:color="auto"/>
              <w:bottom w:val="single" w:sz="6" w:space="0" w:color="auto"/>
              <w:right w:val="single" w:sz="6" w:space="0" w:color="auto"/>
            </w:tcBorders>
            <w:vAlign w:val="center"/>
          </w:tcPr>
          <w:p w:rsidR="00DD5451" w:rsidRPr="00247B3F" w:rsidRDefault="00DD5451" w:rsidP="00DD5451">
            <w:pPr>
              <w:ind w:right="22"/>
              <w:jc w:val="center"/>
              <w:rPr>
                <w:rFonts w:eastAsia="Calibri"/>
                <w:bCs/>
                <w:sz w:val="22"/>
                <w:szCs w:val="22"/>
                <w:lang w:eastAsia="en-US"/>
              </w:rPr>
            </w:pPr>
            <w:r w:rsidRPr="00247B3F">
              <w:rPr>
                <w:rFonts w:eastAsia="Calibri"/>
                <w:bCs/>
                <w:sz w:val="22"/>
                <w:szCs w:val="22"/>
                <w:lang w:eastAsia="en-US"/>
              </w:rPr>
              <w:t>Σ (As, Co, Ni, Cd, Se, Cr</w:t>
            </w:r>
            <w:r w:rsidRPr="00247B3F">
              <w:rPr>
                <w:rFonts w:eastAsia="Calibri"/>
                <w:bCs/>
                <w:sz w:val="22"/>
                <w:szCs w:val="22"/>
                <w:vertAlign w:val="subscript"/>
                <w:lang w:eastAsia="en-US"/>
              </w:rPr>
              <w:t>VI</w:t>
            </w:r>
            <w:r w:rsidRPr="00247B3F">
              <w:rPr>
                <w:rFonts w:eastAsia="Calibri"/>
                <w:bCs/>
                <w:sz w:val="22"/>
                <w:szCs w:val="22"/>
                <w:lang w:eastAsia="en-US"/>
              </w:rPr>
              <w:t xml:space="preserve"> , Sb, Pb, Cr</w:t>
            </w:r>
            <w:r w:rsidRPr="00247B3F">
              <w:rPr>
                <w:rFonts w:eastAsia="Calibri"/>
                <w:bCs/>
                <w:sz w:val="22"/>
                <w:szCs w:val="22"/>
                <w:vertAlign w:val="subscript"/>
                <w:lang w:eastAsia="en-US"/>
              </w:rPr>
              <w:t>III</w:t>
            </w:r>
            <w:r w:rsidRPr="00247B3F">
              <w:rPr>
                <w:rFonts w:eastAsia="Calibri"/>
                <w:bCs/>
                <w:sz w:val="22"/>
                <w:szCs w:val="22"/>
                <w:lang w:eastAsia="en-US"/>
              </w:rPr>
              <w:t xml:space="preserve"> , Cu, Mn, V, Sn)</w:t>
            </w:r>
          </w:p>
        </w:tc>
        <w:tc>
          <w:tcPr>
            <w:tcW w:w="4252" w:type="dxa"/>
            <w:tcBorders>
              <w:top w:val="single" w:sz="4" w:space="0" w:color="auto"/>
              <w:left w:val="single" w:sz="4" w:space="0" w:color="auto"/>
              <w:bottom w:val="single" w:sz="4" w:space="0" w:color="auto"/>
              <w:right w:val="single" w:sz="4" w:space="0" w:color="auto"/>
            </w:tcBorders>
            <w:vAlign w:val="center"/>
          </w:tcPr>
          <w:p w:rsidR="00DD5451" w:rsidRPr="00247B3F" w:rsidRDefault="00CC3BDF"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Пробонабиране и последващо атомно-абсорбционно или ICP MS определяне или ICP-OES оптико емисионна спектрофотометрия с индуктивно свързана плазма</w:t>
            </w:r>
          </w:p>
        </w:tc>
        <w:tc>
          <w:tcPr>
            <w:tcW w:w="2557" w:type="dxa"/>
            <w:tcBorders>
              <w:top w:val="single" w:sz="4" w:space="0" w:color="auto"/>
              <w:left w:val="single" w:sz="4" w:space="0" w:color="auto"/>
              <w:bottom w:val="single" w:sz="4" w:space="0" w:color="auto"/>
              <w:right w:val="single" w:sz="4" w:space="0" w:color="auto"/>
            </w:tcBorders>
            <w:vAlign w:val="center"/>
          </w:tcPr>
          <w:p w:rsidR="00DD5451" w:rsidRPr="00247B3F" w:rsidRDefault="00624B22" w:rsidP="00DD5451">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bl>
    <w:p w:rsidR="0042129E" w:rsidRPr="00247B3F" w:rsidRDefault="0042129E" w:rsidP="0042129E">
      <w:pPr>
        <w:contextualSpacing/>
        <w:rPr>
          <w:rFonts w:eastAsia="MS Mincho"/>
          <w:b/>
          <w:iCs/>
          <w:sz w:val="22"/>
          <w:szCs w:val="22"/>
        </w:rPr>
      </w:pPr>
    </w:p>
    <w:p w:rsidR="0042183F" w:rsidRPr="00247B3F" w:rsidRDefault="0042183F" w:rsidP="0042183F">
      <w:pPr>
        <w:tabs>
          <w:tab w:val="left" w:pos="1134"/>
        </w:tabs>
        <w:ind w:right="141"/>
        <w:contextualSpacing/>
        <w:jc w:val="right"/>
        <w:rPr>
          <w:rFonts w:eastAsia="MS Mincho"/>
          <w:b/>
          <w:iCs/>
          <w:sz w:val="22"/>
          <w:szCs w:val="22"/>
        </w:rPr>
      </w:pPr>
      <w:r w:rsidRPr="00247B3F">
        <w:rPr>
          <w:rFonts w:eastAsia="MS Mincho"/>
          <w:b/>
          <w:iCs/>
          <w:sz w:val="22"/>
          <w:szCs w:val="22"/>
        </w:rPr>
        <w:t>Таблица 9.6.1.2. Мониторинг на изпускащо устройство № К 2</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78"/>
        <w:gridCol w:w="2698"/>
      </w:tblGrid>
      <w:tr w:rsidR="0042183F"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hideMark/>
          </w:tcPr>
          <w:p w:rsidR="0042183F" w:rsidRPr="00247B3F" w:rsidRDefault="0042183F"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Показател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183F" w:rsidRPr="00247B3F" w:rsidRDefault="00A723ED" w:rsidP="00B1081A">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 xml:space="preserve">Метод </w:t>
            </w:r>
            <w:r w:rsidR="00B1081A" w:rsidRPr="00247B3F">
              <w:rPr>
                <w:rFonts w:eastAsia="Calibri"/>
                <w:b/>
                <w:sz w:val="22"/>
                <w:szCs w:val="22"/>
                <w:lang w:eastAsia="en-US"/>
              </w:rPr>
              <w:t>з</w:t>
            </w:r>
            <w:r w:rsidRPr="00247B3F">
              <w:rPr>
                <w:rFonts w:eastAsia="Calibri"/>
                <w:b/>
                <w:sz w:val="22"/>
                <w:szCs w:val="22"/>
                <w:lang w:eastAsia="en-US"/>
              </w:rPr>
              <w:t>а изпитване</w:t>
            </w:r>
          </w:p>
        </w:tc>
        <w:tc>
          <w:tcPr>
            <w:tcW w:w="2698" w:type="dxa"/>
            <w:tcBorders>
              <w:top w:val="single" w:sz="4" w:space="0" w:color="auto"/>
              <w:left w:val="single" w:sz="4" w:space="0" w:color="auto"/>
              <w:bottom w:val="single" w:sz="4" w:space="0" w:color="auto"/>
              <w:right w:val="single" w:sz="4" w:space="0" w:color="auto"/>
            </w:tcBorders>
            <w:vAlign w:val="center"/>
            <w:hideMark/>
          </w:tcPr>
          <w:p w:rsidR="0042183F" w:rsidRPr="00247B3F" w:rsidRDefault="0042183F" w:rsidP="00426F60">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Честота на измерването</w:t>
            </w:r>
          </w:p>
        </w:tc>
      </w:tr>
      <w:tr w:rsidR="00805AB5"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Прах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Гравиметричен метод</w:t>
            </w:r>
          </w:p>
        </w:tc>
        <w:tc>
          <w:tcPr>
            <w:tcW w:w="269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805AB5"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val="en-US" w:eastAsia="en-US"/>
              </w:rPr>
            </w:pPr>
            <w:r w:rsidRPr="00247B3F">
              <w:rPr>
                <w:rFonts w:eastAsia="Calibri"/>
                <w:sz w:val="22"/>
                <w:szCs w:val="22"/>
                <w:lang w:eastAsia="en-US"/>
              </w:rPr>
              <w:t>Хемилуминесценция; Електрохимичен принцип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805AB5"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bCs/>
                <w:sz w:val="22"/>
                <w:szCs w:val="22"/>
                <w:lang w:eastAsia="en-US"/>
              </w:rPr>
            </w:pPr>
            <w:r w:rsidRPr="00247B3F">
              <w:rPr>
                <w:rFonts w:eastAsia="Calibri"/>
                <w:bCs/>
                <w:sz w:val="22"/>
                <w:szCs w:val="22"/>
                <w:lang w:eastAsia="en-US"/>
              </w:rPr>
              <w:t>Недисперсионна спектрометрия в инфрачервената област; Електрохимичен принцип;</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bCs/>
                <w:sz w:val="22"/>
                <w:szCs w:val="22"/>
                <w:lang w:eastAsia="en-US"/>
              </w:rPr>
              <w:t>Тегловен метод</w:t>
            </w:r>
          </w:p>
        </w:tc>
        <w:tc>
          <w:tcPr>
            <w:tcW w:w="269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805AB5"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 Молекулярна спектрофотометрия</w:t>
            </w:r>
          </w:p>
        </w:tc>
        <w:tc>
          <w:tcPr>
            <w:tcW w:w="269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805AB5"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Недисперсионна спектрометрия в инфрачервената област, Електрохимичен принцип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805AB5"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jc w:val="center"/>
              <w:rPr>
                <w:rFonts w:eastAsia="Calibri"/>
                <w:bCs/>
                <w:sz w:val="22"/>
                <w:szCs w:val="22"/>
                <w:lang w:eastAsia="en-US"/>
              </w:rPr>
            </w:pPr>
            <w:r w:rsidRPr="00247B3F">
              <w:rPr>
                <w:rFonts w:eastAsia="Calibri"/>
                <w:bCs/>
                <w:sz w:val="22"/>
                <w:szCs w:val="22"/>
                <w:lang w:eastAsia="en-US"/>
              </w:rPr>
              <w:t xml:space="preserve">Органични вещества, определени като общ </w:t>
            </w:r>
            <w:r w:rsidRPr="00247B3F">
              <w:rPr>
                <w:rFonts w:eastAsia="Calibri"/>
                <w:bCs/>
                <w:sz w:val="22"/>
                <w:szCs w:val="22"/>
                <w:lang w:eastAsia="en-US"/>
              </w:rPr>
              <w:lastRenderedPageBreak/>
              <w:t>въглерод/ TOC</w:t>
            </w:r>
          </w:p>
        </w:tc>
        <w:tc>
          <w:tcPr>
            <w:tcW w:w="467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lastRenderedPageBreak/>
              <w:t>Недисперсионна спектрометрия в инфрачервената област; Пламъчно-</w:t>
            </w:r>
            <w:r w:rsidRPr="00247B3F">
              <w:rPr>
                <w:rFonts w:eastAsia="Calibri"/>
                <w:sz w:val="22"/>
                <w:szCs w:val="22"/>
                <w:lang w:eastAsia="en-US"/>
              </w:rPr>
              <w:lastRenderedPageBreak/>
              <w:t>йонизационен 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lastRenderedPageBreak/>
              <w:t>Веднъж годишно</w:t>
            </w:r>
          </w:p>
        </w:tc>
      </w:tr>
      <w:tr w:rsidR="00805AB5"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jc w:val="center"/>
              <w:rPr>
                <w:rFonts w:eastAsia="Calibri"/>
                <w:bCs/>
                <w:sz w:val="22"/>
                <w:szCs w:val="22"/>
                <w:lang w:eastAsia="en-US"/>
              </w:rPr>
            </w:pPr>
            <w:r w:rsidRPr="00247B3F">
              <w:rPr>
                <w:rFonts w:eastAsia="Calibri"/>
                <w:bCs/>
                <w:sz w:val="22"/>
                <w:szCs w:val="22"/>
                <w:lang w:eastAsia="en-US"/>
              </w:rPr>
              <w:t>Фенол</w:t>
            </w:r>
          </w:p>
        </w:tc>
        <w:tc>
          <w:tcPr>
            <w:tcW w:w="467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Пламъчно-йонизационен</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r w:rsidR="00805AB5"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jc w:val="center"/>
              <w:rPr>
                <w:rFonts w:eastAsia="Calibri"/>
                <w:bCs/>
                <w:sz w:val="22"/>
                <w:szCs w:val="22"/>
                <w:lang w:eastAsia="en-US"/>
              </w:rPr>
            </w:pPr>
            <w:r w:rsidRPr="00247B3F">
              <w:rPr>
                <w:rFonts w:eastAsia="Calibri"/>
                <w:bCs/>
                <w:sz w:val="22"/>
                <w:szCs w:val="22"/>
                <w:lang w:eastAsia="en-US"/>
              </w:rPr>
              <w:t>Формалдехид</w:t>
            </w:r>
          </w:p>
        </w:tc>
        <w:tc>
          <w:tcPr>
            <w:tcW w:w="467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Пламъчно-йонизационен</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r w:rsidR="00805AB5"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jc w:val="center"/>
              <w:rPr>
                <w:rFonts w:eastAsia="Calibri"/>
                <w:bCs/>
                <w:sz w:val="22"/>
                <w:szCs w:val="22"/>
                <w:lang w:eastAsia="en-US"/>
              </w:rPr>
            </w:pPr>
            <w:r w:rsidRPr="00247B3F">
              <w:rPr>
                <w:rFonts w:eastAsia="Calibri"/>
                <w:bCs/>
                <w:sz w:val="22"/>
                <w:szCs w:val="22"/>
                <w:lang w:eastAsia="en-US"/>
              </w:rPr>
              <w:t>Амини</w:t>
            </w:r>
          </w:p>
        </w:tc>
        <w:tc>
          <w:tcPr>
            <w:tcW w:w="467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 Молекулярна спектрофотометрия</w:t>
            </w:r>
          </w:p>
        </w:tc>
        <w:tc>
          <w:tcPr>
            <w:tcW w:w="2698" w:type="dxa"/>
            <w:tcBorders>
              <w:top w:val="single" w:sz="4" w:space="0" w:color="auto"/>
              <w:left w:val="single" w:sz="4" w:space="0" w:color="auto"/>
              <w:bottom w:val="single" w:sz="4" w:space="0" w:color="auto"/>
              <w:right w:val="single" w:sz="4" w:space="0" w:color="auto"/>
            </w:tcBorders>
            <w:vAlign w:val="center"/>
          </w:tcPr>
          <w:p w:rsidR="00805AB5" w:rsidRPr="00247B3F" w:rsidRDefault="00805AB5" w:rsidP="00805AB5">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bl>
    <w:p w:rsidR="0042183F" w:rsidRPr="00247B3F" w:rsidRDefault="0042183F" w:rsidP="0042129E">
      <w:pPr>
        <w:contextualSpacing/>
        <w:jc w:val="both"/>
        <w:rPr>
          <w:b/>
          <w:iCs/>
          <w:sz w:val="22"/>
          <w:szCs w:val="22"/>
        </w:rPr>
      </w:pPr>
    </w:p>
    <w:p w:rsidR="0042183F" w:rsidRPr="00247B3F" w:rsidRDefault="0042183F" w:rsidP="0042183F">
      <w:pPr>
        <w:tabs>
          <w:tab w:val="left" w:pos="1134"/>
        </w:tabs>
        <w:ind w:right="141"/>
        <w:contextualSpacing/>
        <w:jc w:val="right"/>
        <w:rPr>
          <w:rFonts w:eastAsia="MS Mincho"/>
          <w:b/>
          <w:iCs/>
          <w:sz w:val="22"/>
          <w:szCs w:val="22"/>
        </w:rPr>
      </w:pPr>
      <w:r w:rsidRPr="00247B3F">
        <w:rPr>
          <w:rFonts w:eastAsia="MS Mincho"/>
          <w:b/>
          <w:iCs/>
          <w:sz w:val="22"/>
          <w:szCs w:val="22"/>
        </w:rPr>
        <w:t xml:space="preserve">Таблица 9.6.1.3. Мониторинг на изпускащо устройство № К </w:t>
      </w:r>
      <w:r w:rsidR="00C1766E" w:rsidRPr="00247B3F">
        <w:rPr>
          <w:rFonts w:eastAsia="MS Mincho"/>
          <w:b/>
          <w:iCs/>
          <w:sz w:val="22"/>
          <w:szCs w:val="22"/>
        </w:rPr>
        <w:t>1</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78"/>
        <w:gridCol w:w="2698"/>
      </w:tblGrid>
      <w:tr w:rsidR="00CB11D3"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Показател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Метод за изпитване</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b/>
                <w:sz w:val="22"/>
                <w:szCs w:val="22"/>
                <w:lang w:eastAsia="en-US"/>
              </w:rPr>
            </w:pPr>
            <w:r w:rsidRPr="00247B3F">
              <w:rPr>
                <w:rFonts w:eastAsia="Calibri"/>
                <w:b/>
                <w:sz w:val="22"/>
                <w:szCs w:val="22"/>
                <w:lang w:eastAsia="en-US"/>
              </w:rPr>
              <w:t>Честота на измерването</w:t>
            </w:r>
          </w:p>
        </w:tc>
      </w:tr>
      <w:tr w:rsidR="00CB11D3"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Прах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Гравиметричен метод</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CB11D3"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NOx</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val="en-US" w:eastAsia="en-US"/>
              </w:rPr>
            </w:pPr>
            <w:r w:rsidRPr="00247B3F">
              <w:rPr>
                <w:rFonts w:eastAsia="Calibri"/>
                <w:sz w:val="22"/>
                <w:szCs w:val="22"/>
                <w:lang w:eastAsia="en-US"/>
              </w:rPr>
              <w:t>Хемилуминесценция; Електрохимичен принцип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CB11D3"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val="en-US" w:eastAsia="en-US"/>
              </w:rPr>
              <w:t>SOx</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bCs/>
                <w:sz w:val="22"/>
                <w:szCs w:val="22"/>
                <w:lang w:eastAsia="en-US"/>
              </w:rPr>
            </w:pPr>
            <w:r w:rsidRPr="00247B3F">
              <w:rPr>
                <w:rFonts w:eastAsia="Calibri"/>
                <w:bCs/>
                <w:sz w:val="22"/>
                <w:szCs w:val="22"/>
                <w:lang w:eastAsia="en-US"/>
              </w:rPr>
              <w:t>Недисперсионна спектрометрия в инфрачервената област; Електрохимичен принцип;</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bCs/>
                <w:sz w:val="22"/>
                <w:szCs w:val="22"/>
                <w:lang w:eastAsia="en-US"/>
              </w:rPr>
              <w:t>Тегловен метод</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CB11D3"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NH</w:t>
            </w:r>
            <w:r w:rsidRPr="00247B3F">
              <w:rPr>
                <w:rFonts w:eastAsia="Calibri"/>
                <w:sz w:val="22"/>
                <w:szCs w:val="22"/>
                <w:vertAlign w:val="subscript"/>
                <w:lang w:val="en-US"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 Молекулярна спектрофотометрия</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CB11D3" w:rsidRPr="00247B3F" w:rsidTr="00CB11D3">
        <w:trPr>
          <w:trHeight w:val="290"/>
          <w:jc w:val="center"/>
        </w:trPr>
        <w:tc>
          <w:tcPr>
            <w:tcW w:w="2509" w:type="dxa"/>
            <w:tcBorders>
              <w:top w:val="single" w:sz="6" w:space="0" w:color="auto"/>
              <w:left w:val="single" w:sz="6" w:space="0" w:color="auto"/>
              <w:bottom w:val="single" w:sz="6" w:space="0" w:color="auto"/>
              <w:right w:val="single" w:sz="6"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val="en-US" w:eastAsia="en-US"/>
              </w:rPr>
            </w:pPr>
            <w:r w:rsidRPr="00247B3F">
              <w:rPr>
                <w:rFonts w:eastAsia="Calibri"/>
                <w:sz w:val="22"/>
                <w:szCs w:val="22"/>
                <w:lang w:val="en-US" w:eastAsia="en-US"/>
              </w:rPr>
              <w:t>H</w:t>
            </w:r>
            <w:r w:rsidRPr="00247B3F">
              <w:rPr>
                <w:rFonts w:eastAsia="Calibri"/>
                <w:sz w:val="22"/>
                <w:szCs w:val="22"/>
                <w:vertAlign w:val="subscript"/>
                <w:lang w:val="en-US" w:eastAsia="en-US"/>
              </w:rPr>
              <w:t>2</w:t>
            </w:r>
            <w:r w:rsidRPr="00247B3F">
              <w:rPr>
                <w:rFonts w:eastAsia="Calibri"/>
                <w:sz w:val="22"/>
                <w:szCs w:val="22"/>
                <w:lang w:val="en-US" w:eastAsia="en-US"/>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Недисперсионна спектрометрия в инфрачервената област, Електрохимичен принцип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шест месеца</w:t>
            </w:r>
          </w:p>
        </w:tc>
      </w:tr>
      <w:tr w:rsidR="00CB11D3"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jc w:val="center"/>
              <w:rPr>
                <w:rFonts w:eastAsia="Calibri"/>
                <w:bCs/>
                <w:sz w:val="22"/>
                <w:szCs w:val="22"/>
                <w:lang w:eastAsia="en-US"/>
              </w:rPr>
            </w:pPr>
            <w:r w:rsidRPr="00247B3F">
              <w:rPr>
                <w:rFonts w:eastAsia="Calibri"/>
                <w:bCs/>
                <w:sz w:val="22"/>
                <w:szCs w:val="22"/>
                <w:lang w:eastAsia="en-US"/>
              </w:rPr>
              <w:t>Органични вещества, определени като общ въглерод/ TOC</w:t>
            </w:r>
          </w:p>
        </w:tc>
        <w:tc>
          <w:tcPr>
            <w:tcW w:w="467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Недисперсионна спектрометрия в инфрачервената област; Пламъчно-йонизационен 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годишно</w:t>
            </w:r>
          </w:p>
        </w:tc>
      </w:tr>
      <w:tr w:rsidR="00CB11D3"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jc w:val="center"/>
              <w:rPr>
                <w:rFonts w:eastAsia="Calibri"/>
                <w:bCs/>
                <w:sz w:val="22"/>
                <w:szCs w:val="22"/>
                <w:lang w:eastAsia="en-US"/>
              </w:rPr>
            </w:pPr>
            <w:r w:rsidRPr="00247B3F">
              <w:rPr>
                <w:rFonts w:eastAsia="Calibri"/>
                <w:bCs/>
                <w:sz w:val="22"/>
                <w:szCs w:val="22"/>
                <w:lang w:eastAsia="en-US"/>
              </w:rPr>
              <w:t>Фенол</w:t>
            </w:r>
          </w:p>
        </w:tc>
        <w:tc>
          <w:tcPr>
            <w:tcW w:w="467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Пламъчно-йонизационен</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r w:rsidR="00CB11D3"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jc w:val="center"/>
              <w:rPr>
                <w:rFonts w:eastAsia="Calibri"/>
                <w:bCs/>
                <w:sz w:val="22"/>
                <w:szCs w:val="22"/>
                <w:lang w:eastAsia="en-US"/>
              </w:rPr>
            </w:pPr>
            <w:r w:rsidRPr="00247B3F">
              <w:rPr>
                <w:rFonts w:eastAsia="Calibri"/>
                <w:bCs/>
                <w:sz w:val="22"/>
                <w:szCs w:val="22"/>
                <w:lang w:eastAsia="en-US"/>
              </w:rPr>
              <w:t>Формалдехид</w:t>
            </w:r>
          </w:p>
        </w:tc>
        <w:tc>
          <w:tcPr>
            <w:tcW w:w="467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Пламъчно-йонизационен</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детектор</w:t>
            </w:r>
          </w:p>
        </w:tc>
        <w:tc>
          <w:tcPr>
            <w:tcW w:w="269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r w:rsidR="00CB11D3" w:rsidRPr="00247B3F" w:rsidTr="00CB11D3">
        <w:trPr>
          <w:trHeight w:val="290"/>
          <w:jc w:val="center"/>
        </w:trPr>
        <w:tc>
          <w:tcPr>
            <w:tcW w:w="2509"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jc w:val="center"/>
              <w:rPr>
                <w:rFonts w:eastAsia="Calibri"/>
                <w:bCs/>
                <w:sz w:val="22"/>
                <w:szCs w:val="22"/>
                <w:lang w:eastAsia="en-US"/>
              </w:rPr>
            </w:pPr>
            <w:r w:rsidRPr="00247B3F">
              <w:rPr>
                <w:rFonts w:eastAsia="Calibri"/>
                <w:bCs/>
                <w:sz w:val="22"/>
                <w:szCs w:val="22"/>
                <w:lang w:eastAsia="en-US"/>
              </w:rPr>
              <w:t>Амини</w:t>
            </w:r>
          </w:p>
        </w:tc>
        <w:tc>
          <w:tcPr>
            <w:tcW w:w="467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Недисперсионна спектрометрия в инфрачервената област; </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 xml:space="preserve">FTIR метод; </w:t>
            </w:r>
          </w:p>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Електрохимичен принцип; Молекулярна спектрофотометрия</w:t>
            </w:r>
          </w:p>
        </w:tc>
        <w:tc>
          <w:tcPr>
            <w:tcW w:w="2698" w:type="dxa"/>
            <w:tcBorders>
              <w:top w:val="single" w:sz="4" w:space="0" w:color="auto"/>
              <w:left w:val="single" w:sz="4" w:space="0" w:color="auto"/>
              <w:bottom w:val="single" w:sz="4" w:space="0" w:color="auto"/>
              <w:right w:val="single" w:sz="4" w:space="0" w:color="auto"/>
            </w:tcBorders>
            <w:vAlign w:val="center"/>
          </w:tcPr>
          <w:p w:rsidR="00CB11D3" w:rsidRPr="00247B3F" w:rsidRDefault="00CB11D3" w:rsidP="000D6F62">
            <w:pPr>
              <w:overflowPunct/>
              <w:autoSpaceDE/>
              <w:autoSpaceDN/>
              <w:adjustRightInd/>
              <w:jc w:val="center"/>
              <w:textAlignment w:val="auto"/>
              <w:rPr>
                <w:rFonts w:eastAsia="Calibri"/>
                <w:sz w:val="22"/>
                <w:szCs w:val="22"/>
                <w:lang w:eastAsia="en-US"/>
              </w:rPr>
            </w:pPr>
            <w:r w:rsidRPr="00247B3F">
              <w:rPr>
                <w:rFonts w:eastAsia="Calibri"/>
                <w:sz w:val="22"/>
                <w:szCs w:val="22"/>
                <w:lang w:eastAsia="en-US"/>
              </w:rPr>
              <w:t>Веднъж на две години</w:t>
            </w:r>
          </w:p>
        </w:tc>
      </w:tr>
    </w:tbl>
    <w:p w:rsidR="0042183F" w:rsidRPr="00247B3F" w:rsidRDefault="0042183F" w:rsidP="0042129E">
      <w:pPr>
        <w:contextualSpacing/>
        <w:jc w:val="both"/>
        <w:rPr>
          <w:b/>
          <w:iCs/>
          <w:sz w:val="22"/>
          <w:szCs w:val="22"/>
        </w:rPr>
      </w:pPr>
    </w:p>
    <w:p w:rsidR="0042129E" w:rsidRPr="00247B3F" w:rsidRDefault="0042129E" w:rsidP="0042129E">
      <w:pPr>
        <w:contextualSpacing/>
        <w:jc w:val="both"/>
        <w:rPr>
          <w:iCs/>
          <w:sz w:val="22"/>
          <w:szCs w:val="22"/>
        </w:rPr>
      </w:pPr>
      <w:r w:rsidRPr="00247B3F">
        <w:rPr>
          <w:b/>
          <w:iCs/>
          <w:sz w:val="22"/>
          <w:szCs w:val="22"/>
        </w:rPr>
        <w:t xml:space="preserve">Условие 9.6.1.2. </w:t>
      </w:r>
      <w:r w:rsidRPr="00247B3F">
        <w:rPr>
          <w:iCs/>
          <w:sz w:val="22"/>
          <w:szCs w:val="22"/>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42129E" w:rsidRPr="00247B3F" w:rsidRDefault="0042129E" w:rsidP="0042129E">
      <w:pPr>
        <w:contextualSpacing/>
        <w:jc w:val="both"/>
        <w:rPr>
          <w:rFonts w:eastAsia="PMingLiU"/>
          <w:iCs/>
          <w:sz w:val="22"/>
          <w:szCs w:val="22"/>
          <w:lang w:eastAsia="en-US"/>
        </w:rPr>
      </w:pPr>
      <w:r w:rsidRPr="00247B3F">
        <w:rPr>
          <w:rFonts w:eastAsia="MS Mincho"/>
          <w:b/>
          <w:iCs/>
          <w:sz w:val="22"/>
          <w:szCs w:val="22"/>
          <w:lang w:eastAsia="en-US"/>
        </w:rPr>
        <w:t xml:space="preserve">Условие 9.6.1.3. </w:t>
      </w:r>
      <w:r w:rsidRPr="00247B3F">
        <w:rPr>
          <w:rFonts w:eastAsia="MS Mincho"/>
          <w:iCs/>
          <w:sz w:val="22"/>
          <w:szCs w:val="22"/>
          <w:lang w:eastAsia="en-US"/>
        </w:rPr>
        <w:t>Притежателят на настоящото разрешително, да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несъответствията и предприемане на коригиращи действия.</w:t>
      </w:r>
    </w:p>
    <w:p w:rsidR="0042129E" w:rsidRPr="00247B3F" w:rsidRDefault="0042129E" w:rsidP="0042129E">
      <w:pPr>
        <w:jc w:val="both"/>
        <w:rPr>
          <w:rFonts w:eastAsia="Calibri"/>
          <w:b/>
          <w:sz w:val="22"/>
          <w:szCs w:val="22"/>
          <w:lang w:eastAsia="en-US"/>
        </w:rPr>
      </w:pPr>
      <w:r w:rsidRPr="00247B3F">
        <w:rPr>
          <w:rFonts w:eastAsia="Calibri"/>
          <w:b/>
          <w:sz w:val="22"/>
          <w:szCs w:val="22"/>
          <w:lang w:eastAsia="en-US"/>
        </w:rPr>
        <w:t>Условие 9.6.1.4.</w:t>
      </w:r>
      <w:r w:rsidRPr="00247B3F">
        <w:rPr>
          <w:rFonts w:eastAsia="Calibri"/>
          <w:sz w:val="22"/>
          <w:szCs w:val="22"/>
          <w:lang w:eastAsia="en-US"/>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Pr="00247B3F">
        <w:rPr>
          <w:rFonts w:eastAsia="Calibri"/>
          <w:b/>
          <w:sz w:val="22"/>
          <w:szCs w:val="22"/>
          <w:lang w:eastAsia="en-US"/>
        </w:rPr>
        <w:t>Условие 6.1</w:t>
      </w:r>
      <w:r w:rsidR="0042183F" w:rsidRPr="00247B3F">
        <w:rPr>
          <w:rFonts w:eastAsia="Calibri"/>
          <w:b/>
          <w:sz w:val="22"/>
          <w:szCs w:val="22"/>
          <w:lang w:eastAsia="en-US"/>
        </w:rPr>
        <w:t>4</w:t>
      </w:r>
      <w:r w:rsidRPr="00247B3F">
        <w:rPr>
          <w:rFonts w:eastAsia="Calibri"/>
          <w:b/>
          <w:sz w:val="22"/>
          <w:szCs w:val="22"/>
          <w:lang w:eastAsia="en-US"/>
        </w:rPr>
        <w:t>.</w:t>
      </w:r>
      <w:r w:rsidRPr="00247B3F">
        <w:rPr>
          <w:rFonts w:eastAsia="Calibri"/>
          <w:sz w:val="22"/>
          <w:szCs w:val="22"/>
          <w:lang w:eastAsia="en-US"/>
        </w:rPr>
        <w:t xml:space="preserve">, план за мониторинг на </w:t>
      </w:r>
      <w:r w:rsidRPr="00247B3F">
        <w:rPr>
          <w:rFonts w:eastAsia="Calibri"/>
          <w:sz w:val="22"/>
          <w:szCs w:val="22"/>
          <w:lang w:eastAsia="en-US"/>
        </w:rPr>
        <w:lastRenderedPageBreak/>
        <w:t>емисиите в атмосферата от всички изпускащи устройства на площадката, които отвеждат вредни вещества, съобразен с условията на разрешителното.</w:t>
      </w:r>
    </w:p>
    <w:p w:rsidR="0042129E" w:rsidRPr="00247B3F" w:rsidRDefault="0042129E" w:rsidP="0042129E">
      <w:pPr>
        <w:contextualSpacing/>
        <w:jc w:val="both"/>
        <w:rPr>
          <w:iCs/>
          <w:sz w:val="22"/>
          <w:szCs w:val="22"/>
        </w:rPr>
      </w:pPr>
      <w:r w:rsidRPr="00247B3F">
        <w:rPr>
          <w:b/>
          <w:iCs/>
          <w:sz w:val="22"/>
          <w:szCs w:val="22"/>
        </w:rPr>
        <w:t>Условие 9.6.1.5.</w:t>
      </w:r>
      <w:r w:rsidRPr="00247B3F">
        <w:rPr>
          <w:iCs/>
          <w:sz w:val="22"/>
          <w:szCs w:val="22"/>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42129E" w:rsidRPr="00247B3F" w:rsidRDefault="0042129E" w:rsidP="0042129E">
      <w:pPr>
        <w:contextualSpacing/>
        <w:jc w:val="both"/>
        <w:rPr>
          <w:iCs/>
          <w:sz w:val="22"/>
          <w:szCs w:val="22"/>
        </w:rPr>
      </w:pPr>
    </w:p>
    <w:p w:rsidR="0042129E" w:rsidRPr="00247B3F" w:rsidRDefault="0042129E" w:rsidP="0042129E">
      <w:pPr>
        <w:contextualSpacing/>
        <w:jc w:val="both"/>
        <w:rPr>
          <w:b/>
          <w:iCs/>
          <w:sz w:val="22"/>
          <w:szCs w:val="22"/>
        </w:rPr>
      </w:pPr>
      <w:r w:rsidRPr="00247B3F">
        <w:rPr>
          <w:b/>
          <w:iCs/>
          <w:sz w:val="22"/>
          <w:szCs w:val="22"/>
        </w:rPr>
        <w:t>Условие 9.6.2. Документиране и докладване</w:t>
      </w:r>
    </w:p>
    <w:p w:rsidR="0042129E" w:rsidRPr="00247B3F" w:rsidRDefault="0042129E" w:rsidP="0042129E">
      <w:pPr>
        <w:overflowPunct/>
        <w:autoSpaceDE/>
        <w:autoSpaceDN/>
        <w:adjustRightInd/>
        <w:contextualSpacing/>
        <w:jc w:val="both"/>
        <w:textAlignment w:val="auto"/>
        <w:rPr>
          <w:rFonts w:eastAsia="MS Mincho"/>
          <w:iCs/>
          <w:sz w:val="22"/>
          <w:szCs w:val="22"/>
          <w:lang w:eastAsia="pl-PL"/>
        </w:rPr>
      </w:pPr>
      <w:r w:rsidRPr="00247B3F">
        <w:rPr>
          <w:rFonts w:eastAsia="MS Mincho"/>
          <w:b/>
          <w:iCs/>
          <w:sz w:val="22"/>
          <w:szCs w:val="22"/>
          <w:lang w:eastAsia="en-US"/>
        </w:rPr>
        <w:t>Условие 9.6.2.1.</w:t>
      </w:r>
      <w:r w:rsidRPr="00247B3F">
        <w:rPr>
          <w:rFonts w:eastAsia="MS Mincho"/>
          <w:iCs/>
          <w:sz w:val="22"/>
          <w:szCs w:val="22"/>
          <w:lang w:eastAsia="en-US"/>
        </w:rPr>
        <w:t xml:space="preserve"> Притежателят на настоящото разрешително да документира и съхранява резултатите от мониторинга на емисиите на вредни вещества в отпадъчните газове по </w:t>
      </w:r>
      <w:r w:rsidRPr="00247B3F">
        <w:rPr>
          <w:rFonts w:eastAsia="MS Mincho"/>
          <w:b/>
          <w:iCs/>
          <w:sz w:val="22"/>
          <w:szCs w:val="22"/>
          <w:lang w:eastAsia="en-US"/>
        </w:rPr>
        <w:t xml:space="preserve">Условие 9.6.1.1 </w:t>
      </w:r>
      <w:r w:rsidRPr="00247B3F">
        <w:rPr>
          <w:rFonts w:eastAsia="MS Mincho"/>
          <w:iCs/>
          <w:sz w:val="22"/>
          <w:szCs w:val="22"/>
          <w:lang w:eastAsia="en-US"/>
        </w:rPr>
        <w:t>за всяка календарна година отделно и да предоставя документацията при поискване от компетентния орган.</w:t>
      </w:r>
    </w:p>
    <w:p w:rsidR="0042129E" w:rsidRPr="00247B3F" w:rsidRDefault="0042129E" w:rsidP="0042129E">
      <w:pPr>
        <w:contextualSpacing/>
        <w:jc w:val="both"/>
        <w:rPr>
          <w:iCs/>
          <w:sz w:val="22"/>
          <w:szCs w:val="22"/>
        </w:rPr>
      </w:pPr>
      <w:r w:rsidRPr="00247B3F">
        <w:rPr>
          <w:b/>
          <w:iCs/>
          <w:sz w:val="22"/>
          <w:szCs w:val="22"/>
        </w:rPr>
        <w:t>Условие 9.6</w:t>
      </w:r>
      <w:r w:rsidRPr="00247B3F">
        <w:rPr>
          <w:b/>
          <w:iCs/>
          <w:sz w:val="22"/>
          <w:szCs w:val="22"/>
          <w:lang w:val="en-US"/>
        </w:rPr>
        <w:t>.</w:t>
      </w:r>
      <w:r w:rsidRPr="00247B3F">
        <w:rPr>
          <w:b/>
          <w:iCs/>
          <w:sz w:val="22"/>
          <w:szCs w:val="22"/>
        </w:rPr>
        <w:t>2</w:t>
      </w:r>
      <w:r w:rsidRPr="00247B3F">
        <w:rPr>
          <w:b/>
          <w:iCs/>
          <w:sz w:val="22"/>
          <w:szCs w:val="22"/>
          <w:lang w:val="en-US"/>
        </w:rPr>
        <w:t>.</w:t>
      </w:r>
      <w:r w:rsidRPr="00247B3F">
        <w:rPr>
          <w:b/>
          <w:iCs/>
          <w:sz w:val="22"/>
          <w:szCs w:val="22"/>
        </w:rPr>
        <w:t>2</w:t>
      </w:r>
      <w:r w:rsidRPr="00247B3F">
        <w:rPr>
          <w:b/>
          <w:iCs/>
          <w:sz w:val="22"/>
          <w:szCs w:val="22"/>
          <w:lang w:val="en-US"/>
        </w:rPr>
        <w:t>.</w:t>
      </w:r>
      <w:r w:rsidRPr="00247B3F">
        <w:rPr>
          <w:iCs/>
          <w:sz w:val="22"/>
          <w:szCs w:val="22"/>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42129E" w:rsidRPr="00247B3F" w:rsidRDefault="0042129E" w:rsidP="0042129E">
      <w:pPr>
        <w:contextualSpacing/>
        <w:jc w:val="both"/>
        <w:rPr>
          <w:iCs/>
          <w:sz w:val="22"/>
          <w:szCs w:val="22"/>
        </w:rPr>
      </w:pPr>
      <w:r w:rsidRPr="00247B3F">
        <w:rPr>
          <w:b/>
          <w:iCs/>
          <w:sz w:val="22"/>
          <w:szCs w:val="22"/>
        </w:rPr>
        <w:t>Условие 9.6.2.3.</w:t>
      </w:r>
      <w:r w:rsidRPr="00247B3F">
        <w:rPr>
          <w:iCs/>
          <w:sz w:val="22"/>
          <w:szCs w:val="22"/>
        </w:rPr>
        <w:t xml:space="preserve"> Притежателят на настоящото разрешително да документира и съхранява</w:t>
      </w:r>
      <w:r w:rsidRPr="00247B3F">
        <w:rPr>
          <w:rFonts w:eastAsia="MS Mincho"/>
          <w:iCs/>
          <w:sz w:val="22"/>
          <w:szCs w:val="22"/>
          <w:lang w:eastAsia="en-US"/>
        </w:rPr>
        <w:t xml:space="preserve"> </w:t>
      </w:r>
      <w:r w:rsidRPr="00247B3F">
        <w:rPr>
          <w:iCs/>
          <w:sz w:val="22"/>
          <w:szCs w:val="22"/>
        </w:rPr>
        <w:t>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42129E" w:rsidRPr="00247B3F" w:rsidRDefault="0042129E" w:rsidP="0042129E">
      <w:pPr>
        <w:contextualSpacing/>
        <w:jc w:val="both"/>
        <w:rPr>
          <w:iCs/>
          <w:sz w:val="22"/>
          <w:szCs w:val="22"/>
        </w:rPr>
      </w:pPr>
      <w:r w:rsidRPr="00247B3F">
        <w:rPr>
          <w:b/>
          <w:iCs/>
          <w:sz w:val="22"/>
          <w:szCs w:val="22"/>
        </w:rPr>
        <w:t>Условие 9.6.2.4.</w:t>
      </w:r>
      <w:r w:rsidRPr="00247B3F">
        <w:rPr>
          <w:iCs/>
          <w:sz w:val="22"/>
          <w:szCs w:val="22"/>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42129E" w:rsidRPr="00247B3F" w:rsidRDefault="0042129E" w:rsidP="0042129E">
      <w:pPr>
        <w:overflowPunct/>
        <w:autoSpaceDE/>
        <w:autoSpaceDN/>
        <w:adjustRightInd/>
        <w:contextualSpacing/>
        <w:jc w:val="both"/>
        <w:textAlignment w:val="auto"/>
        <w:rPr>
          <w:iCs/>
          <w:sz w:val="22"/>
          <w:szCs w:val="22"/>
        </w:rPr>
      </w:pPr>
      <w:r w:rsidRPr="00247B3F">
        <w:rPr>
          <w:b/>
          <w:iCs/>
          <w:sz w:val="22"/>
          <w:szCs w:val="22"/>
        </w:rPr>
        <w:t>Условие 9.6.2.5.</w:t>
      </w:r>
      <w:r w:rsidRPr="00247B3F">
        <w:rPr>
          <w:iCs/>
          <w:sz w:val="22"/>
          <w:szCs w:val="22"/>
        </w:rPr>
        <w:t xml:space="preserve"> Притежателят на настоящото разрешително да документира и съхранява резултатите от оценката на съответствието на измерените стойности на контролираните показатели с определените в разрешителното емисионни норми (вкл. степента и времевия период на превишаването им), установените причини за несъответствието и предприетите коригиращи действия.</w:t>
      </w:r>
    </w:p>
    <w:p w:rsidR="0042129E" w:rsidRPr="00247B3F" w:rsidRDefault="0042129E" w:rsidP="0042129E">
      <w:pPr>
        <w:contextualSpacing/>
        <w:jc w:val="both"/>
        <w:rPr>
          <w:iCs/>
          <w:sz w:val="22"/>
          <w:szCs w:val="22"/>
        </w:rPr>
      </w:pPr>
      <w:r w:rsidRPr="00247B3F">
        <w:rPr>
          <w:b/>
          <w:iCs/>
          <w:sz w:val="22"/>
          <w:szCs w:val="22"/>
        </w:rPr>
        <w:t xml:space="preserve">Условие 9.6.2.6. </w:t>
      </w:r>
      <w:r w:rsidRPr="00247B3F">
        <w:rPr>
          <w:iCs/>
          <w:sz w:val="22"/>
          <w:szCs w:val="22"/>
        </w:rPr>
        <w:t xml:space="preserve">Притежателят на настоящото разрешително да докладва ежегодно, като част от ГДОС информация по </w:t>
      </w:r>
      <w:r w:rsidRPr="00247B3F">
        <w:rPr>
          <w:b/>
          <w:iCs/>
          <w:sz w:val="22"/>
          <w:szCs w:val="22"/>
        </w:rPr>
        <w:t>Условие 9.6.2.1., Условие 9.6.2.2., Условие 9.6.2.3., Условие 9.6.2.4</w:t>
      </w:r>
      <w:r w:rsidRPr="00247B3F">
        <w:rPr>
          <w:b/>
          <w:iCs/>
          <w:sz w:val="22"/>
          <w:szCs w:val="22"/>
          <w:lang w:val="en-US"/>
        </w:rPr>
        <w:t>.</w:t>
      </w:r>
      <w:r w:rsidRPr="00247B3F">
        <w:rPr>
          <w:b/>
          <w:iCs/>
          <w:sz w:val="22"/>
          <w:szCs w:val="22"/>
        </w:rPr>
        <w:t xml:space="preserve"> </w:t>
      </w:r>
      <w:r w:rsidRPr="00247B3F">
        <w:rPr>
          <w:bCs/>
          <w:iCs/>
          <w:sz w:val="22"/>
          <w:szCs w:val="22"/>
        </w:rPr>
        <w:t>и</w:t>
      </w:r>
      <w:r w:rsidRPr="00247B3F">
        <w:rPr>
          <w:b/>
          <w:iCs/>
          <w:sz w:val="22"/>
          <w:szCs w:val="22"/>
        </w:rPr>
        <w:t xml:space="preserve"> Условие 9.6.2.5. </w:t>
      </w:r>
      <w:r w:rsidRPr="00247B3F">
        <w:rPr>
          <w:iCs/>
          <w:sz w:val="22"/>
          <w:szCs w:val="22"/>
        </w:rPr>
        <w:t>и в съответствие с изискванията на Наредба №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rsidR="0042129E" w:rsidRPr="00247B3F" w:rsidRDefault="0042129E" w:rsidP="0042129E">
      <w:pPr>
        <w:widowControl w:val="0"/>
        <w:jc w:val="both"/>
        <w:rPr>
          <w:b/>
          <w:sz w:val="22"/>
          <w:szCs w:val="22"/>
          <w:lang w:eastAsia="en-US"/>
        </w:rPr>
      </w:pPr>
      <w:r w:rsidRPr="00247B3F">
        <w:rPr>
          <w:b/>
          <w:iCs/>
          <w:sz w:val="22"/>
          <w:szCs w:val="22"/>
          <w:lang w:eastAsia="en-US"/>
        </w:rPr>
        <w:t xml:space="preserve">Условие 9.6.2.7. </w:t>
      </w:r>
      <w:r w:rsidRPr="00247B3F">
        <w:rPr>
          <w:iCs/>
          <w:sz w:val="22"/>
          <w:szCs w:val="22"/>
          <w:lang w:eastAsia="en-US"/>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производството на единица продукт, изчислени съгласно </w:t>
      </w:r>
      <w:r w:rsidRPr="00247B3F">
        <w:rPr>
          <w:b/>
          <w:iCs/>
          <w:sz w:val="22"/>
          <w:szCs w:val="22"/>
          <w:lang w:eastAsia="en-US"/>
        </w:rPr>
        <w:t>Условие 6.1</w:t>
      </w:r>
      <w:r w:rsidR="00B13E4A" w:rsidRPr="00247B3F">
        <w:rPr>
          <w:b/>
          <w:iCs/>
          <w:sz w:val="22"/>
          <w:szCs w:val="22"/>
          <w:lang w:eastAsia="en-US"/>
        </w:rPr>
        <w:t>3</w:t>
      </w:r>
      <w:r w:rsidRPr="00247B3F">
        <w:rPr>
          <w:iCs/>
          <w:sz w:val="22"/>
          <w:szCs w:val="22"/>
          <w:lang w:eastAsia="en-US"/>
        </w:rPr>
        <w:t>.</w:t>
      </w:r>
    </w:p>
    <w:p w:rsidR="00596FDF" w:rsidRPr="00247B3F" w:rsidRDefault="00596FDF" w:rsidP="00C36C2E">
      <w:pPr>
        <w:jc w:val="both"/>
        <w:textAlignment w:val="auto"/>
        <w:rPr>
          <w:b/>
          <w:sz w:val="22"/>
          <w:szCs w:val="22"/>
        </w:rPr>
      </w:pPr>
    </w:p>
    <w:p w:rsidR="009A1150" w:rsidRPr="00247B3F" w:rsidRDefault="009A1150" w:rsidP="009A1150">
      <w:pPr>
        <w:jc w:val="both"/>
        <w:textAlignment w:val="auto"/>
        <w:rPr>
          <w:b/>
          <w:sz w:val="22"/>
          <w:szCs w:val="22"/>
        </w:rPr>
      </w:pPr>
      <w:r w:rsidRPr="00247B3F">
        <w:rPr>
          <w:b/>
          <w:sz w:val="22"/>
          <w:szCs w:val="22"/>
        </w:rPr>
        <w:t>Условие № 10 Емисии на отпадъчни води</w:t>
      </w:r>
    </w:p>
    <w:p w:rsidR="009A1150" w:rsidRPr="00247B3F" w:rsidRDefault="009A1150" w:rsidP="009A1150">
      <w:pPr>
        <w:suppressAutoHyphens/>
        <w:autoSpaceDN/>
        <w:adjustRightInd/>
        <w:jc w:val="both"/>
        <w:rPr>
          <w:sz w:val="22"/>
          <w:szCs w:val="22"/>
          <w:lang w:eastAsia="zh-CN"/>
        </w:rPr>
      </w:pPr>
      <w:r w:rsidRPr="00247B3F">
        <w:rPr>
          <w:sz w:val="22"/>
          <w:szCs w:val="22"/>
          <w:lang w:eastAsia="zh-CN"/>
        </w:rPr>
        <w:t>Отвеждането и заустването на отпадъчни води, генерирани от производствената площадка да се извършва единствено при спазване на условията в комплексното разрешително.</w:t>
      </w:r>
    </w:p>
    <w:p w:rsidR="009A1150" w:rsidRPr="00247B3F" w:rsidRDefault="009A1150" w:rsidP="009A1150">
      <w:pPr>
        <w:suppressAutoHyphens/>
        <w:autoSpaceDN/>
        <w:adjustRightInd/>
        <w:jc w:val="both"/>
        <w:rPr>
          <w:sz w:val="22"/>
          <w:szCs w:val="22"/>
          <w:lang w:eastAsia="zh-CN"/>
        </w:rPr>
      </w:pPr>
    </w:p>
    <w:p w:rsidR="009A1150" w:rsidRPr="00247B3F" w:rsidRDefault="009A1150" w:rsidP="009A1150">
      <w:pPr>
        <w:suppressAutoHyphens/>
        <w:overflowPunct/>
        <w:autoSpaceDE/>
        <w:autoSpaceDN/>
        <w:adjustRightInd/>
        <w:jc w:val="both"/>
        <w:textAlignment w:val="auto"/>
        <w:rPr>
          <w:sz w:val="22"/>
          <w:szCs w:val="22"/>
          <w:lang w:eastAsia="zh-CN"/>
        </w:rPr>
      </w:pPr>
      <w:r w:rsidRPr="00247B3F">
        <w:rPr>
          <w:b/>
          <w:bCs/>
          <w:sz w:val="22"/>
          <w:szCs w:val="22"/>
          <w:lang w:eastAsia="zh-CN"/>
        </w:rPr>
        <w:t>Условие 10.1 Производствени отпадъчни води</w:t>
      </w:r>
    </w:p>
    <w:p w:rsidR="009A1150" w:rsidRPr="00247B3F" w:rsidRDefault="009A1150" w:rsidP="009A1150">
      <w:pPr>
        <w:suppressAutoHyphens/>
        <w:overflowPunct/>
        <w:autoSpaceDE/>
        <w:autoSpaceDN/>
        <w:adjustRightInd/>
        <w:jc w:val="both"/>
        <w:textAlignment w:val="auto"/>
        <w:rPr>
          <w:sz w:val="22"/>
          <w:szCs w:val="22"/>
          <w:lang w:eastAsia="zh-CN"/>
        </w:rPr>
      </w:pPr>
      <w:r w:rsidRPr="00247B3F">
        <w:rPr>
          <w:b/>
          <w:bCs/>
          <w:sz w:val="22"/>
          <w:szCs w:val="22"/>
          <w:lang w:eastAsia="zh-CN"/>
        </w:rPr>
        <w:t xml:space="preserve">Условие 10.1.1. </w:t>
      </w:r>
      <w:r w:rsidRPr="00247B3F">
        <w:rPr>
          <w:b/>
          <w:sz w:val="22"/>
          <w:szCs w:val="22"/>
          <w:lang w:eastAsia="zh-CN"/>
        </w:rPr>
        <w:t>Емисионни норми – индивидуални емисионни ограничения</w:t>
      </w:r>
    </w:p>
    <w:p w:rsidR="009A1150" w:rsidRDefault="009A1150" w:rsidP="009A1150">
      <w:pPr>
        <w:suppressAutoHyphens/>
        <w:autoSpaceDN/>
        <w:adjustRightInd/>
        <w:ind w:right="-1"/>
        <w:jc w:val="both"/>
        <w:textAlignment w:val="auto"/>
        <w:rPr>
          <w:sz w:val="22"/>
          <w:szCs w:val="22"/>
          <w:lang w:eastAsia="zh-CN"/>
        </w:rPr>
      </w:pPr>
      <w:r w:rsidRPr="00247B3F">
        <w:rPr>
          <w:b/>
          <w:sz w:val="22"/>
          <w:szCs w:val="22"/>
          <w:lang w:eastAsia="zh-CN"/>
        </w:rPr>
        <w:t>Условие 10.1.1.</w:t>
      </w:r>
      <w:r w:rsidR="00291786">
        <w:rPr>
          <w:b/>
          <w:sz w:val="22"/>
          <w:szCs w:val="22"/>
          <w:lang w:eastAsia="zh-CN"/>
        </w:rPr>
        <w:t>1.</w:t>
      </w:r>
      <w:r w:rsidRPr="00247B3F">
        <w:rPr>
          <w:b/>
          <w:sz w:val="22"/>
          <w:szCs w:val="22"/>
          <w:lang w:eastAsia="zh-CN"/>
        </w:rPr>
        <w:t xml:space="preserve"> </w:t>
      </w:r>
      <w:r w:rsidRPr="00247B3F">
        <w:rPr>
          <w:bCs/>
          <w:sz w:val="22"/>
          <w:szCs w:val="22"/>
          <w:lang w:eastAsia="zh-CN"/>
        </w:rPr>
        <w:t>П</w:t>
      </w:r>
      <w:r w:rsidRPr="00247B3F">
        <w:rPr>
          <w:sz w:val="22"/>
          <w:szCs w:val="22"/>
          <w:lang w:eastAsia="zh-CN"/>
        </w:rPr>
        <w:t xml:space="preserve">ритежателя на настоящото разрешително да използва </w:t>
      </w:r>
      <w:r w:rsidR="0020197A">
        <w:rPr>
          <w:sz w:val="22"/>
          <w:szCs w:val="22"/>
          <w:lang w:eastAsia="zh-CN"/>
        </w:rPr>
        <w:t xml:space="preserve">в затворен оборотен цикъл </w:t>
      </w:r>
      <w:r w:rsidRPr="00247B3F">
        <w:rPr>
          <w:sz w:val="22"/>
          <w:szCs w:val="22"/>
          <w:lang w:eastAsia="zh-CN"/>
        </w:rPr>
        <w:t>отпадъчни води от пречистване на отпадъчни газове от куполна пещ и отпадъчни води от пречистване на отпадъчни газове в електрофилтър. Не се разрешава заустването на производствени отпадъчни води от площадката във водни обекти и/или канализационни системи на населени места.</w:t>
      </w:r>
    </w:p>
    <w:p w:rsidR="009A1150" w:rsidRPr="00247B3F" w:rsidRDefault="009A1150" w:rsidP="009A1150">
      <w:pPr>
        <w:suppressAutoHyphens/>
        <w:autoSpaceDN/>
        <w:adjustRightInd/>
        <w:ind w:right="-1"/>
        <w:jc w:val="both"/>
        <w:textAlignment w:val="auto"/>
        <w:rPr>
          <w:sz w:val="22"/>
          <w:szCs w:val="22"/>
          <w:lang w:eastAsia="zh-CN"/>
        </w:rPr>
      </w:pPr>
      <w:r w:rsidRPr="00247B3F">
        <w:rPr>
          <w:b/>
          <w:sz w:val="22"/>
          <w:szCs w:val="22"/>
          <w:lang w:eastAsia="zh-CN"/>
        </w:rPr>
        <w:t>Условие 10.1.1.</w:t>
      </w:r>
      <w:r w:rsidR="00291786">
        <w:rPr>
          <w:b/>
          <w:sz w:val="22"/>
          <w:szCs w:val="22"/>
          <w:lang w:eastAsia="zh-CN"/>
        </w:rPr>
        <w:t>2.</w:t>
      </w:r>
      <w:r w:rsidRPr="00247B3F">
        <w:rPr>
          <w:b/>
          <w:sz w:val="22"/>
          <w:szCs w:val="22"/>
          <w:lang w:eastAsia="zh-CN"/>
        </w:rPr>
        <w:t xml:space="preserve"> </w:t>
      </w:r>
      <w:r w:rsidRPr="00247B3F">
        <w:rPr>
          <w:bCs/>
          <w:sz w:val="22"/>
          <w:szCs w:val="22"/>
          <w:lang w:eastAsia="zh-CN"/>
        </w:rPr>
        <w:t>П</w:t>
      </w:r>
      <w:r w:rsidRPr="00247B3F">
        <w:rPr>
          <w:sz w:val="22"/>
          <w:szCs w:val="22"/>
          <w:lang w:eastAsia="zh-CN"/>
        </w:rPr>
        <w:t>ритежателя на настоящото разрешително да прилага инструкция за проверка и поддръжка на съоръженията към затворен оборотен цикъл на отпадъчни</w:t>
      </w:r>
      <w:r w:rsidR="00291786">
        <w:rPr>
          <w:sz w:val="22"/>
          <w:szCs w:val="22"/>
          <w:lang w:eastAsia="zh-CN"/>
        </w:rPr>
        <w:t>те</w:t>
      </w:r>
      <w:r w:rsidRPr="00247B3F">
        <w:rPr>
          <w:sz w:val="22"/>
          <w:szCs w:val="22"/>
          <w:lang w:eastAsia="zh-CN"/>
        </w:rPr>
        <w:t xml:space="preserve"> води, в т.ч. резервоар с обем 156,8 м</w:t>
      </w:r>
      <w:r w:rsidRPr="00247B3F">
        <w:rPr>
          <w:sz w:val="22"/>
          <w:szCs w:val="22"/>
          <w:vertAlign w:val="superscript"/>
          <w:lang w:eastAsia="zh-CN"/>
        </w:rPr>
        <w:t>3</w:t>
      </w:r>
      <w:r w:rsidRPr="00247B3F">
        <w:rPr>
          <w:sz w:val="22"/>
          <w:szCs w:val="22"/>
          <w:lang w:eastAsia="zh-CN"/>
        </w:rPr>
        <w:t xml:space="preserve"> за отпадъчни води от пречистване на отпадъчни газове към куполна пещ и резервоар 175,5 м</w:t>
      </w:r>
      <w:r w:rsidRPr="00247B3F">
        <w:rPr>
          <w:sz w:val="22"/>
          <w:szCs w:val="22"/>
          <w:vertAlign w:val="superscript"/>
          <w:lang w:eastAsia="zh-CN"/>
        </w:rPr>
        <w:t>3</w:t>
      </w:r>
      <w:r w:rsidRPr="00247B3F">
        <w:rPr>
          <w:sz w:val="22"/>
          <w:szCs w:val="22"/>
          <w:lang w:eastAsia="zh-CN"/>
        </w:rPr>
        <w:t xml:space="preserve"> за отпадъчни води от електрофилтър, обозначени в Приложение № 8 – Схеми към заявлението. Резултатите от прилагането на инструкцията да се документират и докладват като част от ГДОС.</w:t>
      </w:r>
    </w:p>
    <w:p w:rsidR="00291786" w:rsidRDefault="00291786" w:rsidP="009A1150">
      <w:pPr>
        <w:suppressAutoHyphens/>
        <w:autoSpaceDN/>
        <w:adjustRightInd/>
        <w:jc w:val="both"/>
        <w:textAlignment w:val="auto"/>
        <w:rPr>
          <w:bCs/>
          <w:sz w:val="24"/>
          <w:szCs w:val="24"/>
          <w:lang w:eastAsia="zh-CN"/>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10.2. Охлаждащи води</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 xml:space="preserve">Условие 10.2.1. </w:t>
      </w:r>
      <w:r w:rsidRPr="00247B3F">
        <w:rPr>
          <w:sz w:val="22"/>
          <w:szCs w:val="22"/>
          <w:lang w:eastAsia="zh-CN"/>
        </w:rPr>
        <w:t>Притежателят на настоящото разрешително да поддържа затворен оборотен цикъл на охладителен кръг към куполна пещ и охладителен кръг за охлаждане на спинари. Не се разрешава заустване на охлаждащи води във водни обекти и/или канализационни системи на населени места.</w:t>
      </w:r>
    </w:p>
    <w:p w:rsidR="009A1150" w:rsidRPr="00247B3F" w:rsidRDefault="009A1150" w:rsidP="009A1150">
      <w:pPr>
        <w:suppressAutoHyphens/>
        <w:autoSpaceDN/>
        <w:adjustRightInd/>
        <w:ind w:right="-1"/>
        <w:jc w:val="both"/>
        <w:textAlignment w:val="auto"/>
        <w:rPr>
          <w:sz w:val="22"/>
          <w:szCs w:val="22"/>
          <w:lang w:eastAsia="zh-CN"/>
        </w:rPr>
      </w:pPr>
      <w:r w:rsidRPr="00247B3F">
        <w:rPr>
          <w:b/>
          <w:sz w:val="22"/>
          <w:szCs w:val="22"/>
          <w:lang w:eastAsia="zh-CN"/>
        </w:rPr>
        <w:lastRenderedPageBreak/>
        <w:t xml:space="preserve">Условие 10.2.2. </w:t>
      </w:r>
      <w:r w:rsidRPr="00247B3F">
        <w:rPr>
          <w:bCs/>
          <w:sz w:val="22"/>
          <w:szCs w:val="22"/>
          <w:lang w:eastAsia="zh-CN"/>
        </w:rPr>
        <w:t>П</w:t>
      </w:r>
      <w:r w:rsidRPr="00247B3F">
        <w:rPr>
          <w:sz w:val="22"/>
          <w:szCs w:val="22"/>
          <w:lang w:eastAsia="zh-CN"/>
        </w:rPr>
        <w:t>ритежателя на настоящото разрешително да прилага инструкция за проверка и поддръжка на съоръженията към затворен оборотен цикъл на охлаждащи води, в т.ч. басейн с обем 151,25 м</w:t>
      </w:r>
      <w:r w:rsidRPr="00247B3F">
        <w:rPr>
          <w:sz w:val="22"/>
          <w:szCs w:val="22"/>
          <w:vertAlign w:val="superscript"/>
          <w:lang w:eastAsia="zh-CN"/>
        </w:rPr>
        <w:t>3</w:t>
      </w:r>
      <w:r w:rsidRPr="00247B3F">
        <w:rPr>
          <w:sz w:val="22"/>
          <w:szCs w:val="22"/>
          <w:lang w:eastAsia="zh-CN"/>
        </w:rPr>
        <w:t xml:space="preserve"> към охладителен кръг към куполна пещ и басейн 82,5 м</w:t>
      </w:r>
      <w:r w:rsidRPr="00247B3F">
        <w:rPr>
          <w:sz w:val="22"/>
          <w:szCs w:val="22"/>
          <w:vertAlign w:val="superscript"/>
          <w:lang w:eastAsia="zh-CN"/>
        </w:rPr>
        <w:t>3</w:t>
      </w:r>
      <w:r w:rsidRPr="00247B3F">
        <w:rPr>
          <w:sz w:val="22"/>
          <w:szCs w:val="22"/>
          <w:lang w:eastAsia="zh-CN"/>
        </w:rPr>
        <w:t xml:space="preserve"> към охладителен кръг за охлаждане на спинари, обозначени в Приложение № 8 – Схеми към заявлението. Резултатите от прилагането на инструкцията да се документират и докладват като част от ГДОС.</w:t>
      </w:r>
    </w:p>
    <w:p w:rsidR="009A1150" w:rsidRPr="00247B3F" w:rsidRDefault="009A1150" w:rsidP="009A1150">
      <w:pPr>
        <w:suppressAutoHyphens/>
        <w:autoSpaceDN/>
        <w:adjustRightInd/>
        <w:ind w:right="-1"/>
        <w:jc w:val="both"/>
        <w:textAlignment w:val="auto"/>
        <w:rPr>
          <w:sz w:val="22"/>
          <w:szCs w:val="22"/>
          <w:lang w:eastAsia="zh-CN"/>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10.3. Битово-фекални води</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10.3.1. Емисионни норми – индивидуални емисионни ограничения</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10.3.1.1.</w:t>
      </w:r>
      <w:r w:rsidRPr="00247B3F">
        <w:rPr>
          <w:sz w:val="22"/>
          <w:szCs w:val="22"/>
          <w:lang w:eastAsia="zh-CN"/>
        </w:rPr>
        <w:t xml:space="preserve"> На притежателя на настоящото разрешително се разрешава заустване на битово-фекални води в градската канализационна система на гр. Търговище, единствено при наличието на актуален договор с лицето, експлоатиращо канализационната мрежа на населеното място и селищната пречиствателна станция, при спазване на условията в него, както и при спазване на изискванията в </w:t>
      </w:r>
      <w:r w:rsidRPr="00247B3F">
        <w:rPr>
          <w:b/>
          <w:sz w:val="22"/>
          <w:szCs w:val="22"/>
          <w:lang w:eastAsia="zh-CN"/>
        </w:rPr>
        <w:t>Таблица 10.3.1.1</w:t>
      </w:r>
      <w:r w:rsidRPr="00247B3F">
        <w:rPr>
          <w:sz w:val="22"/>
          <w:szCs w:val="22"/>
          <w:lang w:eastAsia="zh-CN"/>
        </w:rPr>
        <w:t>.</w:t>
      </w:r>
    </w:p>
    <w:p w:rsidR="009A1150" w:rsidRPr="00247B3F" w:rsidRDefault="009A1150" w:rsidP="009A1150">
      <w:pPr>
        <w:suppressAutoHyphens/>
        <w:autoSpaceDN/>
        <w:adjustRightInd/>
        <w:jc w:val="both"/>
        <w:textAlignment w:val="auto"/>
        <w:rPr>
          <w:b/>
          <w:sz w:val="22"/>
          <w:szCs w:val="22"/>
          <w:lang w:eastAsia="zh-CN"/>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Таблица 10.3.1.1</w:t>
      </w:r>
      <w:r w:rsidRPr="00247B3F">
        <w:rPr>
          <w:sz w:val="22"/>
          <w:szCs w:val="22"/>
          <w:lang w:eastAsia="zh-CN"/>
        </w:rPr>
        <w:t>.</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1. Точка на заустване :</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 1 –</w:t>
      </w:r>
      <w:r w:rsidRPr="00247B3F">
        <w:rPr>
          <w:sz w:val="22"/>
          <w:szCs w:val="22"/>
          <w:lang w:eastAsia="zh-CN"/>
        </w:rPr>
        <w:t xml:space="preserve"> обозначена в Приложение № 8 - Схеми към заявлението с географски координати 43°15'54,1"</w:t>
      </w:r>
      <w:r w:rsidRPr="00247B3F">
        <w:rPr>
          <w:lang w:val="en-US" w:eastAsia="en-US"/>
        </w:rPr>
        <w:t xml:space="preserve"> </w:t>
      </w:r>
      <w:r w:rsidRPr="00247B3F">
        <w:rPr>
          <w:sz w:val="22"/>
          <w:szCs w:val="22"/>
          <w:lang w:eastAsia="zh-CN"/>
        </w:rPr>
        <w:t>СШ и 26°34'51,3" ИД;</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2. Точка на пробовземане:</w:t>
      </w:r>
    </w:p>
    <w:p w:rsidR="009A1150" w:rsidRPr="00247B3F" w:rsidRDefault="009A1150" w:rsidP="009A1150">
      <w:pPr>
        <w:tabs>
          <w:tab w:val="left" w:pos="630"/>
        </w:tabs>
        <w:suppressAutoHyphens/>
        <w:autoSpaceDN/>
        <w:adjustRightInd/>
        <w:jc w:val="both"/>
        <w:rPr>
          <w:sz w:val="22"/>
          <w:szCs w:val="22"/>
          <w:lang w:eastAsia="zh-CN"/>
        </w:rPr>
      </w:pPr>
      <w:r w:rsidRPr="00247B3F">
        <w:rPr>
          <w:b/>
          <w:bCs/>
          <w:sz w:val="22"/>
          <w:szCs w:val="22"/>
          <w:lang w:eastAsia="zh-CN"/>
        </w:rPr>
        <w:t xml:space="preserve">ТМ 1 - </w:t>
      </w:r>
      <w:r w:rsidRPr="00247B3F">
        <w:rPr>
          <w:sz w:val="22"/>
          <w:szCs w:val="22"/>
          <w:lang w:eastAsia="zh-CN"/>
        </w:rPr>
        <w:t>обозначена в Приложение № 8 - Схеми към заявлението с географски координати 43°15'57,3"</w:t>
      </w:r>
      <w:r w:rsidRPr="00247B3F">
        <w:rPr>
          <w:lang w:val="en-US" w:eastAsia="en-US"/>
        </w:rPr>
        <w:t xml:space="preserve"> </w:t>
      </w:r>
      <w:r w:rsidRPr="00247B3F">
        <w:rPr>
          <w:sz w:val="22"/>
          <w:szCs w:val="22"/>
          <w:lang w:eastAsia="zh-CN"/>
        </w:rPr>
        <w:t>СШ и 26°34'51,3" ИД;</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3. Източници на отпадъчните води</w:t>
      </w:r>
      <w:r w:rsidRPr="00247B3F">
        <w:rPr>
          <w:sz w:val="22"/>
          <w:szCs w:val="22"/>
          <w:lang w:eastAsia="zh-CN"/>
        </w:rPr>
        <w:t>: – Битово-фекалните отпадъчни води;</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 xml:space="preserve">4. Име на водоприемника - </w:t>
      </w:r>
      <w:r w:rsidRPr="00247B3F">
        <w:rPr>
          <w:sz w:val="22"/>
          <w:szCs w:val="22"/>
          <w:lang w:eastAsia="zh-CN"/>
        </w:rPr>
        <w:t>градската канализационна система с ГПСОВ – гр. Търговище;</w:t>
      </w:r>
    </w:p>
    <w:p w:rsidR="009A1150" w:rsidRPr="00247B3F" w:rsidRDefault="009A1150" w:rsidP="009A1150">
      <w:pPr>
        <w:tabs>
          <w:tab w:val="left" w:pos="1276"/>
        </w:tabs>
        <w:suppressAutoHyphens/>
        <w:autoSpaceDN/>
        <w:adjustRightInd/>
        <w:jc w:val="both"/>
        <w:textAlignment w:val="auto"/>
        <w:rPr>
          <w:sz w:val="22"/>
          <w:szCs w:val="22"/>
          <w:lang w:eastAsia="zh-CN"/>
        </w:rPr>
      </w:pPr>
      <w:r w:rsidRPr="00247B3F">
        <w:rPr>
          <w:b/>
          <w:sz w:val="22"/>
          <w:szCs w:val="22"/>
          <w:lang w:eastAsia="zh-CN"/>
        </w:rPr>
        <w:t>5.</w:t>
      </w:r>
      <w:r w:rsidRPr="00247B3F">
        <w:rPr>
          <w:sz w:val="22"/>
          <w:szCs w:val="22"/>
          <w:lang w:eastAsia="zh-CN"/>
        </w:rPr>
        <w:t xml:space="preserve"> </w:t>
      </w:r>
      <w:r w:rsidRPr="00247B3F">
        <w:rPr>
          <w:b/>
          <w:sz w:val="22"/>
          <w:szCs w:val="22"/>
          <w:lang w:eastAsia="zh-CN"/>
        </w:rPr>
        <w:t>Количество на заустваните отпадъчни води:</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max. час</w:t>
      </w:r>
      <w:r w:rsidRPr="00247B3F">
        <w:rPr>
          <w:sz w:val="22"/>
          <w:szCs w:val="22"/>
          <w:lang w:eastAsia="zh-CN"/>
        </w:rPr>
        <w:t xml:space="preserve"> – 0.1 m</w:t>
      </w:r>
      <w:r w:rsidRPr="00247B3F">
        <w:rPr>
          <w:sz w:val="22"/>
          <w:szCs w:val="22"/>
          <w:vertAlign w:val="superscript"/>
          <w:lang w:eastAsia="zh-CN"/>
        </w:rPr>
        <w:t>3</w:t>
      </w:r>
      <w:r w:rsidRPr="00247B3F">
        <w:rPr>
          <w:sz w:val="22"/>
          <w:szCs w:val="22"/>
          <w:lang w:eastAsia="zh-CN"/>
        </w:rPr>
        <w:t>/h</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ср.дн</w:t>
      </w:r>
      <w:r w:rsidRPr="00247B3F">
        <w:rPr>
          <w:sz w:val="22"/>
          <w:szCs w:val="22"/>
          <w:lang w:eastAsia="zh-CN"/>
        </w:rPr>
        <w:t>. – 2,7 m</w:t>
      </w:r>
      <w:r w:rsidRPr="00247B3F">
        <w:rPr>
          <w:sz w:val="22"/>
          <w:szCs w:val="22"/>
          <w:vertAlign w:val="superscript"/>
          <w:lang w:eastAsia="zh-CN"/>
        </w:rPr>
        <w:t>3</w:t>
      </w:r>
      <w:r w:rsidRPr="00247B3F">
        <w:rPr>
          <w:sz w:val="22"/>
          <w:szCs w:val="22"/>
          <w:lang w:eastAsia="zh-CN"/>
        </w:rPr>
        <w:t>/24h</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 год</w:t>
      </w:r>
      <w:r w:rsidRPr="00247B3F">
        <w:rPr>
          <w:sz w:val="22"/>
          <w:szCs w:val="22"/>
          <w:lang w:eastAsia="zh-CN"/>
        </w:rPr>
        <w:t>. – 750 m</w:t>
      </w:r>
      <w:r w:rsidRPr="00247B3F">
        <w:rPr>
          <w:sz w:val="22"/>
          <w:szCs w:val="22"/>
          <w:vertAlign w:val="superscript"/>
          <w:lang w:eastAsia="zh-CN"/>
        </w:rPr>
        <w:t>3</w:t>
      </w:r>
      <w:r w:rsidRPr="00247B3F">
        <w:rPr>
          <w:sz w:val="22"/>
          <w:szCs w:val="22"/>
          <w:lang w:eastAsia="zh-CN"/>
        </w:rPr>
        <w:t>/y</w:t>
      </w:r>
    </w:p>
    <w:p w:rsidR="009A1150" w:rsidRPr="00247B3F" w:rsidRDefault="009A1150" w:rsidP="009A1150">
      <w:pPr>
        <w:suppressAutoHyphens/>
        <w:autoSpaceDN/>
        <w:adjustRightInd/>
        <w:ind w:left="90"/>
        <w:jc w:val="both"/>
        <w:textAlignment w:val="auto"/>
        <w:rPr>
          <w:b/>
          <w:sz w:val="22"/>
          <w:szCs w:val="22"/>
          <w:lang w:eastAsia="zh-CN"/>
        </w:rPr>
      </w:pPr>
    </w:p>
    <w:tbl>
      <w:tblPr>
        <w:tblW w:w="9960" w:type="dxa"/>
        <w:jc w:val="center"/>
        <w:tblLayout w:type="fixed"/>
        <w:tblLook w:val="04A0" w:firstRow="1" w:lastRow="0" w:firstColumn="1" w:lastColumn="0" w:noHBand="0" w:noVBand="1"/>
      </w:tblPr>
      <w:tblGrid>
        <w:gridCol w:w="4823"/>
        <w:gridCol w:w="5137"/>
      </w:tblGrid>
      <w:tr w:rsidR="009A1150" w:rsidRPr="00247B3F" w:rsidTr="000D6F62">
        <w:trPr>
          <w:trHeight w:val="235"/>
          <w:jc w:val="center"/>
        </w:trPr>
        <w:tc>
          <w:tcPr>
            <w:tcW w:w="4823"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b/>
                <w:sz w:val="22"/>
                <w:szCs w:val="22"/>
                <w:lang w:eastAsia="zh-CN"/>
              </w:rPr>
              <w:t>Показател</w:t>
            </w:r>
          </w:p>
        </w:tc>
        <w:tc>
          <w:tcPr>
            <w:tcW w:w="5137"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rFonts w:eastAsia="MS Mincho"/>
                <w:b/>
                <w:sz w:val="22"/>
                <w:szCs w:val="22"/>
                <w:lang w:eastAsia="zh-CN"/>
              </w:rPr>
              <w:t>Максимално допустими концентрации</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Активан реакция (рН)</w:t>
            </w:r>
          </w:p>
        </w:tc>
        <w:tc>
          <w:tcPr>
            <w:tcW w:w="5137"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6,5-9,0</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FE7C7A" w:rsidP="009A1150">
            <w:pPr>
              <w:suppressAutoHyphens/>
              <w:autoSpaceDN/>
              <w:adjustRightInd/>
              <w:jc w:val="both"/>
              <w:textAlignment w:val="auto"/>
              <w:rPr>
                <w:sz w:val="22"/>
                <w:szCs w:val="22"/>
                <w:lang w:eastAsia="zh-CN"/>
              </w:rPr>
            </w:pPr>
            <w:r>
              <w:rPr>
                <w:sz w:val="22"/>
                <w:szCs w:val="22"/>
                <w:lang w:eastAsia="zh-CN"/>
              </w:rPr>
              <w:t>Неразтворени вещества</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250,00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rFonts w:eastAsia="MS Mincho"/>
                <w:sz w:val="22"/>
                <w:szCs w:val="22"/>
                <w:lang w:eastAsia="zh-CN"/>
              </w:rPr>
              <w:t>БПК</w:t>
            </w:r>
            <w:r w:rsidRPr="00247B3F">
              <w:rPr>
                <w:rFonts w:eastAsia="MS Mincho"/>
                <w:sz w:val="22"/>
                <w:szCs w:val="22"/>
                <w:vertAlign w:val="subscript"/>
                <w:lang w:eastAsia="zh-CN"/>
              </w:rPr>
              <w:t>5</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250,00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rFonts w:eastAsia="MS Mincho"/>
                <w:sz w:val="22"/>
                <w:szCs w:val="22"/>
                <w:lang w:eastAsia="zh-CN"/>
              </w:rPr>
              <w:t>ХПК (бихроматна)</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500,00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Азот (общ)</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40,00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Фосфор (общ)</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10,00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а-СПАВ</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5,00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Азот амониев</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35,00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Екстрахируеми вещества</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15,00 mg/dm</w:t>
            </w:r>
            <w:r w:rsidRPr="00247B3F">
              <w:rPr>
                <w:sz w:val="22"/>
                <w:szCs w:val="22"/>
                <w:vertAlign w:val="superscript"/>
                <w:lang w:eastAsia="zh-CN"/>
              </w:rPr>
              <w:t>3</w:t>
            </w:r>
          </w:p>
        </w:tc>
      </w:tr>
      <w:tr w:rsidR="009A1150" w:rsidRPr="00247B3F" w:rsidTr="000D6F62">
        <w:trPr>
          <w:trHeight w:val="243"/>
          <w:jc w:val="center"/>
        </w:trPr>
        <w:tc>
          <w:tcPr>
            <w:tcW w:w="4823"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both"/>
              <w:textAlignment w:val="auto"/>
              <w:rPr>
                <w:sz w:val="22"/>
                <w:szCs w:val="22"/>
                <w:lang w:eastAsia="zh-CN"/>
              </w:rPr>
            </w:pPr>
            <w:r w:rsidRPr="00247B3F">
              <w:rPr>
                <w:sz w:val="22"/>
                <w:szCs w:val="22"/>
                <w:lang w:eastAsia="zh-CN"/>
              </w:rPr>
              <w:t>Феноли</w:t>
            </w:r>
          </w:p>
        </w:tc>
        <w:tc>
          <w:tcPr>
            <w:tcW w:w="5137"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 xml:space="preserve">0,05 </w:t>
            </w:r>
            <w:r w:rsidRPr="00247B3F">
              <w:rPr>
                <w:sz w:val="22"/>
                <w:szCs w:val="22"/>
              </w:rPr>
              <w:t>mg/</w:t>
            </w:r>
            <w:r w:rsidRPr="00247B3F">
              <w:rPr>
                <w:sz w:val="22"/>
                <w:szCs w:val="22"/>
                <w:lang w:val="en-US"/>
              </w:rPr>
              <w:t>dm</w:t>
            </w:r>
            <w:r w:rsidRPr="00247B3F">
              <w:rPr>
                <w:sz w:val="22"/>
                <w:szCs w:val="22"/>
                <w:vertAlign w:val="superscript"/>
                <w:lang w:val="en-US"/>
              </w:rPr>
              <w:t>3</w:t>
            </w:r>
          </w:p>
        </w:tc>
      </w:tr>
    </w:tbl>
    <w:p w:rsidR="009A1150" w:rsidRPr="00247B3F" w:rsidRDefault="009A1150" w:rsidP="009A1150">
      <w:pPr>
        <w:suppressAutoHyphens/>
        <w:autoSpaceDN/>
        <w:adjustRightInd/>
        <w:jc w:val="both"/>
        <w:textAlignment w:val="auto"/>
        <w:rPr>
          <w:b/>
          <w:bCs/>
          <w:sz w:val="22"/>
          <w:szCs w:val="22"/>
          <w:lang w:eastAsia="zh-CN"/>
        </w:rPr>
      </w:pPr>
    </w:p>
    <w:p w:rsidR="009A1150" w:rsidRPr="00247B3F" w:rsidRDefault="009A1150" w:rsidP="009A1150">
      <w:pPr>
        <w:autoSpaceDN/>
        <w:adjustRightInd/>
        <w:jc w:val="both"/>
        <w:textAlignment w:val="auto"/>
        <w:rPr>
          <w:sz w:val="22"/>
          <w:szCs w:val="22"/>
          <w:lang w:eastAsia="zh-CN"/>
        </w:rPr>
      </w:pPr>
      <w:r w:rsidRPr="00247B3F">
        <w:rPr>
          <w:b/>
          <w:sz w:val="22"/>
          <w:szCs w:val="22"/>
        </w:rPr>
        <w:t>Условие 10.3.2. Принос към концентрациите на вредни и опасни вещества във водоприемниците</w:t>
      </w:r>
    </w:p>
    <w:p w:rsidR="009A1150" w:rsidRPr="00247B3F" w:rsidRDefault="009A1150" w:rsidP="009A1150">
      <w:pPr>
        <w:tabs>
          <w:tab w:val="left" w:pos="567"/>
        </w:tabs>
        <w:autoSpaceDN/>
        <w:adjustRightInd/>
        <w:jc w:val="both"/>
        <w:textAlignment w:val="auto"/>
        <w:rPr>
          <w:sz w:val="22"/>
          <w:szCs w:val="22"/>
          <w:lang w:eastAsia="zh-CN"/>
        </w:rPr>
      </w:pPr>
      <w:r w:rsidRPr="00247B3F">
        <w:rPr>
          <w:b/>
          <w:sz w:val="22"/>
          <w:szCs w:val="22"/>
        </w:rPr>
        <w:t>Условие 10.3.2.1.</w:t>
      </w:r>
      <w:r w:rsidRPr="00247B3F">
        <w:rPr>
          <w:sz w:val="22"/>
          <w:szCs w:val="22"/>
        </w:rPr>
        <w:t xml:space="preserve"> Заустваните по </w:t>
      </w:r>
      <w:r w:rsidRPr="00247B3F">
        <w:rPr>
          <w:b/>
          <w:sz w:val="22"/>
          <w:szCs w:val="22"/>
          <w:lang w:eastAsia="zh-CN"/>
        </w:rPr>
        <w:t>Условие 10.3.1.1.</w:t>
      </w:r>
      <w:r w:rsidRPr="00247B3F">
        <w:rPr>
          <w:sz w:val="22"/>
          <w:szCs w:val="22"/>
          <w:lang w:eastAsia="zh-CN"/>
        </w:rPr>
        <w:t xml:space="preserve"> </w:t>
      </w:r>
      <w:r w:rsidRPr="00247B3F">
        <w:rPr>
          <w:sz w:val="22"/>
          <w:szCs w:val="22"/>
        </w:rPr>
        <w:t>отпадъчни води, не трябва да нарушават нормалната експлоатация на градската канализационна мрежа и работата на ГПСОВ.</w:t>
      </w:r>
    </w:p>
    <w:p w:rsidR="009A1150" w:rsidRPr="00247B3F" w:rsidRDefault="009A1150" w:rsidP="009A1150">
      <w:pPr>
        <w:autoSpaceDN/>
        <w:adjustRightInd/>
        <w:jc w:val="both"/>
        <w:textAlignment w:val="auto"/>
        <w:rPr>
          <w:sz w:val="22"/>
          <w:szCs w:val="22"/>
          <w:lang w:eastAsia="zh-CN"/>
        </w:rPr>
      </w:pPr>
      <w:r w:rsidRPr="00247B3F">
        <w:rPr>
          <w:b/>
          <w:sz w:val="22"/>
          <w:szCs w:val="22"/>
        </w:rPr>
        <w:t>Условие 10.3.2.2.</w:t>
      </w:r>
      <w:r w:rsidRPr="00247B3F">
        <w:rPr>
          <w:sz w:val="22"/>
          <w:szCs w:val="22"/>
        </w:rPr>
        <w:t xml:space="preserve"> При залпови изпускания на замърсяващи вещества в градската канализационна система на гр. Търговище, вследствие на аварийни ситуации, операторът да предприеме необходимите мерки за ограничаване или ликвидиране на последиците от замърсяването, съгласно изготвен авариен план.</w:t>
      </w:r>
    </w:p>
    <w:p w:rsidR="009A1150" w:rsidRPr="00247B3F" w:rsidRDefault="009A1150" w:rsidP="009A1150">
      <w:pPr>
        <w:autoSpaceDN/>
        <w:adjustRightInd/>
        <w:jc w:val="both"/>
        <w:textAlignment w:val="auto"/>
        <w:rPr>
          <w:i/>
          <w:sz w:val="22"/>
          <w:szCs w:val="22"/>
        </w:rPr>
      </w:pPr>
    </w:p>
    <w:p w:rsidR="009A1150" w:rsidRPr="00247B3F" w:rsidRDefault="009A1150" w:rsidP="009A1150">
      <w:pPr>
        <w:suppressAutoHyphens/>
        <w:autoSpaceDN/>
        <w:adjustRightInd/>
        <w:jc w:val="both"/>
        <w:textAlignment w:val="auto"/>
        <w:rPr>
          <w:sz w:val="22"/>
          <w:szCs w:val="22"/>
          <w:lang w:eastAsia="zh-CN"/>
        </w:rPr>
      </w:pPr>
      <w:r w:rsidRPr="00247B3F">
        <w:rPr>
          <w:b/>
          <w:bCs/>
          <w:sz w:val="22"/>
          <w:szCs w:val="22"/>
          <w:lang w:eastAsia="zh-CN"/>
        </w:rPr>
        <w:t>Условие 10.3.3 Условия за собствен мониторинг</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10.3.3.1.</w:t>
      </w:r>
      <w:r w:rsidRPr="00247B3F">
        <w:rPr>
          <w:sz w:val="22"/>
          <w:szCs w:val="22"/>
          <w:lang w:eastAsia="zh-CN"/>
        </w:rPr>
        <w:t xml:space="preserve"> Притежателят на настоящото разрешително да извършва собствен мониторинг на поток битово-фекални води, заустван в градска канализационна система, съгласно</w:t>
      </w:r>
      <w:r w:rsidRPr="00247B3F">
        <w:rPr>
          <w:b/>
          <w:sz w:val="22"/>
          <w:szCs w:val="22"/>
          <w:lang w:eastAsia="zh-CN"/>
        </w:rPr>
        <w:t xml:space="preserve"> Таблица 10.3.3.1.</w:t>
      </w:r>
      <w:r w:rsidRPr="00247B3F">
        <w:rPr>
          <w:sz w:val="22"/>
          <w:szCs w:val="22"/>
          <w:lang w:eastAsia="zh-CN"/>
        </w:rPr>
        <w:t xml:space="preserve"> Пробовземането и анализите да се извършват от акредитирана лаборатория.</w:t>
      </w:r>
    </w:p>
    <w:p w:rsidR="009A1150" w:rsidRPr="00247B3F" w:rsidRDefault="009A1150" w:rsidP="009A1150">
      <w:pPr>
        <w:overflowPunct/>
        <w:autoSpaceDE/>
        <w:autoSpaceDN/>
        <w:adjustRightInd/>
        <w:jc w:val="both"/>
        <w:textAlignment w:val="auto"/>
        <w:rPr>
          <w:b/>
          <w:sz w:val="22"/>
          <w:szCs w:val="22"/>
        </w:rPr>
      </w:pP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Таблица 10.3.3.1.</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1. Точка на заустване :</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 1 –</w:t>
      </w:r>
      <w:r w:rsidRPr="00247B3F">
        <w:rPr>
          <w:sz w:val="22"/>
          <w:szCs w:val="22"/>
          <w:lang w:eastAsia="zh-CN"/>
        </w:rPr>
        <w:t xml:space="preserve"> обозначена в Приложение № 8 - Схеми към заявлението с географски координати 43°15'54,1"</w:t>
      </w:r>
      <w:r w:rsidRPr="00247B3F">
        <w:rPr>
          <w:lang w:val="en-US" w:eastAsia="en-US"/>
        </w:rPr>
        <w:t xml:space="preserve"> </w:t>
      </w:r>
      <w:r w:rsidRPr="00247B3F">
        <w:rPr>
          <w:sz w:val="22"/>
          <w:szCs w:val="22"/>
          <w:lang w:eastAsia="zh-CN"/>
        </w:rPr>
        <w:t>СШ и 26°34'51,3" ИД;</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2. Точка на пробовземане:</w:t>
      </w:r>
    </w:p>
    <w:p w:rsidR="009A1150" w:rsidRPr="00247B3F" w:rsidRDefault="009A1150" w:rsidP="009A1150">
      <w:pPr>
        <w:tabs>
          <w:tab w:val="left" w:pos="630"/>
        </w:tabs>
        <w:suppressAutoHyphens/>
        <w:autoSpaceDN/>
        <w:adjustRightInd/>
        <w:jc w:val="both"/>
        <w:rPr>
          <w:sz w:val="22"/>
          <w:szCs w:val="22"/>
          <w:lang w:eastAsia="zh-CN"/>
        </w:rPr>
      </w:pPr>
      <w:r w:rsidRPr="00247B3F">
        <w:rPr>
          <w:b/>
          <w:bCs/>
          <w:sz w:val="22"/>
          <w:szCs w:val="22"/>
          <w:lang w:eastAsia="zh-CN"/>
        </w:rPr>
        <w:t xml:space="preserve">ТМ 1 - </w:t>
      </w:r>
      <w:r w:rsidRPr="00247B3F">
        <w:rPr>
          <w:sz w:val="22"/>
          <w:szCs w:val="22"/>
          <w:lang w:eastAsia="zh-CN"/>
        </w:rPr>
        <w:t>обозначена в Приложение № 8 - Схеми към заявлението с географски координати 43°15'57,3"</w:t>
      </w:r>
      <w:r w:rsidRPr="00247B3F">
        <w:rPr>
          <w:lang w:val="en-US" w:eastAsia="en-US"/>
        </w:rPr>
        <w:t xml:space="preserve"> </w:t>
      </w:r>
      <w:r w:rsidRPr="00247B3F">
        <w:rPr>
          <w:sz w:val="22"/>
          <w:szCs w:val="22"/>
          <w:lang w:eastAsia="zh-CN"/>
        </w:rPr>
        <w:t>СШ и 26°34'51,3" ИД;</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3. Източници на отпадъчните води</w:t>
      </w:r>
      <w:r w:rsidRPr="00247B3F">
        <w:rPr>
          <w:sz w:val="22"/>
          <w:szCs w:val="22"/>
          <w:lang w:eastAsia="zh-CN"/>
        </w:rPr>
        <w:t>: – Битово-фекалните отпадъчни води;</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 xml:space="preserve">4. Име на водоприемника - </w:t>
      </w:r>
      <w:r w:rsidRPr="00247B3F">
        <w:rPr>
          <w:sz w:val="22"/>
          <w:szCs w:val="22"/>
          <w:lang w:eastAsia="zh-CN"/>
        </w:rPr>
        <w:t>градската канализационна система с ГПСОВ – гр. Търговище;</w:t>
      </w:r>
    </w:p>
    <w:p w:rsidR="009A1150" w:rsidRPr="00247B3F" w:rsidRDefault="009A1150" w:rsidP="009A1150">
      <w:pPr>
        <w:tabs>
          <w:tab w:val="left" w:pos="1276"/>
        </w:tabs>
        <w:suppressAutoHyphens/>
        <w:autoSpaceDN/>
        <w:adjustRightInd/>
        <w:jc w:val="both"/>
        <w:textAlignment w:val="auto"/>
        <w:rPr>
          <w:sz w:val="22"/>
          <w:szCs w:val="22"/>
          <w:lang w:eastAsia="zh-CN"/>
        </w:rPr>
      </w:pPr>
      <w:r w:rsidRPr="00247B3F">
        <w:rPr>
          <w:b/>
          <w:sz w:val="22"/>
          <w:szCs w:val="22"/>
          <w:lang w:eastAsia="zh-CN"/>
        </w:rPr>
        <w:t>5.</w:t>
      </w:r>
      <w:r w:rsidRPr="00247B3F">
        <w:rPr>
          <w:sz w:val="22"/>
          <w:szCs w:val="22"/>
          <w:lang w:eastAsia="zh-CN"/>
        </w:rPr>
        <w:t xml:space="preserve"> </w:t>
      </w:r>
      <w:r w:rsidRPr="00247B3F">
        <w:rPr>
          <w:b/>
          <w:sz w:val="22"/>
          <w:szCs w:val="22"/>
          <w:lang w:eastAsia="zh-CN"/>
        </w:rPr>
        <w:t>Количество на заустваните отпадъчни води:</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max. час</w:t>
      </w:r>
      <w:r w:rsidRPr="00247B3F">
        <w:rPr>
          <w:sz w:val="22"/>
          <w:szCs w:val="22"/>
          <w:lang w:eastAsia="zh-CN"/>
        </w:rPr>
        <w:t xml:space="preserve"> – 0.1 m</w:t>
      </w:r>
      <w:r w:rsidRPr="00247B3F">
        <w:rPr>
          <w:sz w:val="22"/>
          <w:szCs w:val="22"/>
          <w:vertAlign w:val="superscript"/>
          <w:lang w:eastAsia="zh-CN"/>
        </w:rPr>
        <w:t>3</w:t>
      </w:r>
      <w:r w:rsidRPr="00247B3F">
        <w:rPr>
          <w:sz w:val="22"/>
          <w:szCs w:val="22"/>
          <w:lang w:eastAsia="zh-CN"/>
        </w:rPr>
        <w:t>/h</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ср.дн</w:t>
      </w:r>
      <w:r w:rsidRPr="00247B3F">
        <w:rPr>
          <w:sz w:val="22"/>
          <w:szCs w:val="22"/>
          <w:lang w:eastAsia="zh-CN"/>
        </w:rPr>
        <w:t>. – 2,7 m</w:t>
      </w:r>
      <w:r w:rsidRPr="00247B3F">
        <w:rPr>
          <w:sz w:val="22"/>
          <w:szCs w:val="22"/>
          <w:vertAlign w:val="superscript"/>
          <w:lang w:eastAsia="zh-CN"/>
        </w:rPr>
        <w:t>3</w:t>
      </w:r>
      <w:r w:rsidRPr="00247B3F">
        <w:rPr>
          <w:sz w:val="22"/>
          <w:szCs w:val="22"/>
          <w:lang w:eastAsia="zh-CN"/>
        </w:rPr>
        <w:t>/24h</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 год</w:t>
      </w:r>
      <w:r w:rsidRPr="00247B3F">
        <w:rPr>
          <w:sz w:val="22"/>
          <w:szCs w:val="22"/>
          <w:lang w:eastAsia="zh-CN"/>
        </w:rPr>
        <w:t>. – 750 m</w:t>
      </w:r>
      <w:r w:rsidRPr="00247B3F">
        <w:rPr>
          <w:sz w:val="22"/>
          <w:szCs w:val="22"/>
          <w:vertAlign w:val="superscript"/>
          <w:lang w:eastAsia="zh-CN"/>
        </w:rPr>
        <w:t>3</w:t>
      </w:r>
      <w:r w:rsidRPr="00247B3F">
        <w:rPr>
          <w:sz w:val="22"/>
          <w:szCs w:val="22"/>
          <w:lang w:eastAsia="zh-CN"/>
        </w:rPr>
        <w:t>/y</w:t>
      </w:r>
    </w:p>
    <w:p w:rsidR="009A1150" w:rsidRPr="00247B3F" w:rsidRDefault="009A1150" w:rsidP="009A1150">
      <w:pPr>
        <w:overflowPunct/>
        <w:autoSpaceDE/>
        <w:autoSpaceDN/>
        <w:adjustRightInd/>
        <w:jc w:val="both"/>
        <w:textAlignment w:val="auto"/>
        <w:rPr>
          <w:b/>
          <w:sz w:val="22"/>
          <w:szCs w:val="22"/>
        </w:rPr>
      </w:pPr>
    </w:p>
    <w:tbl>
      <w:tblPr>
        <w:tblW w:w="0" w:type="auto"/>
        <w:tblInd w:w="108" w:type="dxa"/>
        <w:tblLayout w:type="fixed"/>
        <w:tblLook w:val="04A0" w:firstRow="1" w:lastRow="0" w:firstColumn="1" w:lastColumn="0" w:noHBand="0" w:noVBand="1"/>
      </w:tblPr>
      <w:tblGrid>
        <w:gridCol w:w="3422"/>
        <w:gridCol w:w="2611"/>
        <w:gridCol w:w="3606"/>
      </w:tblGrid>
      <w:tr w:rsidR="009A1150" w:rsidRPr="00247B3F" w:rsidTr="000D6F62">
        <w:trPr>
          <w:cantSplit/>
          <w:trHeight w:val="127"/>
        </w:trPr>
        <w:tc>
          <w:tcPr>
            <w:tcW w:w="3422"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b/>
                <w:sz w:val="22"/>
                <w:szCs w:val="22"/>
                <w:lang w:eastAsia="zh-CN"/>
              </w:rPr>
              <w:t>Показатели</w:t>
            </w:r>
          </w:p>
        </w:tc>
        <w:tc>
          <w:tcPr>
            <w:tcW w:w="2611"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b/>
                <w:sz w:val="22"/>
                <w:szCs w:val="22"/>
                <w:lang w:eastAsia="zh-CN"/>
              </w:rPr>
              <w:t>Честота на пробовземане</w:t>
            </w:r>
          </w:p>
        </w:tc>
        <w:tc>
          <w:tcPr>
            <w:tcW w:w="3606"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b/>
                <w:sz w:val="22"/>
                <w:szCs w:val="22"/>
                <w:lang w:eastAsia="zh-CN"/>
              </w:rPr>
              <w:t>Метод/и за изпитване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Активан реакция (рН)</w:t>
            </w:r>
          </w:p>
        </w:tc>
        <w:tc>
          <w:tcPr>
            <w:tcW w:w="2611"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Потенциометрично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FE7C7A" w:rsidP="009A1150">
            <w:pPr>
              <w:suppressAutoHyphens/>
              <w:autoSpaceDN/>
              <w:adjustRightInd/>
              <w:jc w:val="center"/>
              <w:textAlignment w:val="auto"/>
              <w:rPr>
                <w:sz w:val="22"/>
                <w:szCs w:val="22"/>
                <w:lang w:eastAsia="zh-CN"/>
              </w:rPr>
            </w:pPr>
            <w:r>
              <w:rPr>
                <w:sz w:val="22"/>
                <w:szCs w:val="22"/>
                <w:lang w:eastAsia="zh-CN"/>
              </w:rPr>
              <w:t>Неразтворени вещества</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Гравиметрично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rFonts w:eastAsia="MS Mincho"/>
                <w:sz w:val="22"/>
                <w:szCs w:val="22"/>
                <w:lang w:eastAsia="zh-CN"/>
              </w:rPr>
              <w:t>БПК</w:t>
            </w:r>
            <w:r w:rsidRPr="00247B3F">
              <w:rPr>
                <w:rFonts w:eastAsia="MS Mincho"/>
                <w:sz w:val="22"/>
                <w:szCs w:val="22"/>
                <w:vertAlign w:val="subscript"/>
                <w:lang w:eastAsia="zh-CN"/>
              </w:rPr>
              <w:t>5</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rFonts w:eastAsia="MS Mincho"/>
                <w:sz w:val="22"/>
                <w:szCs w:val="22"/>
                <w:lang w:eastAsia="zh-CN"/>
              </w:rPr>
              <w:t>Потенциометрично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rFonts w:eastAsia="MS Mincho"/>
                <w:sz w:val="22"/>
                <w:szCs w:val="22"/>
                <w:lang w:eastAsia="zh-CN"/>
              </w:rPr>
              <w:t>ХПК (бихроматна)</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rFonts w:eastAsia="MS Mincho"/>
                <w:sz w:val="22"/>
                <w:szCs w:val="22"/>
                <w:lang w:eastAsia="zh-CN"/>
              </w:rPr>
              <w:t>Титриметрично определяне/ Спектрофотометрично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Азот общ</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Определяне с хемилуминисцентен детектор</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Фосфор общ</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Спектрофотометрично определяне/Йонхроматографско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а-СПАВ</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Спектрофотометрично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Амонячен азот</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lang w:val="en-US" w:eastAsia="en-US"/>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Спектрофотометрично определяне/ Йонхроматографско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Екстрахируеми вещества</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sz w:val="22"/>
                <w:szCs w:val="22"/>
                <w:lang w:eastAsia="zh-CN"/>
              </w:rPr>
            </w:pPr>
            <w:r w:rsidRPr="00247B3F">
              <w:rPr>
                <w:sz w:val="22"/>
                <w:szCs w:val="22"/>
                <w:lang w:eastAsia="zh-CN"/>
              </w:rPr>
              <w:t>Веднъж на три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Гравиметрично определяне</w:t>
            </w:r>
          </w:p>
        </w:tc>
      </w:tr>
      <w:tr w:rsidR="009A1150" w:rsidRPr="00247B3F" w:rsidTr="000D6F62">
        <w:trPr>
          <w:cantSplit/>
        </w:trPr>
        <w:tc>
          <w:tcPr>
            <w:tcW w:w="3422"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autoSpaceDN/>
              <w:adjustRightInd/>
              <w:jc w:val="center"/>
              <w:textAlignment w:val="auto"/>
              <w:rPr>
                <w:sz w:val="22"/>
                <w:szCs w:val="22"/>
                <w:lang w:eastAsia="zh-CN"/>
              </w:rPr>
            </w:pPr>
            <w:r w:rsidRPr="00247B3F">
              <w:rPr>
                <w:sz w:val="22"/>
                <w:szCs w:val="22"/>
                <w:lang w:eastAsia="zh-CN"/>
              </w:rPr>
              <w:t xml:space="preserve">Феноли </w:t>
            </w:r>
          </w:p>
        </w:tc>
        <w:tc>
          <w:tcPr>
            <w:tcW w:w="2611" w:type="dxa"/>
            <w:tcBorders>
              <w:top w:val="single" w:sz="4" w:space="0" w:color="000000"/>
              <w:left w:val="single" w:sz="4" w:space="0" w:color="000000"/>
              <w:bottom w:val="single" w:sz="4" w:space="0" w:color="000000"/>
              <w:right w:val="nil"/>
            </w:tcBorders>
          </w:tcPr>
          <w:p w:rsidR="009A1150" w:rsidRPr="00247B3F" w:rsidRDefault="009A1150" w:rsidP="009A1150">
            <w:pPr>
              <w:widowControl w:val="0"/>
              <w:jc w:val="center"/>
              <w:rPr>
                <w:sz w:val="22"/>
                <w:szCs w:val="22"/>
                <w:lang w:eastAsia="zh-CN"/>
              </w:rPr>
            </w:pPr>
            <w:r w:rsidRPr="00247B3F">
              <w:rPr>
                <w:sz w:val="22"/>
                <w:szCs w:val="22"/>
                <w:lang w:eastAsia="zh-CN"/>
              </w:rPr>
              <w:t>Веднъж на шест месеца</w:t>
            </w:r>
          </w:p>
        </w:tc>
        <w:tc>
          <w:tcPr>
            <w:tcW w:w="3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Спектрофотометрично определяне</w:t>
            </w:r>
          </w:p>
        </w:tc>
      </w:tr>
    </w:tbl>
    <w:p w:rsidR="009A1150" w:rsidRPr="00247B3F" w:rsidRDefault="009A1150" w:rsidP="009A1150">
      <w:pPr>
        <w:overflowPunct/>
        <w:autoSpaceDE/>
        <w:autoSpaceDN/>
        <w:adjustRightInd/>
        <w:jc w:val="both"/>
        <w:textAlignment w:val="auto"/>
        <w:rPr>
          <w:b/>
          <w:sz w:val="22"/>
          <w:szCs w:val="22"/>
        </w:rPr>
      </w:pP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Условие 10.3.3.2.</w:t>
      </w:r>
      <w:r w:rsidRPr="00247B3F">
        <w:rPr>
          <w:sz w:val="22"/>
          <w:szCs w:val="22"/>
          <w:lang w:eastAsia="zh-CN"/>
        </w:rPr>
        <w:t xml:space="preserve"> Притежателят на настоящото разрешително да измерва/изчислява количествата битово-фекални отпадъчни води, зауствани в градска канализационна система.</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10.3.3.3.</w:t>
      </w:r>
      <w:r w:rsidRPr="00247B3F">
        <w:rPr>
          <w:sz w:val="22"/>
          <w:szCs w:val="22"/>
          <w:lang w:eastAsia="zh-CN"/>
        </w:rPr>
        <w:t xml:space="preserve"> Притежателят на настоящото разрешително да прилага инструкция за оценка на съответствие на резултатите от собствения мониторинг по </w:t>
      </w:r>
      <w:r w:rsidRPr="00247B3F">
        <w:rPr>
          <w:b/>
          <w:sz w:val="22"/>
          <w:szCs w:val="22"/>
          <w:lang w:eastAsia="zh-CN"/>
        </w:rPr>
        <w:t>Условие 10.3.3.1.</w:t>
      </w:r>
      <w:r w:rsidRPr="00247B3F">
        <w:rPr>
          <w:sz w:val="22"/>
          <w:szCs w:val="22"/>
          <w:lang w:eastAsia="zh-CN"/>
        </w:rPr>
        <w:t xml:space="preserve"> с ИЕО посочени в </w:t>
      </w:r>
      <w:r w:rsidRPr="00247B3F">
        <w:rPr>
          <w:b/>
          <w:sz w:val="22"/>
          <w:szCs w:val="22"/>
          <w:lang w:eastAsia="zh-CN"/>
        </w:rPr>
        <w:t>Таблица 10.3.1.1.</w:t>
      </w:r>
      <w:r w:rsidRPr="00247B3F">
        <w:rPr>
          <w:sz w:val="22"/>
          <w:szCs w:val="22"/>
          <w:lang w:eastAsia="zh-CN"/>
        </w:rPr>
        <w:t xml:space="preserve">, установяване на причините за несъответствията и предприемането на коригиращи действия. </w:t>
      </w:r>
    </w:p>
    <w:p w:rsidR="009A1150" w:rsidRPr="00247B3F" w:rsidRDefault="009A1150" w:rsidP="009A1150">
      <w:pPr>
        <w:suppressAutoHyphens/>
        <w:autoSpaceDN/>
        <w:adjustRightInd/>
        <w:ind w:right="-1"/>
        <w:jc w:val="both"/>
        <w:textAlignment w:val="auto"/>
        <w:rPr>
          <w:sz w:val="22"/>
          <w:szCs w:val="22"/>
          <w:lang w:eastAsia="zh-CN"/>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10.4. Дъждовни води</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10.4.1. Емисионни норми – индивидуални емисионни ограничения</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 xml:space="preserve">Условие 10.4.1.1. </w:t>
      </w:r>
      <w:r w:rsidRPr="00247B3F">
        <w:rPr>
          <w:sz w:val="22"/>
          <w:szCs w:val="22"/>
          <w:lang w:eastAsia="zh-CN"/>
        </w:rPr>
        <w:t xml:space="preserve">На притежателя на настоящото разрешително се разрешава заустване на дъждовни води от територията на производствената площадка в градската канализационна система на гр. Търговище, единствено при наличието на актуален договор с лицето, експлоатиращо канализационната мрежа на населеното място и селищната пречиствателна станция, при спазване на условията в него, както и при спазване на изискванията в </w:t>
      </w:r>
      <w:r w:rsidRPr="00247B3F">
        <w:rPr>
          <w:b/>
          <w:sz w:val="22"/>
          <w:szCs w:val="22"/>
          <w:lang w:eastAsia="zh-CN"/>
        </w:rPr>
        <w:t>Таблица 10.4.1.1</w:t>
      </w:r>
      <w:r w:rsidRPr="00247B3F">
        <w:rPr>
          <w:sz w:val="22"/>
          <w:szCs w:val="22"/>
          <w:lang w:eastAsia="zh-CN"/>
        </w:rPr>
        <w:t>.</w:t>
      </w:r>
    </w:p>
    <w:p w:rsidR="009A1150" w:rsidRPr="00247B3F" w:rsidRDefault="009A1150" w:rsidP="009A1150">
      <w:pPr>
        <w:tabs>
          <w:tab w:val="left" w:pos="567"/>
        </w:tabs>
        <w:suppressAutoHyphens/>
        <w:autoSpaceDN/>
        <w:adjustRightInd/>
        <w:jc w:val="both"/>
        <w:textAlignment w:val="auto"/>
        <w:rPr>
          <w:b/>
          <w:sz w:val="22"/>
          <w:szCs w:val="22"/>
          <w:lang w:eastAsia="zh-CN"/>
        </w:rPr>
      </w:pPr>
    </w:p>
    <w:p w:rsidR="009A1150" w:rsidRPr="00247B3F" w:rsidRDefault="009A1150" w:rsidP="009A1150">
      <w:pPr>
        <w:tabs>
          <w:tab w:val="left" w:pos="567"/>
        </w:tabs>
        <w:suppressAutoHyphens/>
        <w:autoSpaceDN/>
        <w:adjustRightInd/>
        <w:jc w:val="both"/>
        <w:textAlignment w:val="auto"/>
        <w:rPr>
          <w:sz w:val="22"/>
          <w:szCs w:val="22"/>
          <w:lang w:eastAsia="zh-CN"/>
        </w:rPr>
      </w:pPr>
      <w:r w:rsidRPr="00247B3F">
        <w:rPr>
          <w:b/>
          <w:sz w:val="22"/>
          <w:szCs w:val="22"/>
          <w:lang w:eastAsia="zh-CN"/>
        </w:rPr>
        <w:t>Таблица 10.4.1.1.</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1. Точка на заустване :</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 2 –</w:t>
      </w:r>
      <w:r w:rsidRPr="00247B3F">
        <w:rPr>
          <w:sz w:val="22"/>
          <w:szCs w:val="22"/>
          <w:lang w:eastAsia="zh-CN"/>
        </w:rPr>
        <w:t xml:space="preserve"> обозначена в Приложение № 8 - Схеми към заявлението с географски координати 43°15'57,0"</w:t>
      </w:r>
      <w:r w:rsidRPr="00247B3F">
        <w:rPr>
          <w:lang w:val="en-US" w:eastAsia="en-US"/>
        </w:rPr>
        <w:t xml:space="preserve"> </w:t>
      </w:r>
      <w:r w:rsidRPr="00247B3F">
        <w:rPr>
          <w:sz w:val="22"/>
          <w:szCs w:val="22"/>
          <w:lang w:eastAsia="zh-CN"/>
        </w:rPr>
        <w:t>СШ и 26°35'02,4" ИД;</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2. Точка на пробовземане:</w:t>
      </w:r>
    </w:p>
    <w:p w:rsidR="009A1150" w:rsidRPr="00247B3F" w:rsidRDefault="009A1150" w:rsidP="009A1150">
      <w:pPr>
        <w:tabs>
          <w:tab w:val="left" w:pos="630"/>
        </w:tabs>
        <w:suppressAutoHyphens/>
        <w:autoSpaceDN/>
        <w:adjustRightInd/>
        <w:jc w:val="both"/>
        <w:rPr>
          <w:sz w:val="22"/>
          <w:szCs w:val="22"/>
          <w:lang w:eastAsia="zh-CN"/>
        </w:rPr>
      </w:pPr>
      <w:r w:rsidRPr="00247B3F">
        <w:rPr>
          <w:b/>
          <w:bCs/>
          <w:sz w:val="22"/>
          <w:szCs w:val="22"/>
          <w:lang w:eastAsia="zh-CN"/>
        </w:rPr>
        <w:lastRenderedPageBreak/>
        <w:t xml:space="preserve">ТМ 1 - </w:t>
      </w:r>
      <w:r w:rsidRPr="00247B3F">
        <w:rPr>
          <w:sz w:val="22"/>
          <w:szCs w:val="22"/>
          <w:lang w:eastAsia="zh-CN"/>
        </w:rPr>
        <w:t>обозначена в Приложение № 8 - Схеми към заявлението с географски координати 43°15'58,1"</w:t>
      </w:r>
      <w:r w:rsidRPr="00247B3F">
        <w:rPr>
          <w:lang w:val="en-US" w:eastAsia="en-US"/>
        </w:rPr>
        <w:t xml:space="preserve"> </w:t>
      </w:r>
      <w:r w:rsidRPr="00247B3F">
        <w:rPr>
          <w:sz w:val="22"/>
          <w:szCs w:val="22"/>
          <w:lang w:eastAsia="zh-CN"/>
        </w:rPr>
        <w:t>СШ и 26°35'01,4" ИД;</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3. Източници на отпадъчните води</w:t>
      </w:r>
      <w:r w:rsidRPr="00247B3F">
        <w:rPr>
          <w:sz w:val="22"/>
          <w:szCs w:val="22"/>
          <w:lang w:eastAsia="zh-CN"/>
        </w:rPr>
        <w:t>: – Дъждовни води от площадката;</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 xml:space="preserve">4. Име на водоприемника - </w:t>
      </w:r>
      <w:r w:rsidRPr="00247B3F">
        <w:rPr>
          <w:sz w:val="22"/>
          <w:szCs w:val="22"/>
          <w:lang w:eastAsia="zh-CN"/>
        </w:rPr>
        <w:t>градската канализационна система с ГПСОВ – гр. Търговище;</w:t>
      </w:r>
    </w:p>
    <w:p w:rsidR="009A1150" w:rsidRPr="00247B3F" w:rsidRDefault="009A1150" w:rsidP="009A1150">
      <w:pPr>
        <w:tabs>
          <w:tab w:val="left" w:pos="1276"/>
        </w:tabs>
        <w:suppressAutoHyphens/>
        <w:autoSpaceDN/>
        <w:adjustRightInd/>
        <w:jc w:val="both"/>
        <w:textAlignment w:val="auto"/>
        <w:rPr>
          <w:sz w:val="22"/>
          <w:szCs w:val="22"/>
          <w:lang w:eastAsia="zh-CN"/>
        </w:rPr>
      </w:pPr>
      <w:r w:rsidRPr="00247B3F">
        <w:rPr>
          <w:b/>
          <w:sz w:val="22"/>
          <w:szCs w:val="22"/>
          <w:lang w:eastAsia="zh-CN"/>
        </w:rPr>
        <w:t>5.</w:t>
      </w:r>
      <w:r w:rsidRPr="00247B3F">
        <w:rPr>
          <w:sz w:val="22"/>
          <w:szCs w:val="22"/>
          <w:lang w:eastAsia="zh-CN"/>
        </w:rPr>
        <w:t xml:space="preserve"> </w:t>
      </w:r>
      <w:r w:rsidRPr="00247B3F">
        <w:rPr>
          <w:b/>
          <w:sz w:val="22"/>
          <w:szCs w:val="22"/>
          <w:lang w:eastAsia="zh-CN"/>
        </w:rPr>
        <w:t>Количество на заустваните отпадъчни води:</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 год</w:t>
      </w:r>
      <w:r w:rsidRPr="00247B3F">
        <w:rPr>
          <w:sz w:val="22"/>
          <w:szCs w:val="22"/>
          <w:lang w:eastAsia="zh-CN"/>
        </w:rPr>
        <w:t>. – 116365 m</w:t>
      </w:r>
      <w:r w:rsidRPr="00247B3F">
        <w:rPr>
          <w:sz w:val="22"/>
          <w:szCs w:val="22"/>
          <w:vertAlign w:val="superscript"/>
          <w:lang w:eastAsia="zh-CN"/>
        </w:rPr>
        <w:t>3</w:t>
      </w:r>
      <w:r w:rsidRPr="00247B3F">
        <w:rPr>
          <w:sz w:val="22"/>
          <w:szCs w:val="22"/>
          <w:lang w:eastAsia="zh-CN"/>
        </w:rPr>
        <w:t>/y</w:t>
      </w:r>
    </w:p>
    <w:p w:rsidR="009A1150" w:rsidRPr="00247B3F" w:rsidRDefault="009A1150" w:rsidP="009A1150">
      <w:pPr>
        <w:suppressAutoHyphens/>
        <w:overflowPunct/>
        <w:autoSpaceDE/>
        <w:autoSpaceDN/>
        <w:adjustRightInd/>
        <w:ind w:firstLine="284"/>
        <w:textAlignment w:val="auto"/>
        <w:rPr>
          <w:sz w:val="22"/>
          <w:szCs w:val="22"/>
          <w:lang w:eastAsia="zh-CN"/>
        </w:rPr>
      </w:pPr>
    </w:p>
    <w:tbl>
      <w:tblPr>
        <w:tblW w:w="9930" w:type="dxa"/>
        <w:tblInd w:w="183" w:type="dxa"/>
        <w:tblLayout w:type="fixed"/>
        <w:tblLook w:val="04A0" w:firstRow="1" w:lastRow="0" w:firstColumn="1" w:lastColumn="0" w:noHBand="0" w:noVBand="1"/>
      </w:tblPr>
      <w:tblGrid>
        <w:gridCol w:w="2520"/>
        <w:gridCol w:w="7410"/>
      </w:tblGrid>
      <w:tr w:rsidR="009A1150" w:rsidRPr="00247B3F" w:rsidTr="000D6F62">
        <w:tc>
          <w:tcPr>
            <w:tcW w:w="252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overflowPunct/>
              <w:autoSpaceDE/>
              <w:autoSpaceDN/>
              <w:adjustRightInd/>
              <w:jc w:val="center"/>
              <w:textAlignment w:val="auto"/>
              <w:rPr>
                <w:sz w:val="22"/>
                <w:szCs w:val="22"/>
                <w:lang w:eastAsia="zh-CN"/>
              </w:rPr>
            </w:pPr>
            <w:r w:rsidRPr="00247B3F">
              <w:rPr>
                <w:b/>
                <w:sz w:val="22"/>
                <w:szCs w:val="22"/>
              </w:rPr>
              <w:t>Показател</w:t>
            </w:r>
          </w:p>
        </w:tc>
        <w:tc>
          <w:tcPr>
            <w:tcW w:w="7410"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overflowPunct/>
              <w:autoSpaceDE/>
              <w:autoSpaceDN/>
              <w:adjustRightInd/>
              <w:jc w:val="center"/>
              <w:textAlignment w:val="auto"/>
              <w:rPr>
                <w:sz w:val="22"/>
                <w:szCs w:val="22"/>
                <w:lang w:eastAsia="zh-CN"/>
              </w:rPr>
            </w:pPr>
            <w:r w:rsidRPr="00247B3F">
              <w:rPr>
                <w:b/>
                <w:sz w:val="22"/>
                <w:szCs w:val="22"/>
              </w:rPr>
              <w:t>Максимално допустими концентрации</w:t>
            </w:r>
          </w:p>
        </w:tc>
      </w:tr>
      <w:tr w:rsidR="009A1150" w:rsidRPr="00247B3F" w:rsidTr="000D6F62">
        <w:tc>
          <w:tcPr>
            <w:tcW w:w="2520" w:type="dxa"/>
            <w:tcBorders>
              <w:top w:val="single" w:sz="4" w:space="0" w:color="000000"/>
              <w:left w:val="single" w:sz="4" w:space="0" w:color="000000"/>
              <w:bottom w:val="single" w:sz="4" w:space="0" w:color="000000"/>
              <w:right w:val="nil"/>
            </w:tcBorders>
            <w:hideMark/>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rPr>
              <w:t>рН</w:t>
            </w:r>
          </w:p>
        </w:tc>
        <w:tc>
          <w:tcPr>
            <w:tcW w:w="7410" w:type="dxa"/>
            <w:tcBorders>
              <w:top w:val="single" w:sz="4" w:space="0" w:color="000000"/>
              <w:left w:val="single" w:sz="4" w:space="0" w:color="000000"/>
              <w:bottom w:val="single" w:sz="4" w:space="0" w:color="000000"/>
              <w:right w:val="single" w:sz="4" w:space="0" w:color="000000"/>
            </w:tcBorders>
            <w:hideMark/>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rPr>
              <w:t>6,5-9,0</w:t>
            </w:r>
          </w:p>
        </w:tc>
      </w:tr>
      <w:tr w:rsidR="009A1150" w:rsidRPr="00247B3F" w:rsidTr="000D6F62">
        <w:tc>
          <w:tcPr>
            <w:tcW w:w="2520" w:type="dxa"/>
            <w:tcBorders>
              <w:top w:val="single" w:sz="4" w:space="0" w:color="000000"/>
              <w:left w:val="single" w:sz="4" w:space="0" w:color="000000"/>
              <w:bottom w:val="single" w:sz="4" w:space="0" w:color="000000"/>
              <w:right w:val="nil"/>
            </w:tcBorders>
            <w:hideMark/>
          </w:tcPr>
          <w:p w:rsidR="009A1150" w:rsidRPr="00247B3F" w:rsidRDefault="00FE7C7A" w:rsidP="009A1150">
            <w:pPr>
              <w:overflowPunct/>
              <w:autoSpaceDE/>
              <w:autoSpaceDN/>
              <w:adjustRightInd/>
              <w:jc w:val="center"/>
              <w:textAlignment w:val="auto"/>
              <w:rPr>
                <w:sz w:val="22"/>
                <w:szCs w:val="22"/>
                <w:lang w:eastAsia="zh-CN"/>
              </w:rPr>
            </w:pPr>
            <w:r>
              <w:rPr>
                <w:sz w:val="22"/>
                <w:szCs w:val="22"/>
                <w:lang w:eastAsia="zh-CN"/>
              </w:rPr>
              <w:t>Неразтворени вещества</w:t>
            </w:r>
          </w:p>
        </w:tc>
        <w:tc>
          <w:tcPr>
            <w:tcW w:w="7410" w:type="dxa"/>
            <w:tcBorders>
              <w:top w:val="single" w:sz="4" w:space="0" w:color="000000"/>
              <w:left w:val="single" w:sz="4" w:space="0" w:color="000000"/>
              <w:bottom w:val="single" w:sz="4" w:space="0" w:color="000000"/>
              <w:right w:val="single" w:sz="4" w:space="0" w:color="000000"/>
            </w:tcBorders>
            <w:hideMark/>
          </w:tcPr>
          <w:p w:rsidR="009A1150" w:rsidRPr="00247B3F" w:rsidRDefault="009A1150" w:rsidP="009A1150">
            <w:pPr>
              <w:overflowPunct/>
              <w:autoSpaceDE/>
              <w:autoSpaceDN/>
              <w:adjustRightInd/>
              <w:jc w:val="center"/>
              <w:textAlignment w:val="auto"/>
              <w:rPr>
                <w:sz w:val="22"/>
                <w:szCs w:val="22"/>
                <w:lang w:val="en-US" w:eastAsia="zh-CN"/>
              </w:rPr>
            </w:pPr>
            <w:r w:rsidRPr="00247B3F">
              <w:rPr>
                <w:sz w:val="22"/>
                <w:szCs w:val="22"/>
              </w:rPr>
              <w:t>250,00 mg/</w:t>
            </w:r>
            <w:r w:rsidRPr="00247B3F">
              <w:rPr>
                <w:sz w:val="22"/>
                <w:szCs w:val="22"/>
                <w:lang w:val="en-US"/>
              </w:rPr>
              <w:t>dm</w:t>
            </w:r>
            <w:r w:rsidRPr="00247B3F">
              <w:rPr>
                <w:sz w:val="22"/>
                <w:szCs w:val="22"/>
                <w:vertAlign w:val="superscript"/>
                <w:lang w:val="en-US"/>
              </w:rPr>
              <w:t>3</w:t>
            </w:r>
          </w:p>
        </w:tc>
      </w:tr>
      <w:tr w:rsidR="009A1150" w:rsidRPr="00247B3F" w:rsidTr="000D6F62">
        <w:tc>
          <w:tcPr>
            <w:tcW w:w="2520" w:type="dxa"/>
            <w:tcBorders>
              <w:top w:val="single" w:sz="4" w:space="0" w:color="000000"/>
              <w:left w:val="single" w:sz="4" w:space="0" w:color="000000"/>
              <w:bottom w:val="single" w:sz="4" w:space="0" w:color="000000"/>
              <w:right w:val="nil"/>
            </w:tcBorders>
            <w:hideMark/>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rPr>
              <w:t>Нефтопродукти</w:t>
            </w:r>
          </w:p>
        </w:tc>
        <w:tc>
          <w:tcPr>
            <w:tcW w:w="7410" w:type="dxa"/>
            <w:tcBorders>
              <w:top w:val="single" w:sz="4" w:space="0" w:color="000000"/>
              <w:left w:val="single" w:sz="4" w:space="0" w:color="000000"/>
              <w:bottom w:val="single" w:sz="4" w:space="0" w:color="000000"/>
              <w:right w:val="single" w:sz="4" w:space="0" w:color="000000"/>
            </w:tcBorders>
            <w:hideMark/>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lang w:eastAsia="zh-CN"/>
              </w:rPr>
              <w:t xml:space="preserve">5,00 </w:t>
            </w:r>
            <w:r w:rsidRPr="00247B3F">
              <w:rPr>
                <w:sz w:val="22"/>
                <w:szCs w:val="22"/>
              </w:rPr>
              <w:t>mg/</w:t>
            </w:r>
            <w:r w:rsidRPr="00247B3F">
              <w:rPr>
                <w:sz w:val="22"/>
                <w:szCs w:val="22"/>
                <w:lang w:val="en-US"/>
              </w:rPr>
              <w:t>dm</w:t>
            </w:r>
            <w:r w:rsidRPr="00247B3F">
              <w:rPr>
                <w:sz w:val="22"/>
                <w:szCs w:val="22"/>
                <w:vertAlign w:val="superscript"/>
                <w:lang w:val="en-US"/>
              </w:rPr>
              <w:t>3</w:t>
            </w:r>
          </w:p>
        </w:tc>
      </w:tr>
    </w:tbl>
    <w:p w:rsidR="009A1150" w:rsidRPr="00247B3F" w:rsidRDefault="009A1150" w:rsidP="009A1150">
      <w:pPr>
        <w:overflowPunct/>
        <w:autoSpaceDE/>
        <w:autoSpaceDN/>
        <w:adjustRightInd/>
        <w:jc w:val="both"/>
        <w:textAlignment w:val="auto"/>
        <w:rPr>
          <w:b/>
          <w:sz w:val="22"/>
          <w:szCs w:val="22"/>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10.4.2. Принос към концентрациите на вредни и опасни вещества във водоприемниците</w:t>
      </w:r>
    </w:p>
    <w:p w:rsidR="009A1150" w:rsidRPr="00247B3F" w:rsidRDefault="009A1150" w:rsidP="009A1150">
      <w:pPr>
        <w:tabs>
          <w:tab w:val="left" w:pos="567"/>
        </w:tabs>
        <w:autoSpaceDN/>
        <w:adjustRightInd/>
        <w:jc w:val="both"/>
        <w:textAlignment w:val="auto"/>
        <w:rPr>
          <w:sz w:val="22"/>
          <w:szCs w:val="22"/>
          <w:lang w:eastAsia="zh-CN"/>
        </w:rPr>
      </w:pPr>
      <w:r w:rsidRPr="00247B3F">
        <w:rPr>
          <w:b/>
          <w:sz w:val="22"/>
          <w:szCs w:val="22"/>
        </w:rPr>
        <w:t>Условие 10.4.2.1.</w:t>
      </w:r>
      <w:r w:rsidRPr="00247B3F">
        <w:rPr>
          <w:sz w:val="22"/>
          <w:szCs w:val="22"/>
        </w:rPr>
        <w:t xml:space="preserve"> Заустваните по </w:t>
      </w:r>
      <w:r w:rsidRPr="00247B3F">
        <w:rPr>
          <w:b/>
          <w:sz w:val="22"/>
          <w:szCs w:val="22"/>
          <w:lang w:eastAsia="zh-CN"/>
        </w:rPr>
        <w:t>Условие 10.4.1.1.</w:t>
      </w:r>
      <w:r w:rsidRPr="00247B3F">
        <w:rPr>
          <w:sz w:val="22"/>
          <w:szCs w:val="22"/>
          <w:lang w:eastAsia="zh-CN"/>
        </w:rPr>
        <w:t xml:space="preserve"> </w:t>
      </w:r>
      <w:r w:rsidRPr="00247B3F">
        <w:rPr>
          <w:sz w:val="22"/>
          <w:szCs w:val="22"/>
        </w:rPr>
        <w:t>дъждовни води, не трябва да нарушават нормалната експлоатация на градската канализационна мрежа и работата на ГПСОВ.</w:t>
      </w:r>
    </w:p>
    <w:p w:rsidR="009A1150" w:rsidRPr="00247B3F" w:rsidRDefault="009A1150" w:rsidP="009A1150">
      <w:pPr>
        <w:autoSpaceDN/>
        <w:adjustRightInd/>
        <w:jc w:val="both"/>
        <w:textAlignment w:val="auto"/>
        <w:rPr>
          <w:sz w:val="22"/>
          <w:szCs w:val="22"/>
          <w:lang w:eastAsia="zh-CN"/>
        </w:rPr>
      </w:pPr>
      <w:r w:rsidRPr="00247B3F">
        <w:rPr>
          <w:b/>
          <w:sz w:val="22"/>
          <w:szCs w:val="22"/>
        </w:rPr>
        <w:t>Условие 10.4.2.2.</w:t>
      </w:r>
      <w:r w:rsidRPr="00247B3F">
        <w:rPr>
          <w:sz w:val="22"/>
          <w:szCs w:val="22"/>
        </w:rPr>
        <w:t xml:space="preserve"> При залпови изпускания на замърсяващи вещества в градската канализационна система на гр. Търговище, вследствие на аварийни ситуации, операторът да предприеме необходимите мерки за ограничаване или ликвидиране на последиците от замърсяването, съгласно изготвен авариен план.</w:t>
      </w:r>
    </w:p>
    <w:p w:rsidR="009A1150" w:rsidRPr="00247B3F" w:rsidRDefault="009A1150" w:rsidP="009A1150">
      <w:pPr>
        <w:suppressAutoHyphens/>
        <w:autoSpaceDN/>
        <w:adjustRightInd/>
        <w:jc w:val="both"/>
        <w:textAlignment w:val="auto"/>
        <w:rPr>
          <w:sz w:val="22"/>
          <w:szCs w:val="22"/>
        </w:rPr>
      </w:pPr>
    </w:p>
    <w:p w:rsidR="009A1150" w:rsidRPr="00247B3F" w:rsidRDefault="009A1150" w:rsidP="009A1150">
      <w:pPr>
        <w:suppressAutoHyphens/>
        <w:autoSpaceDN/>
        <w:adjustRightInd/>
        <w:jc w:val="both"/>
        <w:textAlignment w:val="auto"/>
        <w:rPr>
          <w:sz w:val="22"/>
          <w:szCs w:val="22"/>
          <w:lang w:eastAsia="zh-CN"/>
        </w:rPr>
      </w:pPr>
      <w:r w:rsidRPr="00247B3F">
        <w:rPr>
          <w:b/>
          <w:bCs/>
          <w:sz w:val="22"/>
          <w:szCs w:val="22"/>
          <w:lang w:eastAsia="zh-CN"/>
        </w:rPr>
        <w:t>Условие 10.4.3 Условия за собствен мониторинг</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10.4.3.1.</w:t>
      </w:r>
      <w:r w:rsidRPr="00247B3F">
        <w:rPr>
          <w:b/>
          <w:bCs/>
          <w:sz w:val="22"/>
          <w:szCs w:val="22"/>
          <w:lang w:eastAsia="zh-CN"/>
        </w:rPr>
        <w:t xml:space="preserve"> </w:t>
      </w:r>
      <w:r w:rsidRPr="00247B3F">
        <w:rPr>
          <w:sz w:val="22"/>
          <w:szCs w:val="22"/>
          <w:lang w:eastAsia="zh-CN"/>
        </w:rPr>
        <w:t xml:space="preserve">Притежателя на настоящото разрешително да извършва собствен мониторинг на дъждовни води от площадката, съгласно сключен договор за приемане и пречистване, сключен с ВиК дружеството, както и при спазване на изискванията съгласно </w:t>
      </w:r>
      <w:r w:rsidRPr="00247B3F">
        <w:rPr>
          <w:b/>
          <w:sz w:val="22"/>
          <w:szCs w:val="22"/>
          <w:lang w:eastAsia="zh-CN"/>
        </w:rPr>
        <w:t xml:space="preserve">Таблица 10.4.3.1. </w:t>
      </w:r>
      <w:r w:rsidRPr="00247B3F">
        <w:rPr>
          <w:sz w:val="22"/>
          <w:szCs w:val="22"/>
          <w:lang w:eastAsia="zh-CN"/>
        </w:rPr>
        <w:t>Пробовземането и анализите да се извършват от акредитирана лаборатория.</w:t>
      </w:r>
    </w:p>
    <w:p w:rsidR="009A1150" w:rsidRPr="00247B3F" w:rsidRDefault="009A1150" w:rsidP="009A1150">
      <w:pPr>
        <w:suppressAutoHyphens/>
        <w:autoSpaceDN/>
        <w:adjustRightInd/>
        <w:jc w:val="both"/>
        <w:textAlignment w:val="auto"/>
        <w:rPr>
          <w:b/>
          <w:sz w:val="22"/>
          <w:szCs w:val="22"/>
          <w:lang w:eastAsia="zh-CN"/>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Таблица 10.4.3.1.</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1. Точка на заустване :</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 2 –</w:t>
      </w:r>
      <w:r w:rsidRPr="00247B3F">
        <w:rPr>
          <w:sz w:val="22"/>
          <w:szCs w:val="22"/>
          <w:lang w:eastAsia="zh-CN"/>
        </w:rPr>
        <w:t xml:space="preserve"> обозначена в Приложение № 8 - Схеми към заявлението с географски координати 43°15'57,0"</w:t>
      </w:r>
      <w:r w:rsidRPr="00247B3F">
        <w:rPr>
          <w:lang w:val="en-US" w:eastAsia="en-US"/>
        </w:rPr>
        <w:t xml:space="preserve"> </w:t>
      </w:r>
      <w:r w:rsidRPr="00247B3F">
        <w:rPr>
          <w:sz w:val="22"/>
          <w:szCs w:val="22"/>
          <w:lang w:eastAsia="zh-CN"/>
        </w:rPr>
        <w:t>СШ и 26°35'02,4" ИД;</w:t>
      </w: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2. Точка на пробовземане:</w:t>
      </w:r>
    </w:p>
    <w:p w:rsidR="009A1150" w:rsidRPr="00247B3F" w:rsidRDefault="009A1150" w:rsidP="009A1150">
      <w:pPr>
        <w:tabs>
          <w:tab w:val="left" w:pos="630"/>
        </w:tabs>
        <w:suppressAutoHyphens/>
        <w:autoSpaceDN/>
        <w:adjustRightInd/>
        <w:jc w:val="both"/>
        <w:rPr>
          <w:sz w:val="22"/>
          <w:szCs w:val="22"/>
          <w:lang w:eastAsia="zh-CN"/>
        </w:rPr>
      </w:pPr>
      <w:r w:rsidRPr="00247B3F">
        <w:rPr>
          <w:b/>
          <w:bCs/>
          <w:sz w:val="22"/>
          <w:szCs w:val="22"/>
          <w:lang w:eastAsia="zh-CN"/>
        </w:rPr>
        <w:t xml:space="preserve">ТМ 1 - </w:t>
      </w:r>
      <w:r w:rsidRPr="00247B3F">
        <w:rPr>
          <w:sz w:val="22"/>
          <w:szCs w:val="22"/>
          <w:lang w:eastAsia="zh-CN"/>
        </w:rPr>
        <w:t>обозначена в Приложение № 8 - Схеми към заявлението с географски координати 43°15'58,1"</w:t>
      </w:r>
      <w:r w:rsidRPr="00247B3F">
        <w:rPr>
          <w:lang w:val="en-US" w:eastAsia="en-US"/>
        </w:rPr>
        <w:t xml:space="preserve"> </w:t>
      </w:r>
      <w:r w:rsidRPr="00247B3F">
        <w:rPr>
          <w:sz w:val="22"/>
          <w:szCs w:val="22"/>
          <w:lang w:eastAsia="zh-CN"/>
        </w:rPr>
        <w:t>СШ и 26°35'01,4" ИД;</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3. Източници на отпадъчните води</w:t>
      </w:r>
      <w:r w:rsidRPr="00247B3F">
        <w:rPr>
          <w:sz w:val="22"/>
          <w:szCs w:val="22"/>
          <w:lang w:eastAsia="zh-CN"/>
        </w:rPr>
        <w:t>: – Дъждовни води от площадката;</w:t>
      </w:r>
    </w:p>
    <w:p w:rsidR="009A1150" w:rsidRPr="00247B3F" w:rsidRDefault="009A1150" w:rsidP="009A1150">
      <w:pPr>
        <w:tabs>
          <w:tab w:val="left" w:pos="360"/>
        </w:tabs>
        <w:suppressAutoHyphens/>
        <w:autoSpaceDN/>
        <w:adjustRightInd/>
        <w:jc w:val="both"/>
        <w:textAlignment w:val="auto"/>
        <w:rPr>
          <w:sz w:val="22"/>
          <w:szCs w:val="22"/>
          <w:lang w:eastAsia="zh-CN"/>
        </w:rPr>
      </w:pPr>
      <w:r w:rsidRPr="00247B3F">
        <w:rPr>
          <w:b/>
          <w:sz w:val="22"/>
          <w:szCs w:val="22"/>
          <w:lang w:eastAsia="zh-CN"/>
        </w:rPr>
        <w:t xml:space="preserve">4. Име на водоприемника - </w:t>
      </w:r>
      <w:r w:rsidRPr="00247B3F">
        <w:rPr>
          <w:sz w:val="22"/>
          <w:szCs w:val="22"/>
          <w:lang w:eastAsia="zh-CN"/>
        </w:rPr>
        <w:t>градската канализационна система с ГПСОВ – гр. Търговище;</w:t>
      </w:r>
    </w:p>
    <w:p w:rsidR="009A1150" w:rsidRPr="00247B3F" w:rsidRDefault="009A1150" w:rsidP="009A1150">
      <w:pPr>
        <w:tabs>
          <w:tab w:val="left" w:pos="1276"/>
        </w:tabs>
        <w:suppressAutoHyphens/>
        <w:autoSpaceDN/>
        <w:adjustRightInd/>
        <w:jc w:val="both"/>
        <w:textAlignment w:val="auto"/>
        <w:rPr>
          <w:sz w:val="22"/>
          <w:szCs w:val="22"/>
          <w:lang w:eastAsia="zh-CN"/>
        </w:rPr>
      </w:pPr>
      <w:r w:rsidRPr="00247B3F">
        <w:rPr>
          <w:b/>
          <w:sz w:val="22"/>
          <w:szCs w:val="22"/>
          <w:lang w:eastAsia="zh-CN"/>
        </w:rPr>
        <w:t>5.</w:t>
      </w:r>
      <w:r w:rsidRPr="00247B3F">
        <w:rPr>
          <w:sz w:val="22"/>
          <w:szCs w:val="22"/>
          <w:lang w:eastAsia="zh-CN"/>
        </w:rPr>
        <w:t xml:space="preserve"> </w:t>
      </w:r>
      <w:r w:rsidRPr="00247B3F">
        <w:rPr>
          <w:b/>
          <w:sz w:val="22"/>
          <w:szCs w:val="22"/>
          <w:lang w:eastAsia="zh-CN"/>
        </w:rPr>
        <w:t>Количество на заустваните отпадъчни води:</w:t>
      </w:r>
    </w:p>
    <w:p w:rsidR="009A1150" w:rsidRPr="00247B3F" w:rsidRDefault="009A1150" w:rsidP="009A1150">
      <w:pPr>
        <w:suppressAutoHyphens/>
        <w:autoSpaceDN/>
        <w:adjustRightInd/>
        <w:ind w:left="90"/>
        <w:jc w:val="both"/>
        <w:textAlignment w:val="auto"/>
        <w:rPr>
          <w:sz w:val="22"/>
          <w:szCs w:val="22"/>
          <w:lang w:eastAsia="zh-CN"/>
        </w:rPr>
      </w:pPr>
      <w:r w:rsidRPr="00247B3F">
        <w:rPr>
          <w:sz w:val="22"/>
          <w:szCs w:val="22"/>
          <w:lang w:eastAsia="zh-CN"/>
        </w:rPr>
        <w:t xml:space="preserve">Q </w:t>
      </w:r>
      <w:r w:rsidRPr="00247B3F">
        <w:rPr>
          <w:sz w:val="22"/>
          <w:szCs w:val="22"/>
          <w:vertAlign w:val="subscript"/>
          <w:lang w:eastAsia="zh-CN"/>
        </w:rPr>
        <w:t>ср. год</w:t>
      </w:r>
      <w:r w:rsidRPr="00247B3F">
        <w:rPr>
          <w:sz w:val="22"/>
          <w:szCs w:val="22"/>
          <w:lang w:eastAsia="zh-CN"/>
        </w:rPr>
        <w:t>. – 116365 m</w:t>
      </w:r>
      <w:r w:rsidRPr="00247B3F">
        <w:rPr>
          <w:sz w:val="22"/>
          <w:szCs w:val="22"/>
          <w:vertAlign w:val="superscript"/>
          <w:lang w:eastAsia="zh-CN"/>
        </w:rPr>
        <w:t>3</w:t>
      </w:r>
      <w:r w:rsidRPr="00247B3F">
        <w:rPr>
          <w:sz w:val="22"/>
          <w:szCs w:val="22"/>
          <w:lang w:eastAsia="zh-CN"/>
        </w:rPr>
        <w:t>/y</w:t>
      </w:r>
    </w:p>
    <w:p w:rsidR="009A1150" w:rsidRPr="00247B3F" w:rsidRDefault="009A1150" w:rsidP="009A1150">
      <w:pPr>
        <w:suppressAutoHyphens/>
        <w:overflowPunct/>
        <w:autoSpaceDE/>
        <w:autoSpaceDN/>
        <w:adjustRightInd/>
        <w:ind w:firstLine="284"/>
        <w:textAlignment w:val="auto"/>
        <w:rPr>
          <w:sz w:val="22"/>
          <w:szCs w:val="22"/>
          <w:lang w:eastAsia="zh-CN"/>
        </w:rPr>
      </w:pPr>
    </w:p>
    <w:tbl>
      <w:tblPr>
        <w:tblW w:w="9865" w:type="dxa"/>
        <w:jc w:val="center"/>
        <w:tblLayout w:type="fixed"/>
        <w:tblLook w:val="04A0" w:firstRow="1" w:lastRow="0" w:firstColumn="1" w:lastColumn="0" w:noHBand="0" w:noVBand="1"/>
      </w:tblPr>
      <w:tblGrid>
        <w:gridCol w:w="3420"/>
        <w:gridCol w:w="2610"/>
        <w:gridCol w:w="3835"/>
      </w:tblGrid>
      <w:tr w:rsidR="009A1150" w:rsidRPr="00247B3F" w:rsidTr="000D6F62">
        <w:trPr>
          <w:cantSplit/>
          <w:trHeight w:val="127"/>
          <w:jc w:val="center"/>
        </w:trPr>
        <w:tc>
          <w:tcPr>
            <w:tcW w:w="342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b/>
                <w:sz w:val="22"/>
                <w:szCs w:val="22"/>
                <w:lang w:eastAsia="zh-CN"/>
              </w:rPr>
              <w:t>Показатели</w:t>
            </w:r>
          </w:p>
        </w:tc>
        <w:tc>
          <w:tcPr>
            <w:tcW w:w="261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b/>
                <w:sz w:val="22"/>
                <w:szCs w:val="22"/>
                <w:lang w:eastAsia="zh-CN"/>
              </w:rPr>
              <w:t>Честота на пробовземане</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b/>
                <w:sz w:val="22"/>
                <w:szCs w:val="22"/>
                <w:lang w:eastAsia="zh-CN"/>
              </w:rPr>
              <w:t>Метод/и за изпитване</w:t>
            </w:r>
          </w:p>
        </w:tc>
      </w:tr>
      <w:tr w:rsidR="009A1150" w:rsidRPr="00247B3F" w:rsidTr="000D6F62">
        <w:trPr>
          <w:cantSplit/>
          <w:jc w:val="center"/>
        </w:trPr>
        <w:tc>
          <w:tcPr>
            <w:tcW w:w="342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rPr>
              <w:t>рН</w:t>
            </w:r>
          </w:p>
        </w:tc>
        <w:tc>
          <w:tcPr>
            <w:tcW w:w="261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Веднъж на три месеца</w:t>
            </w:r>
          </w:p>
        </w:tc>
        <w:tc>
          <w:tcPr>
            <w:tcW w:w="3835"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Потенциометрично определяне</w:t>
            </w:r>
          </w:p>
        </w:tc>
      </w:tr>
      <w:tr w:rsidR="009A1150" w:rsidRPr="00247B3F" w:rsidTr="000D6F62">
        <w:trPr>
          <w:cantSplit/>
          <w:jc w:val="center"/>
        </w:trPr>
        <w:tc>
          <w:tcPr>
            <w:tcW w:w="3420" w:type="dxa"/>
            <w:tcBorders>
              <w:top w:val="single" w:sz="4" w:space="0" w:color="000000"/>
              <w:left w:val="single" w:sz="4" w:space="0" w:color="000000"/>
              <w:bottom w:val="single" w:sz="4" w:space="0" w:color="000000"/>
              <w:right w:val="nil"/>
            </w:tcBorders>
            <w:vAlign w:val="center"/>
            <w:hideMark/>
          </w:tcPr>
          <w:p w:rsidR="009A1150" w:rsidRPr="00247B3F" w:rsidRDefault="00FE7C7A" w:rsidP="009A1150">
            <w:pPr>
              <w:overflowPunct/>
              <w:autoSpaceDE/>
              <w:autoSpaceDN/>
              <w:adjustRightInd/>
              <w:jc w:val="center"/>
              <w:textAlignment w:val="auto"/>
              <w:rPr>
                <w:sz w:val="22"/>
                <w:szCs w:val="22"/>
                <w:lang w:eastAsia="zh-CN"/>
              </w:rPr>
            </w:pPr>
            <w:r>
              <w:rPr>
                <w:sz w:val="22"/>
                <w:szCs w:val="22"/>
                <w:lang w:eastAsia="zh-CN"/>
              </w:rPr>
              <w:t>Неразтворени вещества</w:t>
            </w:r>
          </w:p>
        </w:tc>
        <w:tc>
          <w:tcPr>
            <w:tcW w:w="2610" w:type="dxa"/>
            <w:tcBorders>
              <w:top w:val="single" w:sz="4" w:space="0" w:color="000000"/>
              <w:left w:val="single" w:sz="4" w:space="0" w:color="000000"/>
              <w:bottom w:val="single" w:sz="4" w:space="0" w:color="000000"/>
              <w:right w:val="nil"/>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Веднъж на три месеца</w:t>
            </w:r>
          </w:p>
        </w:tc>
        <w:tc>
          <w:tcPr>
            <w:tcW w:w="3835" w:type="dxa"/>
            <w:tcBorders>
              <w:top w:val="single" w:sz="4" w:space="0" w:color="000000"/>
              <w:left w:val="single" w:sz="4" w:space="0" w:color="000000"/>
              <w:bottom w:val="single" w:sz="4" w:space="0" w:color="000000"/>
              <w:right w:val="single" w:sz="4" w:space="0" w:color="000000"/>
            </w:tcBorders>
            <w:vAlign w:val="center"/>
            <w:hideMark/>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Гравиметрично определяне</w:t>
            </w:r>
          </w:p>
        </w:tc>
      </w:tr>
      <w:tr w:rsidR="009A1150" w:rsidRPr="00247B3F" w:rsidTr="000D6F62">
        <w:trPr>
          <w:cantSplit/>
          <w:jc w:val="center"/>
        </w:trPr>
        <w:tc>
          <w:tcPr>
            <w:tcW w:w="3420"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overflowPunct/>
              <w:autoSpaceDE/>
              <w:autoSpaceDN/>
              <w:adjustRightInd/>
              <w:jc w:val="center"/>
              <w:textAlignment w:val="auto"/>
              <w:rPr>
                <w:sz w:val="22"/>
                <w:szCs w:val="22"/>
                <w:lang w:eastAsia="zh-CN"/>
              </w:rPr>
            </w:pPr>
            <w:r w:rsidRPr="00247B3F">
              <w:rPr>
                <w:sz w:val="22"/>
                <w:szCs w:val="22"/>
              </w:rPr>
              <w:t>Нефтопродукти</w:t>
            </w:r>
          </w:p>
        </w:tc>
        <w:tc>
          <w:tcPr>
            <w:tcW w:w="2610" w:type="dxa"/>
            <w:tcBorders>
              <w:top w:val="single" w:sz="4" w:space="0" w:color="000000"/>
              <w:left w:val="single" w:sz="4" w:space="0" w:color="000000"/>
              <w:bottom w:val="single" w:sz="4" w:space="0" w:color="000000"/>
              <w:right w:val="nil"/>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Веднъж на три месеца</w:t>
            </w:r>
          </w:p>
        </w:tc>
        <w:tc>
          <w:tcPr>
            <w:tcW w:w="3835" w:type="dxa"/>
            <w:tcBorders>
              <w:top w:val="single" w:sz="4" w:space="0" w:color="000000"/>
              <w:left w:val="single" w:sz="4" w:space="0" w:color="000000"/>
              <w:bottom w:val="single" w:sz="4" w:space="0" w:color="000000"/>
              <w:right w:val="single" w:sz="4" w:space="0" w:color="000000"/>
            </w:tcBorders>
            <w:vAlign w:val="center"/>
          </w:tcPr>
          <w:p w:rsidR="009A1150" w:rsidRPr="00247B3F" w:rsidRDefault="009A1150" w:rsidP="009A1150">
            <w:pPr>
              <w:suppressAutoHyphens/>
              <w:overflowPunct/>
              <w:autoSpaceDE/>
              <w:autoSpaceDN/>
              <w:adjustRightInd/>
              <w:jc w:val="center"/>
              <w:textAlignment w:val="auto"/>
              <w:rPr>
                <w:sz w:val="22"/>
                <w:szCs w:val="22"/>
                <w:lang w:eastAsia="zh-CN"/>
              </w:rPr>
            </w:pPr>
            <w:r w:rsidRPr="00247B3F">
              <w:rPr>
                <w:sz w:val="22"/>
                <w:szCs w:val="22"/>
                <w:lang w:eastAsia="zh-CN"/>
              </w:rPr>
              <w:t>Газова хроматография</w:t>
            </w:r>
          </w:p>
        </w:tc>
      </w:tr>
    </w:tbl>
    <w:p w:rsidR="009A1150" w:rsidRPr="00247B3F" w:rsidRDefault="009A1150" w:rsidP="009A1150">
      <w:pPr>
        <w:tabs>
          <w:tab w:val="left" w:pos="142"/>
          <w:tab w:val="left" w:pos="360"/>
        </w:tabs>
        <w:jc w:val="both"/>
        <w:rPr>
          <w:b/>
          <w:sz w:val="22"/>
          <w:szCs w:val="22"/>
        </w:rPr>
      </w:pPr>
    </w:p>
    <w:p w:rsidR="009A1150" w:rsidRPr="00247B3F" w:rsidRDefault="009A1150" w:rsidP="009A1150">
      <w:pPr>
        <w:tabs>
          <w:tab w:val="left" w:pos="3600"/>
        </w:tabs>
        <w:suppressAutoHyphens/>
        <w:autoSpaceDN/>
        <w:adjustRightInd/>
        <w:jc w:val="both"/>
        <w:textAlignment w:val="auto"/>
        <w:rPr>
          <w:sz w:val="22"/>
          <w:szCs w:val="22"/>
          <w:lang w:eastAsia="zh-CN"/>
        </w:rPr>
      </w:pPr>
      <w:r w:rsidRPr="00247B3F">
        <w:rPr>
          <w:b/>
          <w:sz w:val="22"/>
          <w:szCs w:val="22"/>
          <w:lang w:eastAsia="zh-CN"/>
        </w:rPr>
        <w:t>Условие 10.4.3.2.</w:t>
      </w:r>
      <w:r w:rsidRPr="00247B3F">
        <w:rPr>
          <w:sz w:val="22"/>
          <w:szCs w:val="22"/>
          <w:lang w:eastAsia="zh-CN"/>
        </w:rPr>
        <w:t xml:space="preserve"> Притежателят на настоящото разрешително да измерва/изчислява количествата на заустваните дъждовни води по </w:t>
      </w:r>
      <w:r w:rsidRPr="00247B3F">
        <w:rPr>
          <w:b/>
          <w:sz w:val="22"/>
          <w:szCs w:val="22"/>
          <w:lang w:eastAsia="zh-CN"/>
        </w:rPr>
        <w:t>Условие 10.4.1.1</w:t>
      </w:r>
      <w:r w:rsidRPr="00247B3F">
        <w:rPr>
          <w:sz w:val="22"/>
          <w:szCs w:val="22"/>
          <w:lang w:eastAsia="zh-CN"/>
        </w:rPr>
        <w:t>.</w:t>
      </w:r>
    </w:p>
    <w:p w:rsidR="009A1150" w:rsidRPr="00247B3F" w:rsidRDefault="009A1150" w:rsidP="009A1150">
      <w:pPr>
        <w:tabs>
          <w:tab w:val="left" w:pos="567"/>
        </w:tabs>
        <w:suppressAutoHyphens/>
        <w:autoSpaceDN/>
        <w:adjustRightInd/>
        <w:jc w:val="both"/>
        <w:textAlignment w:val="auto"/>
        <w:rPr>
          <w:sz w:val="22"/>
          <w:szCs w:val="22"/>
          <w:lang w:eastAsia="zh-CN"/>
        </w:rPr>
      </w:pPr>
      <w:r w:rsidRPr="00247B3F">
        <w:rPr>
          <w:b/>
          <w:sz w:val="22"/>
          <w:szCs w:val="22"/>
          <w:lang w:eastAsia="zh-CN"/>
        </w:rPr>
        <w:t>Условие 10.4.3.3.</w:t>
      </w:r>
      <w:r w:rsidRPr="00247B3F">
        <w:rPr>
          <w:sz w:val="22"/>
          <w:szCs w:val="22"/>
          <w:lang w:eastAsia="zh-CN"/>
        </w:rPr>
        <w:t xml:space="preserve"> Притежателят на настоящото разрешително да прилага инструкция за оценка на съответствие на резултатите от собствения мониторинг по </w:t>
      </w:r>
      <w:r w:rsidRPr="00247B3F">
        <w:rPr>
          <w:b/>
          <w:sz w:val="22"/>
          <w:szCs w:val="22"/>
          <w:lang w:eastAsia="zh-CN"/>
        </w:rPr>
        <w:t>Условие 10.4.3.1.</w:t>
      </w:r>
      <w:r w:rsidRPr="00247B3F">
        <w:rPr>
          <w:b/>
          <w:bCs/>
          <w:sz w:val="22"/>
          <w:szCs w:val="22"/>
          <w:lang w:eastAsia="zh-CN"/>
        </w:rPr>
        <w:t xml:space="preserve"> </w:t>
      </w:r>
      <w:r w:rsidRPr="00247B3F">
        <w:rPr>
          <w:sz w:val="22"/>
          <w:szCs w:val="22"/>
          <w:lang w:eastAsia="zh-CN"/>
        </w:rPr>
        <w:t xml:space="preserve">с ИЕО посочени в </w:t>
      </w:r>
      <w:r w:rsidRPr="00247B3F">
        <w:rPr>
          <w:b/>
          <w:sz w:val="22"/>
          <w:szCs w:val="22"/>
          <w:lang w:eastAsia="zh-CN"/>
        </w:rPr>
        <w:t xml:space="preserve">Таблица 10.4.1.1., </w:t>
      </w:r>
      <w:r w:rsidRPr="00247B3F">
        <w:rPr>
          <w:sz w:val="22"/>
          <w:szCs w:val="22"/>
          <w:lang w:eastAsia="zh-CN"/>
        </w:rPr>
        <w:t>установяване на причините за несъответствията и предприемането на коригиращи действия.</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10.4.3.4.</w:t>
      </w:r>
      <w:r w:rsidRPr="00247B3F">
        <w:rPr>
          <w:sz w:val="22"/>
          <w:szCs w:val="22"/>
          <w:lang w:eastAsia="zh-CN"/>
        </w:rPr>
        <w:t xml:space="preserve"> Притежателят на настоящото разрешително да изготви и съгласува с РИОСВ, </w:t>
      </w:r>
      <w:r w:rsidRPr="00247B3F">
        <w:rPr>
          <w:rFonts w:eastAsia="Calibri"/>
          <w:sz w:val="22"/>
          <w:szCs w:val="22"/>
          <w:lang w:eastAsia="en-US"/>
        </w:rPr>
        <w:t xml:space="preserve">по реда на </w:t>
      </w:r>
      <w:r w:rsidRPr="00247B3F">
        <w:rPr>
          <w:rFonts w:eastAsia="Calibri"/>
          <w:b/>
          <w:sz w:val="22"/>
          <w:szCs w:val="22"/>
          <w:lang w:eastAsia="en-US"/>
        </w:rPr>
        <w:t xml:space="preserve">Условие 6.14., </w:t>
      </w:r>
      <w:r w:rsidRPr="00247B3F">
        <w:rPr>
          <w:sz w:val="22"/>
          <w:szCs w:val="22"/>
          <w:lang w:eastAsia="zh-CN"/>
        </w:rPr>
        <w:t>план за мониторинг на емисиите в отпадъчните води от площадката, съобразен с условията на настоящото комплексно разрешително.</w:t>
      </w:r>
    </w:p>
    <w:p w:rsidR="009A1150" w:rsidRPr="00247B3F" w:rsidRDefault="009A1150" w:rsidP="009A1150">
      <w:pPr>
        <w:autoSpaceDN/>
        <w:adjustRightInd/>
        <w:jc w:val="both"/>
        <w:textAlignment w:val="auto"/>
        <w:rPr>
          <w:b/>
          <w:sz w:val="22"/>
          <w:szCs w:val="22"/>
          <w:lang w:eastAsia="zh-CN"/>
        </w:rPr>
      </w:pPr>
    </w:p>
    <w:p w:rsidR="009A1150" w:rsidRPr="00247B3F" w:rsidRDefault="009A1150" w:rsidP="009A1150">
      <w:pPr>
        <w:autoSpaceDN/>
        <w:adjustRightInd/>
        <w:jc w:val="both"/>
        <w:textAlignment w:val="auto"/>
        <w:rPr>
          <w:sz w:val="22"/>
          <w:szCs w:val="22"/>
          <w:lang w:eastAsia="zh-CN"/>
        </w:rPr>
      </w:pPr>
      <w:r w:rsidRPr="00247B3F">
        <w:rPr>
          <w:b/>
          <w:sz w:val="22"/>
          <w:szCs w:val="22"/>
          <w:lang w:eastAsia="zh-CN"/>
        </w:rPr>
        <w:t>Условие 10.5.</w:t>
      </w:r>
      <w:r w:rsidRPr="00247B3F">
        <w:rPr>
          <w:sz w:val="22"/>
          <w:szCs w:val="22"/>
          <w:lang w:eastAsia="zh-CN"/>
        </w:rPr>
        <w:t xml:space="preserve"> </w:t>
      </w:r>
      <w:r w:rsidRPr="00247B3F">
        <w:rPr>
          <w:sz w:val="22"/>
          <w:szCs w:val="22"/>
        </w:rPr>
        <w:t>Притежателят на настоящото разрешително да прилага инструкция за периодична проверка и поддръжка на състоянието на канализационната система на площадката ( в т.ч. всички резервоари и басейни), включително установяване на течове и предприемане на коригиращи действия за тяхното отстраняване.</w:t>
      </w:r>
    </w:p>
    <w:p w:rsidR="009A1150" w:rsidRPr="00247B3F" w:rsidRDefault="009A1150" w:rsidP="009A1150">
      <w:pPr>
        <w:suppressAutoHyphens/>
        <w:autoSpaceDN/>
        <w:adjustRightInd/>
        <w:jc w:val="both"/>
        <w:textAlignment w:val="auto"/>
        <w:rPr>
          <w:rFonts w:eastAsia="MS Mincho"/>
          <w:b/>
          <w:sz w:val="22"/>
          <w:szCs w:val="22"/>
        </w:rPr>
      </w:pP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10.6. Документиране и докладване</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10.6.1.</w:t>
      </w:r>
      <w:r w:rsidRPr="00247B3F">
        <w:rPr>
          <w:sz w:val="22"/>
          <w:szCs w:val="22"/>
          <w:lang w:eastAsia="zh-CN"/>
        </w:rPr>
        <w:t xml:space="preserve"> Притежателя на настоящото разрешително да документира и съхранява резултатите от собствения мониторинг на отпадъчните води по </w:t>
      </w:r>
      <w:r w:rsidRPr="00247B3F">
        <w:rPr>
          <w:b/>
          <w:sz w:val="22"/>
          <w:szCs w:val="22"/>
          <w:lang w:eastAsia="zh-CN"/>
        </w:rPr>
        <w:t xml:space="preserve">Условие 10.3.3.1. </w:t>
      </w:r>
      <w:r w:rsidRPr="00247B3F">
        <w:rPr>
          <w:sz w:val="22"/>
          <w:szCs w:val="22"/>
          <w:lang w:eastAsia="zh-CN"/>
        </w:rPr>
        <w:t>и</w:t>
      </w:r>
      <w:r w:rsidRPr="00247B3F">
        <w:rPr>
          <w:b/>
          <w:sz w:val="22"/>
          <w:szCs w:val="22"/>
          <w:lang w:eastAsia="zh-CN"/>
        </w:rPr>
        <w:t xml:space="preserve"> Условие 10.4.3.1.</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10.6.2.</w:t>
      </w:r>
      <w:r w:rsidRPr="00247B3F">
        <w:rPr>
          <w:sz w:val="22"/>
          <w:szCs w:val="22"/>
          <w:lang w:eastAsia="zh-CN"/>
        </w:rPr>
        <w:t xml:space="preserve"> Притежателя на настоящото разрешително да докладва като част от ГДОС резултатите от собствения мониторинг по </w:t>
      </w:r>
      <w:r w:rsidRPr="00247B3F">
        <w:rPr>
          <w:b/>
          <w:sz w:val="22"/>
          <w:szCs w:val="22"/>
          <w:lang w:eastAsia="zh-CN"/>
        </w:rPr>
        <w:t xml:space="preserve">Условие 10.3.3.1. </w:t>
      </w:r>
      <w:r w:rsidRPr="00247B3F">
        <w:rPr>
          <w:sz w:val="22"/>
          <w:szCs w:val="22"/>
          <w:lang w:eastAsia="zh-CN"/>
        </w:rPr>
        <w:t>и</w:t>
      </w:r>
      <w:r w:rsidRPr="00247B3F">
        <w:rPr>
          <w:b/>
          <w:sz w:val="22"/>
          <w:szCs w:val="22"/>
          <w:lang w:eastAsia="zh-CN"/>
        </w:rPr>
        <w:t xml:space="preserve"> Условие 10.4.3.1., </w:t>
      </w:r>
      <w:r w:rsidRPr="00247B3F">
        <w:rPr>
          <w:sz w:val="22"/>
          <w:szCs w:val="22"/>
          <w:lang w:eastAsia="zh-CN"/>
        </w:rPr>
        <w:t>установените причини за несъответствия и предприетите коригиращи действия.</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Условие 10.6.3.</w:t>
      </w:r>
      <w:r w:rsidRPr="00247B3F">
        <w:rPr>
          <w:sz w:val="22"/>
          <w:szCs w:val="22"/>
          <w:lang w:eastAsia="zh-CN"/>
        </w:rPr>
        <w:t xml:space="preserve"> Притежателя на настоящото да докладва като част от ГДОС резултатите от оценка на съответствието, съгласно </w:t>
      </w:r>
      <w:r w:rsidRPr="00247B3F">
        <w:rPr>
          <w:b/>
          <w:sz w:val="22"/>
          <w:szCs w:val="22"/>
          <w:lang w:eastAsia="zh-CN"/>
        </w:rPr>
        <w:t>Условие 10.3.3.3</w:t>
      </w:r>
      <w:r w:rsidRPr="00247B3F">
        <w:rPr>
          <w:sz w:val="22"/>
          <w:szCs w:val="22"/>
          <w:lang w:eastAsia="zh-CN"/>
        </w:rPr>
        <w:t xml:space="preserve"> и </w:t>
      </w:r>
      <w:r w:rsidRPr="00247B3F">
        <w:rPr>
          <w:b/>
          <w:sz w:val="22"/>
          <w:szCs w:val="22"/>
          <w:lang w:eastAsia="zh-CN"/>
        </w:rPr>
        <w:t>Условие 10.4.3.4.</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 xml:space="preserve">Условие 10.6.4. </w:t>
      </w:r>
      <w:r w:rsidRPr="00247B3F">
        <w:rPr>
          <w:sz w:val="22"/>
          <w:szCs w:val="22"/>
          <w:lang w:eastAsia="zh-CN"/>
        </w:rPr>
        <w:t xml:space="preserve">Притежателят на настоящото разрешително да докладва ежегодно, като част от ГДОС, резултати от инструкцията по </w:t>
      </w:r>
      <w:r w:rsidRPr="00247B3F">
        <w:rPr>
          <w:b/>
          <w:sz w:val="22"/>
          <w:szCs w:val="22"/>
          <w:lang w:eastAsia="zh-CN"/>
        </w:rPr>
        <w:t>Условие 10.5.</w:t>
      </w:r>
    </w:p>
    <w:p w:rsidR="009A1150" w:rsidRPr="00247B3F" w:rsidRDefault="009A1150" w:rsidP="009A1150">
      <w:pPr>
        <w:suppressAutoHyphens/>
        <w:autoSpaceDN/>
        <w:adjustRightInd/>
        <w:jc w:val="both"/>
        <w:textAlignment w:val="auto"/>
        <w:rPr>
          <w:sz w:val="22"/>
          <w:szCs w:val="22"/>
          <w:lang w:eastAsia="zh-CN"/>
        </w:rPr>
      </w:pPr>
      <w:r w:rsidRPr="00247B3F">
        <w:rPr>
          <w:b/>
          <w:sz w:val="22"/>
          <w:szCs w:val="22"/>
          <w:lang w:eastAsia="zh-CN"/>
        </w:rPr>
        <w:t xml:space="preserve">Условие 10.6.5. </w:t>
      </w:r>
      <w:r w:rsidRPr="00247B3F">
        <w:rPr>
          <w:sz w:val="22"/>
          <w:szCs w:val="22"/>
          <w:lang w:eastAsia="zh-CN"/>
        </w:rPr>
        <w:t xml:space="preserve">Притежателят на настоящото разрешително да докладва ежегодно, като част от ГДОС данни за емитираните количества на замърсителите в отпадъчните води, за производството на единица продукт, изчислени съгласно </w:t>
      </w:r>
      <w:r w:rsidRPr="00247B3F">
        <w:rPr>
          <w:b/>
          <w:sz w:val="22"/>
          <w:szCs w:val="22"/>
          <w:lang w:eastAsia="zh-CN"/>
        </w:rPr>
        <w:t>Условие 6.13.</w:t>
      </w:r>
    </w:p>
    <w:p w:rsidR="009A1150" w:rsidRPr="00247B3F" w:rsidRDefault="009A1150" w:rsidP="009A1150">
      <w:pPr>
        <w:suppressAutoHyphens/>
        <w:overflowPunct/>
        <w:autoSpaceDE/>
        <w:autoSpaceDN/>
        <w:adjustRightInd/>
        <w:jc w:val="both"/>
        <w:textAlignment w:val="auto"/>
        <w:rPr>
          <w:bCs/>
          <w:sz w:val="22"/>
          <w:szCs w:val="22"/>
          <w:lang w:eastAsia="zh-CN"/>
        </w:rPr>
      </w:pPr>
    </w:p>
    <w:p w:rsidR="00AC448C" w:rsidRPr="00247B3F" w:rsidRDefault="00AC448C" w:rsidP="00AC448C">
      <w:pPr>
        <w:jc w:val="both"/>
        <w:rPr>
          <w:rFonts w:eastAsia="MS Mincho"/>
          <w:b/>
          <w:strike/>
          <w:sz w:val="22"/>
          <w:szCs w:val="22"/>
          <w:lang w:eastAsia="ar-SA"/>
        </w:rPr>
      </w:pPr>
      <w:r w:rsidRPr="00247B3F">
        <w:rPr>
          <w:rFonts w:eastAsia="MS Mincho"/>
          <w:b/>
          <w:sz w:val="22"/>
          <w:szCs w:val="22"/>
          <w:lang w:eastAsia="ar-SA"/>
        </w:rPr>
        <w:t>Условие № 11. Управление на отпадъците</w:t>
      </w:r>
    </w:p>
    <w:p w:rsidR="00AC448C" w:rsidRPr="00247B3F" w:rsidRDefault="00AC448C" w:rsidP="00AC448C">
      <w:pPr>
        <w:suppressAutoHyphens/>
        <w:overflowPunct/>
        <w:autoSpaceDE/>
        <w:adjustRightInd/>
        <w:rPr>
          <w:rFonts w:eastAsia="MS Mincho"/>
          <w:b/>
          <w:sz w:val="22"/>
          <w:szCs w:val="22"/>
          <w:lang w:eastAsia="ar-SA"/>
        </w:rPr>
      </w:pPr>
      <w:r w:rsidRPr="00247B3F">
        <w:rPr>
          <w:rFonts w:eastAsia="MS Mincho"/>
          <w:b/>
          <w:sz w:val="22"/>
          <w:szCs w:val="22"/>
          <w:lang w:eastAsia="ar-SA"/>
        </w:rPr>
        <w:t>Условие 11.1. Образуване на отпадъци</w:t>
      </w:r>
    </w:p>
    <w:p w:rsidR="00AC448C" w:rsidRPr="00247B3F" w:rsidRDefault="00AC448C" w:rsidP="00AC448C">
      <w:pPr>
        <w:suppressAutoHyphens/>
        <w:autoSpaceDN/>
        <w:adjustRightInd/>
        <w:jc w:val="both"/>
        <w:rPr>
          <w:rFonts w:eastAsia="MS Mincho"/>
          <w:b/>
          <w:sz w:val="22"/>
          <w:szCs w:val="22"/>
          <w:lang w:val="ru-RU" w:eastAsia="ar-SA"/>
        </w:rPr>
      </w:pPr>
      <w:r w:rsidRPr="00247B3F">
        <w:rPr>
          <w:rFonts w:eastAsia="MS Mincho"/>
          <w:b/>
          <w:sz w:val="22"/>
          <w:szCs w:val="22"/>
          <w:lang w:eastAsia="ar-SA"/>
        </w:rPr>
        <w:t xml:space="preserve">Условие 11.1.1. </w:t>
      </w:r>
      <w:r w:rsidRPr="00247B3F">
        <w:rPr>
          <w:rFonts w:eastAsia="MS Mincho"/>
          <w:sz w:val="22"/>
          <w:szCs w:val="22"/>
          <w:lang w:eastAsia="ar-SA"/>
        </w:rPr>
        <w:t>Образуваните отпадъци по време на експлоатацията на инсталацията по</w:t>
      </w:r>
      <w:r w:rsidRPr="00247B3F">
        <w:rPr>
          <w:rFonts w:eastAsia="MS Mincho"/>
          <w:b/>
          <w:sz w:val="22"/>
          <w:szCs w:val="22"/>
          <w:lang w:eastAsia="ar-SA"/>
        </w:rPr>
        <w:t xml:space="preserve"> Условие № 2, </w:t>
      </w:r>
      <w:r w:rsidRPr="00247B3F">
        <w:rPr>
          <w:rFonts w:eastAsia="MS Mincho"/>
          <w:sz w:val="22"/>
          <w:szCs w:val="22"/>
          <w:lang w:eastAsia="ar-SA"/>
        </w:rPr>
        <w:t xml:space="preserve">да не се различават по вид (код и наименование) и да не превишават количествата, посочени в </w:t>
      </w:r>
      <w:r w:rsidRPr="00247B3F">
        <w:rPr>
          <w:rFonts w:eastAsia="MS Mincho"/>
          <w:b/>
          <w:sz w:val="22"/>
          <w:szCs w:val="22"/>
          <w:lang w:eastAsia="ar-SA"/>
        </w:rPr>
        <w:t>Таблица 11.1</w:t>
      </w:r>
      <w:r w:rsidRPr="00247B3F">
        <w:rPr>
          <w:rFonts w:eastAsia="MS Mincho"/>
          <w:sz w:val="22"/>
          <w:szCs w:val="22"/>
          <w:lang w:eastAsia="ar-SA"/>
        </w:rPr>
        <w:t>.</w:t>
      </w:r>
    </w:p>
    <w:p w:rsidR="00AC448C" w:rsidRPr="00247B3F" w:rsidRDefault="00AC448C" w:rsidP="00AC448C">
      <w:pPr>
        <w:tabs>
          <w:tab w:val="left" w:pos="9072"/>
        </w:tabs>
        <w:jc w:val="both"/>
        <w:rPr>
          <w:b/>
          <w:sz w:val="22"/>
          <w:szCs w:val="22"/>
        </w:rPr>
      </w:pPr>
    </w:p>
    <w:p w:rsidR="00AC448C" w:rsidRPr="00247B3F" w:rsidRDefault="00AC448C" w:rsidP="00AC448C">
      <w:pPr>
        <w:tabs>
          <w:tab w:val="left" w:pos="9072"/>
        </w:tabs>
        <w:overflowPunct/>
        <w:autoSpaceDE/>
        <w:adjustRightInd/>
        <w:ind w:right="9"/>
        <w:jc w:val="both"/>
        <w:rPr>
          <w:b/>
          <w:sz w:val="22"/>
          <w:szCs w:val="22"/>
        </w:rPr>
      </w:pPr>
      <w:r w:rsidRPr="00247B3F">
        <w:rPr>
          <w:b/>
          <w:sz w:val="22"/>
          <w:szCs w:val="22"/>
        </w:rPr>
        <w:t xml:space="preserve">Таблица 11.1. Производствени отпадъци, образувани от </w:t>
      </w:r>
      <w:r w:rsidRPr="00247B3F">
        <w:rPr>
          <w:rFonts w:eastAsia="PMingLiU"/>
          <w:b/>
          <w:sz w:val="22"/>
          <w:szCs w:val="22"/>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38"/>
        <w:gridCol w:w="3609"/>
        <w:gridCol w:w="1473"/>
        <w:gridCol w:w="2468"/>
      </w:tblGrid>
      <w:tr w:rsidR="00AC448C" w:rsidRPr="00247B3F" w:rsidTr="000D6F62">
        <w:trPr>
          <w:jc w:val="center"/>
        </w:trPr>
        <w:tc>
          <w:tcPr>
            <w:tcW w:w="1295"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0D6F62">
            <w:pPr>
              <w:ind w:left="-210" w:firstLine="210"/>
              <w:jc w:val="center"/>
              <w:rPr>
                <w:b/>
                <w:sz w:val="22"/>
                <w:szCs w:val="22"/>
              </w:rPr>
            </w:pPr>
            <w:r w:rsidRPr="00247B3F">
              <w:rPr>
                <w:b/>
                <w:sz w:val="22"/>
                <w:szCs w:val="22"/>
                <w:lang w:eastAsia="ar-SA"/>
              </w:rPr>
              <w:t>Код на отпадъка</w:t>
            </w:r>
          </w:p>
        </w:tc>
        <w:tc>
          <w:tcPr>
            <w:tcW w:w="1771"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0D6F62">
            <w:pPr>
              <w:suppressAutoHyphens/>
              <w:autoSpaceDN/>
              <w:adjustRightInd/>
              <w:jc w:val="center"/>
              <w:rPr>
                <w:b/>
                <w:sz w:val="22"/>
                <w:szCs w:val="22"/>
                <w:lang w:eastAsia="ar-SA"/>
              </w:rPr>
            </w:pPr>
            <w:r w:rsidRPr="00247B3F">
              <w:rPr>
                <w:b/>
                <w:sz w:val="22"/>
                <w:szCs w:val="22"/>
                <w:lang w:eastAsia="ar-SA"/>
              </w:rPr>
              <w:t>Наименование на отпадъка</w:t>
            </w:r>
          </w:p>
        </w:tc>
        <w:tc>
          <w:tcPr>
            <w:tcW w:w="723"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0D6F62">
            <w:pPr>
              <w:jc w:val="center"/>
              <w:rPr>
                <w:b/>
                <w:sz w:val="22"/>
                <w:szCs w:val="22"/>
                <w:lang w:val="en-US"/>
              </w:rPr>
            </w:pPr>
            <w:r w:rsidRPr="00247B3F">
              <w:rPr>
                <w:b/>
                <w:sz w:val="22"/>
                <w:szCs w:val="22"/>
              </w:rPr>
              <w:t>Количество</w:t>
            </w:r>
          </w:p>
          <w:p w:rsidR="00AC448C" w:rsidRPr="00247B3F" w:rsidRDefault="00AC448C" w:rsidP="000D6F62">
            <w:pPr>
              <w:jc w:val="center"/>
              <w:rPr>
                <w:b/>
                <w:sz w:val="22"/>
                <w:szCs w:val="22"/>
                <w:lang w:val="en-US"/>
              </w:rPr>
            </w:pPr>
            <w:r w:rsidRPr="00247B3F">
              <w:rPr>
                <w:b/>
                <w:sz w:val="22"/>
                <w:szCs w:val="22"/>
                <w:lang w:val="en-US"/>
              </w:rPr>
              <w:t>[t/y]</w:t>
            </w:r>
          </w:p>
        </w:tc>
        <w:tc>
          <w:tcPr>
            <w:tcW w:w="1211" w:type="pct"/>
            <w:tcBorders>
              <w:top w:val="single" w:sz="6" w:space="0" w:color="auto"/>
              <w:left w:val="single" w:sz="6" w:space="0" w:color="auto"/>
              <w:bottom w:val="single" w:sz="6" w:space="0" w:color="auto"/>
              <w:right w:val="single" w:sz="6" w:space="0" w:color="auto"/>
            </w:tcBorders>
            <w:vAlign w:val="center"/>
            <w:hideMark/>
          </w:tcPr>
          <w:p w:rsidR="00AC448C" w:rsidRPr="00247B3F" w:rsidRDefault="00AC448C" w:rsidP="000D6F62">
            <w:pPr>
              <w:jc w:val="center"/>
              <w:rPr>
                <w:b/>
                <w:sz w:val="22"/>
                <w:szCs w:val="22"/>
              </w:rPr>
            </w:pPr>
            <w:r w:rsidRPr="00247B3F">
              <w:rPr>
                <w:b/>
                <w:sz w:val="22"/>
                <w:szCs w:val="22"/>
              </w:rPr>
              <w:t>Количество</w:t>
            </w:r>
          </w:p>
          <w:p w:rsidR="00AC448C" w:rsidRPr="00247B3F" w:rsidRDefault="00AC448C" w:rsidP="000D6F62">
            <w:pPr>
              <w:jc w:val="center"/>
              <w:rPr>
                <w:b/>
                <w:sz w:val="22"/>
                <w:szCs w:val="22"/>
              </w:rPr>
            </w:pPr>
            <w:r w:rsidRPr="00247B3F">
              <w:rPr>
                <w:b/>
                <w:sz w:val="22"/>
                <w:szCs w:val="22"/>
                <w:lang w:val="en-US"/>
              </w:rPr>
              <w:t>[t</w:t>
            </w:r>
            <w:r w:rsidRPr="00247B3F">
              <w:rPr>
                <w:b/>
                <w:sz w:val="22"/>
                <w:szCs w:val="22"/>
              </w:rPr>
              <w:t>/единица продукт</w:t>
            </w:r>
            <w:r w:rsidRPr="00247B3F">
              <w:rPr>
                <w:b/>
                <w:sz w:val="22"/>
                <w:szCs w:val="22"/>
                <w:lang w:val="en-US"/>
              </w:rPr>
              <w:t>]</w:t>
            </w:r>
          </w:p>
        </w:tc>
      </w:tr>
      <w:tr w:rsidR="00AC448C" w:rsidRPr="00247B3F" w:rsidTr="000D6F62">
        <w:trPr>
          <w:jc w:val="center"/>
        </w:trPr>
        <w:tc>
          <w:tcPr>
            <w:tcW w:w="129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snapToGrid w:val="0"/>
                <w:sz w:val="22"/>
                <w:szCs w:val="22"/>
              </w:rPr>
            </w:pPr>
            <w:r w:rsidRPr="00247B3F">
              <w:rPr>
                <w:rFonts w:cs="Calibri"/>
                <w:sz w:val="22"/>
                <w:szCs w:val="22"/>
              </w:rPr>
              <w:t>10 01 15</w:t>
            </w:r>
          </w:p>
        </w:tc>
        <w:tc>
          <w:tcPr>
            <w:tcW w:w="177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Сгурия, шлака и дънна пепел от процеси на съвместно изгаряне, различни от упоменатите в 10 01 14</w:t>
            </w:r>
          </w:p>
        </w:tc>
        <w:tc>
          <w:tcPr>
            <w:tcW w:w="723"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60</w:t>
            </w:r>
          </w:p>
        </w:tc>
        <w:tc>
          <w:tcPr>
            <w:tcW w:w="121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snapToGrid w:val="0"/>
                <w:sz w:val="22"/>
                <w:szCs w:val="22"/>
                <w:lang w:val="en-US"/>
              </w:rPr>
            </w:pPr>
            <w:r w:rsidRPr="00247B3F">
              <w:rPr>
                <w:rFonts w:cs="Calibri"/>
                <w:sz w:val="22"/>
                <w:szCs w:val="22"/>
              </w:rPr>
              <w:t>0,003</w:t>
            </w:r>
          </w:p>
        </w:tc>
      </w:tr>
      <w:tr w:rsidR="00AC448C" w:rsidRPr="00247B3F" w:rsidTr="000D6F62">
        <w:trPr>
          <w:jc w:val="center"/>
        </w:trPr>
        <w:tc>
          <w:tcPr>
            <w:tcW w:w="129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10 01 17</w:t>
            </w:r>
          </w:p>
        </w:tc>
        <w:tc>
          <w:tcPr>
            <w:tcW w:w="177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Увлечена/летяща пепел от процеси на съвместно изгаряне, различна от упоменатата в 10 01 16</w:t>
            </w:r>
          </w:p>
        </w:tc>
        <w:tc>
          <w:tcPr>
            <w:tcW w:w="723"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60</w:t>
            </w:r>
          </w:p>
        </w:tc>
        <w:tc>
          <w:tcPr>
            <w:tcW w:w="121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snapToGrid w:val="0"/>
                <w:sz w:val="22"/>
                <w:szCs w:val="22"/>
              </w:rPr>
            </w:pPr>
            <w:r w:rsidRPr="00247B3F">
              <w:rPr>
                <w:rFonts w:cs="Calibri"/>
                <w:sz w:val="22"/>
                <w:szCs w:val="22"/>
              </w:rPr>
              <w:t>0,003</w:t>
            </w:r>
          </w:p>
        </w:tc>
      </w:tr>
      <w:tr w:rsidR="00AC448C" w:rsidRPr="00247B3F" w:rsidTr="000D6F62">
        <w:trPr>
          <w:jc w:val="center"/>
        </w:trPr>
        <w:tc>
          <w:tcPr>
            <w:tcW w:w="129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10 01 19</w:t>
            </w:r>
          </w:p>
        </w:tc>
        <w:tc>
          <w:tcPr>
            <w:tcW w:w="177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Отпадъци от пречистване на газове, различни от упоменатите в 10 01 05,10 01 07 10 01 18</w:t>
            </w:r>
          </w:p>
        </w:tc>
        <w:tc>
          <w:tcPr>
            <w:tcW w:w="723"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60</w:t>
            </w:r>
          </w:p>
        </w:tc>
        <w:tc>
          <w:tcPr>
            <w:tcW w:w="121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snapToGrid w:val="0"/>
                <w:sz w:val="22"/>
                <w:szCs w:val="22"/>
              </w:rPr>
            </w:pPr>
            <w:r w:rsidRPr="00247B3F">
              <w:rPr>
                <w:rFonts w:cs="Calibri"/>
                <w:sz w:val="22"/>
                <w:szCs w:val="22"/>
              </w:rPr>
              <w:t>0,003</w:t>
            </w:r>
          </w:p>
        </w:tc>
      </w:tr>
      <w:tr w:rsidR="00AC448C" w:rsidRPr="00247B3F" w:rsidTr="000D6F62">
        <w:trPr>
          <w:jc w:val="center"/>
        </w:trPr>
        <w:tc>
          <w:tcPr>
            <w:tcW w:w="1295"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10 01 26</w:t>
            </w:r>
          </w:p>
        </w:tc>
        <w:tc>
          <w:tcPr>
            <w:tcW w:w="177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Отпадъци от пречистване на охлаждащи води</w:t>
            </w:r>
          </w:p>
        </w:tc>
        <w:tc>
          <w:tcPr>
            <w:tcW w:w="723"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noProof/>
                <w:sz w:val="22"/>
                <w:szCs w:val="22"/>
              </w:rPr>
            </w:pPr>
            <w:r w:rsidRPr="00247B3F">
              <w:rPr>
                <w:rFonts w:cs="Calibri"/>
                <w:sz w:val="22"/>
                <w:szCs w:val="22"/>
              </w:rPr>
              <w:t>3</w:t>
            </w:r>
          </w:p>
        </w:tc>
        <w:tc>
          <w:tcPr>
            <w:tcW w:w="1211" w:type="pct"/>
            <w:tcBorders>
              <w:top w:val="single" w:sz="6" w:space="0" w:color="auto"/>
              <w:left w:val="single" w:sz="6" w:space="0" w:color="auto"/>
              <w:bottom w:val="single" w:sz="6" w:space="0" w:color="auto"/>
              <w:right w:val="single" w:sz="6" w:space="0" w:color="auto"/>
            </w:tcBorders>
            <w:vAlign w:val="center"/>
          </w:tcPr>
          <w:p w:rsidR="00AC448C" w:rsidRPr="00247B3F" w:rsidRDefault="00AC448C" w:rsidP="000D6F62">
            <w:pPr>
              <w:overflowPunct/>
              <w:autoSpaceDE/>
              <w:adjustRightInd/>
              <w:jc w:val="center"/>
              <w:rPr>
                <w:snapToGrid w:val="0"/>
                <w:sz w:val="22"/>
                <w:szCs w:val="22"/>
              </w:rPr>
            </w:pPr>
            <w:r w:rsidRPr="00247B3F">
              <w:rPr>
                <w:rFonts w:cs="Calibri"/>
                <w:sz w:val="22"/>
                <w:szCs w:val="22"/>
              </w:rPr>
              <w:t>0,00015</w:t>
            </w:r>
          </w:p>
        </w:tc>
      </w:tr>
    </w:tbl>
    <w:p w:rsidR="00AC448C" w:rsidRPr="00247B3F" w:rsidRDefault="00AC448C" w:rsidP="00AC448C">
      <w:pPr>
        <w:suppressAutoHyphens/>
        <w:overflowPunct/>
        <w:autoSpaceDE/>
        <w:adjustRightInd/>
        <w:jc w:val="both"/>
        <w:rPr>
          <w:b/>
          <w:bCs/>
          <w:sz w:val="22"/>
          <w:szCs w:val="22"/>
          <w:lang w:eastAsia="ar-SA"/>
        </w:rPr>
      </w:pPr>
    </w:p>
    <w:p w:rsidR="00AC448C" w:rsidRPr="00247B3F" w:rsidRDefault="00AC448C" w:rsidP="00AC448C">
      <w:pPr>
        <w:suppressAutoHyphens/>
        <w:overflowPunct/>
        <w:autoSpaceDE/>
        <w:adjustRightInd/>
        <w:jc w:val="both"/>
        <w:rPr>
          <w:sz w:val="22"/>
          <w:szCs w:val="22"/>
          <w:lang w:eastAsia="ar-SA"/>
        </w:rPr>
      </w:pPr>
      <w:r w:rsidRPr="00247B3F">
        <w:rPr>
          <w:b/>
          <w:bCs/>
          <w:sz w:val="22"/>
          <w:szCs w:val="22"/>
          <w:lang w:eastAsia="ar-SA"/>
        </w:rPr>
        <w:t>Условие 11.1.2</w:t>
      </w:r>
      <w:r w:rsidRPr="00247B3F">
        <w:rPr>
          <w:b/>
          <w:sz w:val="22"/>
          <w:szCs w:val="22"/>
          <w:lang w:eastAsia="ar-SA"/>
        </w:rPr>
        <w:t>.</w:t>
      </w:r>
      <w:r w:rsidRPr="00247B3F">
        <w:rPr>
          <w:sz w:val="22"/>
          <w:szCs w:val="22"/>
          <w:lang w:eastAsia="ar-SA"/>
        </w:rPr>
        <w:t xml:space="preserve"> 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w:t>
      </w:r>
      <w:r w:rsidRPr="00247B3F">
        <w:rPr>
          <w:strike/>
          <w:sz w:val="22"/>
          <w:szCs w:val="22"/>
          <w:lang w:eastAsia="ar-SA"/>
        </w:rPr>
        <w:t xml:space="preserve"> </w:t>
      </w:r>
      <w:r w:rsidRPr="00247B3F">
        <w:rPr>
          <w:sz w:val="22"/>
          <w:szCs w:val="22"/>
          <w:lang w:eastAsia="ar-SA"/>
        </w:rPr>
        <w:t>да се документират.</w:t>
      </w:r>
    </w:p>
    <w:p w:rsidR="00AC448C" w:rsidRPr="00247B3F" w:rsidRDefault="00AC448C" w:rsidP="00AC448C">
      <w:pPr>
        <w:suppressAutoHyphens/>
        <w:overflowPunct/>
        <w:autoSpaceDE/>
        <w:adjustRightInd/>
        <w:jc w:val="both"/>
        <w:rPr>
          <w:b/>
          <w:sz w:val="22"/>
          <w:szCs w:val="22"/>
          <w:lang w:eastAsia="ar-SA"/>
        </w:rPr>
      </w:pPr>
    </w:p>
    <w:p w:rsidR="00AC448C" w:rsidRPr="00247B3F" w:rsidRDefault="00AC448C" w:rsidP="00AC448C">
      <w:pPr>
        <w:suppressAutoHyphens/>
        <w:overflowPunct/>
        <w:autoSpaceDE/>
        <w:adjustRightInd/>
        <w:jc w:val="both"/>
        <w:rPr>
          <w:b/>
          <w:sz w:val="22"/>
          <w:szCs w:val="22"/>
          <w:lang w:eastAsia="ar-SA"/>
        </w:rPr>
      </w:pPr>
      <w:r w:rsidRPr="00247B3F">
        <w:rPr>
          <w:b/>
          <w:sz w:val="22"/>
          <w:szCs w:val="22"/>
          <w:lang w:eastAsia="ar-SA"/>
        </w:rPr>
        <w:t>Условие 11.2. Приемане на отпадъци за третиране</w:t>
      </w:r>
    </w:p>
    <w:p w:rsidR="00AC448C" w:rsidRPr="00247B3F" w:rsidRDefault="00AC448C" w:rsidP="00AC448C">
      <w:pPr>
        <w:suppressAutoHyphens/>
        <w:overflowPunct/>
        <w:autoSpaceDE/>
        <w:adjustRightInd/>
        <w:jc w:val="both"/>
        <w:rPr>
          <w:sz w:val="22"/>
          <w:szCs w:val="22"/>
          <w:lang w:eastAsia="ar-SA"/>
        </w:rPr>
      </w:pPr>
      <w:r w:rsidRPr="00247B3F">
        <w:rPr>
          <w:sz w:val="22"/>
          <w:szCs w:val="22"/>
          <w:lang w:eastAsia="ar-SA"/>
        </w:rPr>
        <w:t xml:space="preserve">На притежателя на настоящото разрешително не се разрешава приемане на отпадъци за третиране на територията на площадката по </w:t>
      </w:r>
      <w:r w:rsidRPr="00247B3F">
        <w:rPr>
          <w:b/>
          <w:sz w:val="22"/>
          <w:szCs w:val="22"/>
          <w:lang w:eastAsia="ar-SA"/>
        </w:rPr>
        <w:t>Условие 3.</w:t>
      </w:r>
      <w:r w:rsidRPr="00247B3F">
        <w:rPr>
          <w:b/>
          <w:sz w:val="22"/>
          <w:szCs w:val="22"/>
          <w:lang w:val="en-US" w:eastAsia="ar-SA"/>
        </w:rPr>
        <w:t>3</w:t>
      </w:r>
      <w:r w:rsidRPr="00247B3F">
        <w:rPr>
          <w:sz w:val="22"/>
          <w:szCs w:val="22"/>
          <w:lang w:eastAsia="ar-SA"/>
        </w:rPr>
        <w:t>.</w:t>
      </w:r>
    </w:p>
    <w:p w:rsidR="00AC448C" w:rsidRPr="00247B3F" w:rsidRDefault="00AC448C" w:rsidP="00AC448C">
      <w:pPr>
        <w:suppressAutoHyphens/>
        <w:overflowPunct/>
        <w:autoSpaceDE/>
        <w:adjustRightInd/>
        <w:jc w:val="both"/>
        <w:rPr>
          <w:rFonts w:eastAsia="MS Mincho"/>
          <w:b/>
          <w:sz w:val="22"/>
          <w:szCs w:val="22"/>
          <w:lang w:eastAsia="ar-SA"/>
        </w:rPr>
      </w:pPr>
    </w:p>
    <w:p w:rsidR="00AC448C" w:rsidRPr="00247B3F" w:rsidRDefault="00AC448C" w:rsidP="00AC448C">
      <w:pPr>
        <w:suppressAutoHyphens/>
        <w:overflowPunct/>
        <w:autoSpaceDE/>
        <w:adjustRightInd/>
        <w:jc w:val="both"/>
        <w:rPr>
          <w:rFonts w:eastAsia="MS Mincho"/>
          <w:b/>
          <w:bCs/>
          <w:iCs/>
          <w:sz w:val="22"/>
          <w:szCs w:val="22"/>
          <w:lang w:eastAsia="ar-SA"/>
        </w:rPr>
      </w:pPr>
      <w:r w:rsidRPr="00247B3F">
        <w:rPr>
          <w:rFonts w:eastAsia="MS Mincho"/>
          <w:b/>
          <w:sz w:val="22"/>
          <w:szCs w:val="22"/>
          <w:lang w:eastAsia="ar-SA"/>
        </w:rPr>
        <w:lastRenderedPageBreak/>
        <w:t>Условие 11.3. Предварително съхраняване на отпадъци</w:t>
      </w:r>
    </w:p>
    <w:p w:rsidR="00AC448C" w:rsidRPr="00247B3F" w:rsidRDefault="00AC448C" w:rsidP="00AC448C">
      <w:pPr>
        <w:suppressAutoHyphens/>
        <w:overflowPunct/>
        <w:autoSpaceDE/>
        <w:adjustRightInd/>
        <w:jc w:val="both"/>
        <w:rPr>
          <w:rFonts w:eastAsia="MS Mincho"/>
          <w:sz w:val="22"/>
          <w:szCs w:val="22"/>
          <w:lang w:eastAsia="ar-SA"/>
        </w:rPr>
      </w:pPr>
      <w:r w:rsidRPr="00247B3F">
        <w:rPr>
          <w:rFonts w:eastAsia="MS Mincho"/>
          <w:b/>
          <w:sz w:val="22"/>
          <w:szCs w:val="22"/>
          <w:lang w:eastAsia="ar-SA"/>
        </w:rPr>
        <w:t xml:space="preserve">Условие 11.3.1. </w:t>
      </w:r>
      <w:r w:rsidRPr="00247B3F">
        <w:rPr>
          <w:rFonts w:eastAsia="MS Mincho"/>
          <w:sz w:val="22"/>
          <w:szCs w:val="22"/>
          <w:lang w:eastAsia="ar-SA"/>
        </w:rPr>
        <w:t>На притежателя на настоящото разрешително се разрешава да извършва предварително съхраняване</w:t>
      </w:r>
      <w:r w:rsidRPr="00247B3F">
        <w:rPr>
          <w:rFonts w:eastAsia="MS Mincho"/>
          <w:b/>
          <w:sz w:val="22"/>
          <w:szCs w:val="22"/>
          <w:lang w:eastAsia="ar-SA"/>
        </w:rPr>
        <w:t xml:space="preserve"> </w:t>
      </w:r>
      <w:r w:rsidRPr="00247B3F">
        <w:rPr>
          <w:rFonts w:eastAsia="MS Mincho"/>
          <w:sz w:val="22"/>
          <w:szCs w:val="22"/>
          <w:lang w:eastAsia="ar-SA"/>
        </w:rPr>
        <w:t>на отпадъците образувани при производствената дейност, за срок не по-дълъг от:</w:t>
      </w:r>
    </w:p>
    <w:p w:rsidR="00AC448C" w:rsidRPr="00247B3F" w:rsidRDefault="00AC448C" w:rsidP="00AC448C">
      <w:pPr>
        <w:numPr>
          <w:ilvl w:val="0"/>
          <w:numId w:val="16"/>
        </w:numPr>
        <w:tabs>
          <w:tab w:val="left" w:pos="1440"/>
        </w:tabs>
        <w:suppressAutoHyphens/>
        <w:overflowPunct/>
        <w:autoSpaceDE/>
        <w:adjustRightInd/>
        <w:jc w:val="both"/>
        <w:textAlignment w:val="auto"/>
        <w:rPr>
          <w:rFonts w:eastAsia="MS Mincho"/>
          <w:sz w:val="22"/>
          <w:szCs w:val="22"/>
          <w:lang w:eastAsia="ar-SA"/>
        </w:rPr>
      </w:pPr>
      <w:r w:rsidRPr="00247B3F">
        <w:rPr>
          <w:rFonts w:eastAsia="MS Mincho"/>
          <w:sz w:val="22"/>
          <w:szCs w:val="22"/>
          <w:lang w:eastAsia="ar-SA"/>
        </w:rPr>
        <w:t>три години при последващо предаване за оползотворяване;</w:t>
      </w:r>
    </w:p>
    <w:p w:rsidR="00AC448C" w:rsidRPr="00247B3F" w:rsidRDefault="00AC448C" w:rsidP="00AC448C">
      <w:pPr>
        <w:numPr>
          <w:ilvl w:val="0"/>
          <w:numId w:val="16"/>
        </w:numPr>
        <w:tabs>
          <w:tab w:val="left" w:pos="1440"/>
        </w:tabs>
        <w:suppressAutoHyphens/>
        <w:overflowPunct/>
        <w:autoSpaceDE/>
        <w:adjustRightInd/>
        <w:jc w:val="both"/>
        <w:textAlignment w:val="auto"/>
        <w:rPr>
          <w:rFonts w:eastAsia="MS Mincho"/>
          <w:b/>
          <w:sz w:val="22"/>
          <w:szCs w:val="22"/>
          <w:lang w:eastAsia="ar-SA"/>
        </w:rPr>
      </w:pPr>
      <w:r w:rsidRPr="00247B3F">
        <w:rPr>
          <w:rFonts w:eastAsia="MS Mincho"/>
          <w:sz w:val="22"/>
          <w:szCs w:val="22"/>
          <w:lang w:eastAsia="ar-SA"/>
        </w:rPr>
        <w:t>една година при последващо предаване за обезвреждане.</w:t>
      </w:r>
    </w:p>
    <w:p w:rsidR="00AC448C" w:rsidRPr="00247B3F" w:rsidRDefault="00AC448C" w:rsidP="00AC448C">
      <w:pPr>
        <w:suppressAutoHyphens/>
        <w:overflowPunct/>
        <w:autoSpaceDE/>
        <w:adjustRightInd/>
        <w:jc w:val="both"/>
        <w:rPr>
          <w:rFonts w:eastAsia="MS Mincho"/>
          <w:sz w:val="22"/>
          <w:szCs w:val="22"/>
          <w:lang w:eastAsia="ar-SA"/>
        </w:rPr>
      </w:pPr>
      <w:r w:rsidRPr="00247B3F">
        <w:rPr>
          <w:b/>
          <w:sz w:val="22"/>
          <w:szCs w:val="22"/>
          <w:lang w:eastAsia="ar-SA"/>
        </w:rPr>
        <w:t xml:space="preserve">Условие 11.3.2. </w:t>
      </w:r>
      <w:r w:rsidRPr="00247B3F">
        <w:rPr>
          <w:rFonts w:eastAsia="PMingLiU"/>
          <w:noProof/>
          <w:sz w:val="22"/>
          <w:szCs w:val="22"/>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AC448C" w:rsidRPr="00247B3F" w:rsidRDefault="00AC448C" w:rsidP="00AC448C">
      <w:pPr>
        <w:suppressAutoHyphens/>
        <w:overflowPunct/>
        <w:autoSpaceDE/>
        <w:adjustRightInd/>
        <w:jc w:val="both"/>
        <w:rPr>
          <w:rFonts w:eastAsia="MS Mincho"/>
          <w:b/>
          <w:sz w:val="22"/>
          <w:szCs w:val="22"/>
          <w:lang w:eastAsia="ar-SA"/>
        </w:rPr>
      </w:pPr>
      <w:r w:rsidRPr="00247B3F">
        <w:rPr>
          <w:rFonts w:eastAsia="PMingLiU"/>
          <w:b/>
          <w:sz w:val="22"/>
          <w:szCs w:val="22"/>
          <w:lang w:eastAsia="ar-SA"/>
        </w:rPr>
        <w:t>Условие 11.3.</w:t>
      </w:r>
      <w:r w:rsidRPr="00247B3F">
        <w:rPr>
          <w:rFonts w:eastAsia="PMingLiU"/>
          <w:b/>
          <w:sz w:val="22"/>
          <w:szCs w:val="22"/>
          <w:lang w:val="ru-RU" w:eastAsia="ar-SA"/>
        </w:rPr>
        <w:t>3</w:t>
      </w:r>
      <w:r w:rsidRPr="00247B3F">
        <w:rPr>
          <w:rFonts w:eastAsia="PMingLiU"/>
          <w:b/>
          <w:sz w:val="22"/>
          <w:szCs w:val="22"/>
          <w:lang w:eastAsia="ar-SA"/>
        </w:rPr>
        <w:t>.</w:t>
      </w:r>
      <w:r w:rsidRPr="00247B3F">
        <w:rPr>
          <w:rFonts w:eastAsia="PMingLiU"/>
          <w:sz w:val="22"/>
          <w:szCs w:val="22"/>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247B3F">
        <w:rPr>
          <w:rFonts w:eastAsia="MS Mincho"/>
          <w:sz w:val="22"/>
          <w:szCs w:val="22"/>
          <w:lang w:eastAsia="ar-SA"/>
        </w:rPr>
        <w:t>горната схема</w:t>
      </w:r>
      <w:r w:rsidRPr="00247B3F">
        <w:rPr>
          <w:rFonts w:eastAsia="PMingLiU"/>
          <w:sz w:val="22"/>
          <w:szCs w:val="22"/>
          <w:lang w:eastAsia="ar-SA"/>
        </w:rPr>
        <w:t>, в срок един месец преди осъществяване на промяната.</w:t>
      </w:r>
    </w:p>
    <w:p w:rsidR="00AC448C" w:rsidRPr="00247B3F" w:rsidRDefault="00AC448C" w:rsidP="00AC448C">
      <w:pPr>
        <w:suppressAutoHyphens/>
        <w:overflowPunct/>
        <w:autoSpaceDE/>
        <w:adjustRightInd/>
        <w:jc w:val="both"/>
        <w:rPr>
          <w:b/>
          <w:sz w:val="22"/>
          <w:szCs w:val="22"/>
          <w:lang w:eastAsia="ar-SA"/>
        </w:rPr>
      </w:pPr>
      <w:r w:rsidRPr="00247B3F">
        <w:rPr>
          <w:b/>
          <w:sz w:val="22"/>
          <w:szCs w:val="22"/>
          <w:lang w:eastAsia="ar-SA"/>
        </w:rPr>
        <w:t>Условие 11.3.4.</w:t>
      </w:r>
      <w:r w:rsidRPr="00247B3F">
        <w:rPr>
          <w:sz w:val="22"/>
          <w:szCs w:val="22"/>
          <w:lang w:val="ru-RU" w:eastAsia="ar-SA"/>
        </w:rPr>
        <w:t xml:space="preserve"> Притежателят на настоящото разрешително </w:t>
      </w:r>
      <w:r w:rsidRPr="00247B3F">
        <w:rPr>
          <w:sz w:val="22"/>
          <w:szCs w:val="22"/>
          <w:lang w:eastAsia="ar-SA"/>
        </w:rPr>
        <w:t>да извършва предварително съхраняване</w:t>
      </w:r>
      <w:r w:rsidRPr="00247B3F">
        <w:rPr>
          <w:sz w:val="22"/>
          <w:szCs w:val="22"/>
          <w:lang w:val="ru-RU" w:eastAsia="ar-SA"/>
        </w:rPr>
        <w:t xml:space="preserve"> на опасните отпадъци, образувани от производствената дейност,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w:t>
      </w:r>
      <w:r w:rsidRPr="00247B3F">
        <w:rPr>
          <w:sz w:val="22"/>
          <w:szCs w:val="22"/>
          <w:lang w:eastAsia="ar-SA"/>
        </w:rPr>
        <w:t>Наредба № 2 от 23 юли 2014 г. за класификация на отпадъците.</w:t>
      </w:r>
    </w:p>
    <w:p w:rsidR="00AC448C" w:rsidRPr="00247B3F" w:rsidRDefault="00AC448C" w:rsidP="00AC448C">
      <w:pPr>
        <w:suppressAutoHyphens/>
        <w:overflowPunct/>
        <w:autoSpaceDE/>
        <w:adjustRightInd/>
        <w:jc w:val="both"/>
        <w:rPr>
          <w:sz w:val="22"/>
          <w:szCs w:val="22"/>
          <w:lang w:eastAsia="ar-SA"/>
        </w:rPr>
      </w:pPr>
      <w:r w:rsidRPr="00247B3F">
        <w:rPr>
          <w:b/>
          <w:sz w:val="22"/>
          <w:szCs w:val="22"/>
          <w:lang w:eastAsia="ar-SA"/>
        </w:rPr>
        <w:t>Условие 11.3.5.</w:t>
      </w:r>
      <w:r w:rsidRPr="00247B3F">
        <w:rPr>
          <w:sz w:val="22"/>
          <w:szCs w:val="22"/>
          <w:lang w:eastAsia="ar-SA"/>
        </w:rPr>
        <w:t xml:space="preserve"> На притежателя на настоящото разрешително се разрешава да извършва предварително съхраняване на отпадъци с код и наименование:</w:t>
      </w:r>
    </w:p>
    <w:tbl>
      <w:tblPr>
        <w:tblW w:w="5000" w:type="pct"/>
        <w:tblLook w:val="04A0" w:firstRow="1" w:lastRow="0" w:firstColumn="1" w:lastColumn="0" w:noHBand="0" w:noVBand="1"/>
      </w:tblPr>
      <w:tblGrid>
        <w:gridCol w:w="1630"/>
        <w:gridCol w:w="6325"/>
        <w:gridCol w:w="2233"/>
      </w:tblGrid>
      <w:tr w:rsidR="00AC448C" w:rsidRPr="00247B3F" w:rsidTr="000D6F62">
        <w:trPr>
          <w:trHeight w:val="736"/>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suppressAutoHyphens/>
              <w:overflowPunct/>
              <w:autoSpaceDE/>
              <w:adjustRightInd/>
              <w:spacing w:line="254" w:lineRule="auto"/>
              <w:jc w:val="center"/>
              <w:rPr>
                <w:rFonts w:eastAsia="PMingLiU"/>
                <w:b/>
                <w:sz w:val="22"/>
                <w:szCs w:val="22"/>
                <w:lang w:eastAsia="ar-SA"/>
              </w:rPr>
            </w:pPr>
            <w:r w:rsidRPr="00247B3F">
              <w:rPr>
                <w:rFonts w:eastAsia="PMingLiU"/>
                <w:b/>
                <w:sz w:val="22"/>
                <w:szCs w:val="22"/>
                <w:lang w:eastAsia="ar-SA"/>
              </w:rPr>
              <w:t>Код</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suppressAutoHyphens/>
              <w:overflowPunct/>
              <w:autoSpaceDE/>
              <w:adjustRightInd/>
              <w:spacing w:line="254" w:lineRule="auto"/>
              <w:jc w:val="center"/>
              <w:rPr>
                <w:rFonts w:eastAsia="PMingLiU"/>
                <w:b/>
                <w:sz w:val="22"/>
                <w:szCs w:val="22"/>
                <w:lang w:eastAsia="ar-SA"/>
              </w:rPr>
            </w:pPr>
            <w:r w:rsidRPr="00247B3F">
              <w:rPr>
                <w:rFonts w:eastAsia="PMingLiU"/>
                <w:b/>
                <w:sz w:val="22"/>
                <w:szCs w:val="22"/>
                <w:lang w:eastAsia="ar-SA"/>
              </w:rPr>
              <w:t>Наименование на отпадъка</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suppressAutoHyphens/>
              <w:overflowPunct/>
              <w:autoSpaceDE/>
              <w:adjustRightInd/>
              <w:spacing w:line="254" w:lineRule="auto"/>
              <w:jc w:val="center"/>
              <w:rPr>
                <w:sz w:val="22"/>
                <w:szCs w:val="22"/>
                <w:lang w:eastAsia="ar-SA"/>
              </w:rPr>
            </w:pPr>
            <w:r w:rsidRPr="00247B3F">
              <w:rPr>
                <w:rFonts w:eastAsia="PMingLiU"/>
                <w:b/>
                <w:sz w:val="22"/>
                <w:szCs w:val="22"/>
                <w:lang w:eastAsia="ar-SA"/>
              </w:rPr>
              <w:t xml:space="preserve">Годишно количество, разрешено за съхраняване, </w:t>
            </w:r>
            <w:r w:rsidRPr="00247B3F">
              <w:rPr>
                <w:rFonts w:eastAsia="PMingLiU"/>
                <w:b/>
                <w:sz w:val="22"/>
                <w:szCs w:val="22"/>
                <w:lang w:val="en-US" w:eastAsia="ar-SA"/>
              </w:rPr>
              <w:t>t/y</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10 01 15</w:t>
            </w:r>
          </w:p>
        </w:tc>
        <w:tc>
          <w:tcPr>
            <w:tcW w:w="3104"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sz w:val="22"/>
                <w:szCs w:val="22"/>
              </w:rPr>
            </w:pPr>
            <w:r w:rsidRPr="00247B3F">
              <w:rPr>
                <w:sz w:val="22"/>
                <w:szCs w:val="22"/>
              </w:rPr>
              <w:t>Сгурия, шлака и дънна пепел от процеси на съвместно изгаряне, различни от упоменатите в 10 01 14</w:t>
            </w:r>
          </w:p>
        </w:tc>
        <w:tc>
          <w:tcPr>
            <w:tcW w:w="1096" w:type="pct"/>
            <w:tcBorders>
              <w:top w:val="single" w:sz="4" w:space="0" w:color="000000"/>
              <w:left w:val="single" w:sz="4" w:space="0" w:color="000000"/>
              <w:bottom w:val="single" w:sz="4" w:space="0" w:color="000000"/>
              <w:right w:val="single" w:sz="4" w:space="0" w:color="000000"/>
            </w:tcBorders>
            <w:vAlign w:val="center"/>
          </w:tcPr>
          <w:p w:rsidR="00AC448C" w:rsidRPr="00247B3F" w:rsidRDefault="00AC448C" w:rsidP="000D6F62">
            <w:pPr>
              <w:overflowPunct/>
              <w:autoSpaceDE/>
              <w:adjustRightInd/>
              <w:spacing w:line="254" w:lineRule="auto"/>
              <w:ind w:right="33"/>
              <w:jc w:val="center"/>
              <w:rPr>
                <w:sz w:val="22"/>
                <w:szCs w:val="22"/>
              </w:rPr>
            </w:pPr>
            <w:r w:rsidRPr="00247B3F">
              <w:rPr>
                <w:rFonts w:cs="Calibri"/>
              </w:rPr>
              <w:t>60</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10 01 17</w:t>
            </w:r>
          </w:p>
        </w:tc>
        <w:tc>
          <w:tcPr>
            <w:tcW w:w="3104"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sz w:val="22"/>
                <w:szCs w:val="22"/>
              </w:rPr>
            </w:pPr>
            <w:r w:rsidRPr="00247B3F">
              <w:rPr>
                <w:rFonts w:cs="Calibri"/>
              </w:rPr>
              <w:t>Увлечена/летяща пепел от процеси на съвместно изгаряне, различна от упоменатата в 10 01 16</w:t>
            </w:r>
          </w:p>
        </w:tc>
        <w:tc>
          <w:tcPr>
            <w:tcW w:w="1096" w:type="pct"/>
            <w:tcBorders>
              <w:top w:val="single" w:sz="4" w:space="0" w:color="000000"/>
              <w:left w:val="single" w:sz="4" w:space="0" w:color="000000"/>
              <w:bottom w:val="single" w:sz="4" w:space="0" w:color="000000"/>
              <w:right w:val="single" w:sz="4" w:space="0" w:color="000000"/>
            </w:tcBorders>
            <w:vAlign w:val="center"/>
          </w:tcPr>
          <w:p w:rsidR="00AC448C" w:rsidRPr="00247B3F" w:rsidRDefault="00AC448C" w:rsidP="000D6F62">
            <w:pPr>
              <w:overflowPunct/>
              <w:autoSpaceDE/>
              <w:adjustRightInd/>
              <w:spacing w:line="254" w:lineRule="auto"/>
              <w:ind w:right="33"/>
              <w:jc w:val="center"/>
              <w:rPr>
                <w:sz w:val="22"/>
                <w:szCs w:val="22"/>
              </w:rPr>
            </w:pPr>
            <w:r w:rsidRPr="00247B3F">
              <w:rPr>
                <w:sz w:val="22"/>
                <w:szCs w:val="22"/>
              </w:rPr>
              <w:t>60</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10 01 19</w:t>
            </w:r>
          </w:p>
        </w:tc>
        <w:tc>
          <w:tcPr>
            <w:tcW w:w="3104"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Отпадъци от пречистване на газове, различни от упоменатите в 10 01 05,10 01 07 10 01 18</w:t>
            </w:r>
          </w:p>
        </w:tc>
        <w:tc>
          <w:tcPr>
            <w:tcW w:w="1096" w:type="pct"/>
            <w:tcBorders>
              <w:top w:val="single" w:sz="4" w:space="0" w:color="000000"/>
              <w:left w:val="single" w:sz="4" w:space="0" w:color="000000"/>
              <w:bottom w:val="single" w:sz="4" w:space="0" w:color="000000"/>
              <w:right w:val="single" w:sz="4" w:space="0" w:color="000000"/>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60</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10 01 26</w:t>
            </w:r>
          </w:p>
        </w:tc>
        <w:tc>
          <w:tcPr>
            <w:tcW w:w="3104" w:type="pct"/>
            <w:tcBorders>
              <w:top w:val="single" w:sz="4" w:space="0" w:color="000000"/>
              <w:left w:val="single" w:sz="4" w:space="0" w:color="000000"/>
              <w:bottom w:val="single" w:sz="4" w:space="0" w:color="000000"/>
              <w:right w:val="nil"/>
            </w:tcBorders>
            <w:vAlign w:val="center"/>
          </w:tcPr>
          <w:p w:rsidR="00AC448C" w:rsidRPr="00247B3F" w:rsidRDefault="00AC448C" w:rsidP="000D6F62">
            <w:pPr>
              <w:overflowPunct/>
              <w:autoSpaceDE/>
              <w:adjustRightInd/>
              <w:spacing w:line="254" w:lineRule="auto"/>
              <w:jc w:val="center"/>
              <w:rPr>
                <w:sz w:val="22"/>
                <w:szCs w:val="22"/>
              </w:rPr>
            </w:pPr>
            <w:r w:rsidRPr="00247B3F">
              <w:rPr>
                <w:sz w:val="22"/>
                <w:szCs w:val="22"/>
              </w:rPr>
              <w:t>Отпадъци от пречистване на охлаждащи води</w:t>
            </w:r>
          </w:p>
        </w:tc>
        <w:tc>
          <w:tcPr>
            <w:tcW w:w="1096" w:type="pct"/>
            <w:tcBorders>
              <w:top w:val="single" w:sz="4" w:space="0" w:color="000000"/>
              <w:left w:val="single" w:sz="4" w:space="0" w:color="000000"/>
              <w:bottom w:val="single" w:sz="4" w:space="0" w:color="000000"/>
              <w:right w:val="single" w:sz="4" w:space="0" w:color="000000"/>
            </w:tcBorders>
            <w:vAlign w:val="center"/>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3</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13 02 05*</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noProof/>
                <w:sz w:val="22"/>
                <w:szCs w:val="22"/>
              </w:rPr>
              <w:t>Нехлорирани моторни  и смазочни масла за зъбни предавки на минерална основа</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1</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15 01 01</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Хартиени и картонени опаковки</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1,5</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15 01 02</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Пластмасови опаковки</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1</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15 01 03</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Опаковки от дървесни материали</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lang w:val="en-US"/>
              </w:rPr>
            </w:pPr>
            <w:r w:rsidRPr="00247B3F">
              <w:rPr>
                <w:sz w:val="22"/>
                <w:szCs w:val="22"/>
              </w:rPr>
              <w:t>0,5</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tabs>
                <w:tab w:val="left" w:pos="815"/>
                <w:tab w:val="left" w:pos="851"/>
                <w:tab w:val="right" w:leader="dot" w:pos="10490"/>
              </w:tabs>
              <w:overflowPunct/>
              <w:autoSpaceDE/>
              <w:adjustRightInd/>
              <w:spacing w:line="254" w:lineRule="auto"/>
              <w:ind w:left="-35" w:hanging="19"/>
              <w:jc w:val="center"/>
              <w:rPr>
                <w:sz w:val="22"/>
                <w:szCs w:val="22"/>
              </w:rPr>
            </w:pPr>
            <w:r w:rsidRPr="00247B3F">
              <w:rPr>
                <w:sz w:val="22"/>
                <w:szCs w:val="22"/>
              </w:rPr>
              <w:t>15 01 10*</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Опаковки, съдържащи остатъци от опасни вещества или замърсени с опасни вещества</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2</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tabs>
                <w:tab w:val="left" w:pos="815"/>
                <w:tab w:val="left" w:pos="851"/>
                <w:tab w:val="right" w:leader="dot" w:pos="10490"/>
              </w:tabs>
              <w:overflowPunct/>
              <w:autoSpaceDE/>
              <w:adjustRightInd/>
              <w:spacing w:line="254" w:lineRule="auto"/>
              <w:ind w:left="-35" w:hanging="19"/>
              <w:jc w:val="center"/>
              <w:rPr>
                <w:sz w:val="22"/>
                <w:szCs w:val="22"/>
              </w:rPr>
            </w:pPr>
            <w:r w:rsidRPr="00247B3F">
              <w:rPr>
                <w:sz w:val="22"/>
                <w:szCs w:val="22"/>
              </w:rPr>
              <w:t>15 02 02*</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sz w:val="22"/>
                <w:szCs w:val="22"/>
              </w:rPr>
            </w:pPr>
            <w:r w:rsidRPr="00247B3F">
              <w:rPr>
                <w:sz w:val="22"/>
                <w:szCs w:val="22"/>
              </w:rPr>
              <w:t>1,5</w:t>
            </w:r>
          </w:p>
        </w:tc>
      </w:tr>
      <w:tr w:rsidR="00AC448C" w:rsidRPr="00247B3F" w:rsidTr="000D6F62">
        <w:trPr>
          <w:trHeight w:val="268"/>
        </w:trPr>
        <w:tc>
          <w:tcPr>
            <w:tcW w:w="800"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16 02 14</w:t>
            </w:r>
          </w:p>
        </w:tc>
        <w:tc>
          <w:tcPr>
            <w:tcW w:w="3104" w:type="pct"/>
            <w:tcBorders>
              <w:top w:val="single" w:sz="4" w:space="0" w:color="000000"/>
              <w:left w:val="single" w:sz="4" w:space="0" w:color="000000"/>
              <w:bottom w:val="single" w:sz="4" w:space="0" w:color="000000"/>
              <w:right w:val="nil"/>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Излязло от употреба оборудване, различно от упоменатото в кодове от 16 02 09 до 16 02 13</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AC448C" w:rsidRPr="00247B3F" w:rsidRDefault="00AC448C" w:rsidP="000D6F62">
            <w:pPr>
              <w:overflowPunct/>
              <w:autoSpaceDE/>
              <w:adjustRightInd/>
              <w:spacing w:line="254" w:lineRule="auto"/>
              <w:jc w:val="center"/>
              <w:rPr>
                <w:noProof/>
                <w:sz w:val="22"/>
                <w:szCs w:val="22"/>
              </w:rPr>
            </w:pPr>
            <w:r w:rsidRPr="00247B3F">
              <w:rPr>
                <w:noProof/>
                <w:sz w:val="22"/>
                <w:szCs w:val="22"/>
              </w:rPr>
              <w:t>1</w:t>
            </w:r>
          </w:p>
        </w:tc>
      </w:tr>
    </w:tbl>
    <w:p w:rsidR="00AC448C" w:rsidRPr="00247B3F" w:rsidRDefault="00AC448C" w:rsidP="00AC448C">
      <w:pPr>
        <w:tabs>
          <w:tab w:val="left" w:pos="0"/>
        </w:tabs>
        <w:suppressAutoHyphens/>
        <w:overflowPunct/>
        <w:autoSpaceDE/>
        <w:adjustRightInd/>
        <w:jc w:val="both"/>
        <w:rPr>
          <w:sz w:val="22"/>
          <w:szCs w:val="22"/>
          <w:lang w:eastAsia="ar-SA"/>
        </w:rPr>
      </w:pPr>
    </w:p>
    <w:p w:rsidR="00AC448C" w:rsidRPr="00247B3F" w:rsidRDefault="00AC448C" w:rsidP="00AC448C">
      <w:pPr>
        <w:suppressAutoHyphens/>
        <w:overflowPunct/>
        <w:autoSpaceDE/>
        <w:adjustRightInd/>
        <w:jc w:val="both"/>
        <w:rPr>
          <w:b/>
          <w:sz w:val="22"/>
          <w:szCs w:val="22"/>
          <w:lang w:eastAsia="ar-SA"/>
        </w:rPr>
      </w:pPr>
      <w:r w:rsidRPr="00247B3F">
        <w:rPr>
          <w:b/>
          <w:sz w:val="22"/>
          <w:szCs w:val="22"/>
          <w:lang w:eastAsia="ar-SA"/>
        </w:rPr>
        <w:t xml:space="preserve">Условие 11.3.6. </w:t>
      </w:r>
      <w:r w:rsidRPr="00247B3F">
        <w:rPr>
          <w:rFonts w:eastAsia="Calibri"/>
          <w:sz w:val="22"/>
          <w:szCs w:val="22"/>
        </w:rPr>
        <w:t xml:space="preserve">Всички </w:t>
      </w:r>
      <w:r w:rsidRPr="00247B3F">
        <w:rPr>
          <w:sz w:val="22"/>
          <w:szCs w:val="22"/>
        </w:rPr>
        <w:t xml:space="preserve">обособени места за предварително съхраняване на отпадъците посочени в </w:t>
      </w:r>
      <w:r w:rsidRPr="00247B3F">
        <w:rPr>
          <w:b/>
          <w:sz w:val="22"/>
          <w:szCs w:val="22"/>
        </w:rPr>
        <w:t>Условие 11.3.5.</w:t>
      </w:r>
      <w:r w:rsidRPr="00247B3F">
        <w:rPr>
          <w:b/>
          <w:bCs/>
          <w:sz w:val="22"/>
          <w:szCs w:val="22"/>
        </w:rPr>
        <w:t>,</w:t>
      </w:r>
      <w:r w:rsidRPr="00247B3F">
        <w:rPr>
          <w:sz w:val="22"/>
          <w:szCs w:val="22"/>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AC448C" w:rsidRPr="00247B3F" w:rsidRDefault="00AC448C" w:rsidP="00AC448C">
      <w:pPr>
        <w:suppressAutoHyphens/>
        <w:overflowPunct/>
        <w:autoSpaceDE/>
        <w:adjustRightInd/>
        <w:jc w:val="both"/>
        <w:rPr>
          <w:b/>
          <w:sz w:val="22"/>
          <w:szCs w:val="22"/>
          <w:lang w:eastAsia="ar-SA"/>
        </w:rPr>
      </w:pPr>
      <w:r w:rsidRPr="00247B3F">
        <w:rPr>
          <w:b/>
          <w:sz w:val="22"/>
          <w:szCs w:val="22"/>
          <w:lang w:eastAsia="ar-SA"/>
        </w:rPr>
        <w:t>Условие 11.3.7.</w:t>
      </w:r>
      <w:r w:rsidRPr="00247B3F">
        <w:rPr>
          <w:sz w:val="22"/>
          <w:szCs w:val="22"/>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AC448C" w:rsidRPr="00247B3F" w:rsidRDefault="00AC448C" w:rsidP="00AC448C">
      <w:pPr>
        <w:suppressAutoHyphens/>
        <w:overflowPunct/>
        <w:autoSpaceDE/>
        <w:adjustRightInd/>
        <w:jc w:val="both"/>
        <w:rPr>
          <w:rFonts w:eastAsia="PMingLiU"/>
          <w:b/>
          <w:sz w:val="22"/>
          <w:szCs w:val="22"/>
          <w:lang w:eastAsia="ar-SA"/>
        </w:rPr>
      </w:pPr>
      <w:r w:rsidRPr="00247B3F">
        <w:rPr>
          <w:b/>
          <w:sz w:val="22"/>
          <w:szCs w:val="22"/>
          <w:lang w:eastAsia="ar-SA"/>
        </w:rPr>
        <w:lastRenderedPageBreak/>
        <w:t>Условие 11.3.8.</w:t>
      </w:r>
      <w:r w:rsidRPr="00247B3F">
        <w:rPr>
          <w:sz w:val="22"/>
          <w:szCs w:val="22"/>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AC448C" w:rsidRPr="00247B3F" w:rsidRDefault="00AC448C" w:rsidP="00AC448C">
      <w:pPr>
        <w:suppressAutoHyphens/>
        <w:overflowPunct/>
        <w:autoSpaceDE/>
        <w:adjustRightInd/>
        <w:jc w:val="both"/>
        <w:rPr>
          <w:rFonts w:eastAsia="PMingLiU"/>
          <w:b/>
          <w:sz w:val="22"/>
          <w:szCs w:val="22"/>
          <w:lang w:eastAsia="ar-SA"/>
        </w:rPr>
      </w:pPr>
    </w:p>
    <w:p w:rsidR="00AC448C" w:rsidRPr="00247B3F" w:rsidRDefault="00AC448C" w:rsidP="00AC448C">
      <w:pPr>
        <w:suppressAutoHyphens/>
        <w:overflowPunct/>
        <w:autoSpaceDE/>
        <w:adjustRightInd/>
        <w:jc w:val="both"/>
        <w:rPr>
          <w:rFonts w:eastAsia="PMingLiU"/>
          <w:b/>
          <w:sz w:val="22"/>
          <w:szCs w:val="22"/>
          <w:lang w:eastAsia="ar-SA"/>
        </w:rPr>
      </w:pPr>
      <w:r w:rsidRPr="00247B3F">
        <w:rPr>
          <w:rFonts w:eastAsia="PMingLiU"/>
          <w:b/>
          <w:sz w:val="22"/>
          <w:szCs w:val="22"/>
          <w:lang w:eastAsia="ar-SA"/>
        </w:rPr>
        <w:t>Условие 11.4. Транспортиране на отпадъците</w:t>
      </w:r>
    </w:p>
    <w:p w:rsidR="00AC448C" w:rsidRPr="00247B3F" w:rsidRDefault="00AC448C" w:rsidP="00AC448C">
      <w:pPr>
        <w:suppressAutoHyphens/>
        <w:overflowPunct/>
        <w:autoSpaceDE/>
        <w:adjustRightInd/>
        <w:jc w:val="both"/>
        <w:rPr>
          <w:rFonts w:eastAsia="PMingLiU"/>
          <w:b/>
          <w:sz w:val="22"/>
          <w:szCs w:val="22"/>
          <w:lang w:eastAsia="ar-SA"/>
        </w:rPr>
      </w:pPr>
      <w:r w:rsidRPr="00247B3F">
        <w:rPr>
          <w:rFonts w:eastAsia="PMingLiU"/>
          <w:b/>
          <w:sz w:val="22"/>
          <w:szCs w:val="22"/>
          <w:lang w:eastAsia="ar-SA"/>
        </w:rPr>
        <w:t xml:space="preserve">Условие 11.4.1. </w:t>
      </w:r>
      <w:r w:rsidRPr="00247B3F">
        <w:rPr>
          <w:rFonts w:eastAsia="PMingLiU"/>
          <w:sz w:val="22"/>
          <w:szCs w:val="22"/>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притежателят на настоящото разрешително, същият следва да притежава такива документи.</w:t>
      </w:r>
    </w:p>
    <w:p w:rsidR="00AC448C" w:rsidRPr="00247B3F" w:rsidRDefault="00AC448C" w:rsidP="00AC448C">
      <w:pPr>
        <w:suppressAutoHyphens/>
        <w:overflowPunct/>
        <w:autoSpaceDE/>
        <w:adjustRightInd/>
        <w:jc w:val="both"/>
        <w:rPr>
          <w:rFonts w:eastAsia="PMingLiU"/>
          <w:b/>
          <w:sz w:val="22"/>
          <w:szCs w:val="22"/>
          <w:lang w:eastAsia="ar-SA"/>
        </w:rPr>
      </w:pPr>
      <w:r w:rsidRPr="00247B3F">
        <w:rPr>
          <w:rFonts w:eastAsia="PMingLiU"/>
          <w:b/>
          <w:sz w:val="22"/>
          <w:szCs w:val="22"/>
          <w:lang w:eastAsia="ar-SA"/>
        </w:rPr>
        <w:t>Условие 11.4.2.</w:t>
      </w:r>
      <w:r w:rsidRPr="00247B3F">
        <w:rPr>
          <w:rFonts w:eastAsia="PMingLiU"/>
          <w:sz w:val="22"/>
          <w:szCs w:val="22"/>
          <w:lang w:eastAsia="ar-SA"/>
        </w:rPr>
        <w:t xml:space="preserve"> Притежателят на настоящото разрешително да изготвя “Идентификационен документ”, съгласно </w:t>
      </w:r>
      <w:r w:rsidRPr="00247B3F">
        <w:rPr>
          <w:bCs/>
          <w:sz w:val="22"/>
          <w:szCs w:val="22"/>
          <w:lang w:eastAsia="ar-SA"/>
        </w:rPr>
        <w:t>Наредба № 1/04.06.2014 г.</w:t>
      </w:r>
      <w:r w:rsidRPr="00247B3F">
        <w:rPr>
          <w:rFonts w:eastAsia="SimSun"/>
          <w:bCs/>
          <w:sz w:val="22"/>
          <w:szCs w:val="22"/>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247B3F">
        <w:rPr>
          <w:rFonts w:eastAsia="PMingLiU"/>
          <w:sz w:val="22"/>
          <w:szCs w:val="22"/>
          <w:lang w:eastAsia="ar-SA"/>
        </w:rPr>
        <w:t>, в случаите на предаване на опасни отпадъци за оползотворяване/обезвреждане.</w:t>
      </w:r>
    </w:p>
    <w:p w:rsidR="00AC448C" w:rsidRPr="00247B3F" w:rsidRDefault="00AC448C" w:rsidP="00AC448C">
      <w:pPr>
        <w:suppressAutoHyphens/>
        <w:overflowPunct/>
        <w:autoSpaceDE/>
        <w:adjustRightInd/>
        <w:jc w:val="both"/>
        <w:rPr>
          <w:rFonts w:eastAsia="PMingLiU"/>
          <w:sz w:val="22"/>
          <w:szCs w:val="22"/>
          <w:lang w:eastAsia="ar-SA"/>
        </w:rPr>
      </w:pPr>
      <w:r w:rsidRPr="00247B3F">
        <w:rPr>
          <w:rFonts w:eastAsia="PMingLiU"/>
          <w:b/>
          <w:sz w:val="22"/>
          <w:szCs w:val="22"/>
          <w:lang w:eastAsia="ar-SA"/>
        </w:rPr>
        <w:t>Условие 11.4.3.</w:t>
      </w:r>
      <w:r w:rsidRPr="00247B3F">
        <w:rPr>
          <w:rFonts w:eastAsia="PMingLiU"/>
          <w:sz w:val="22"/>
          <w:szCs w:val="22"/>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AC448C" w:rsidRPr="00247B3F" w:rsidRDefault="00AC448C" w:rsidP="00AC448C">
      <w:pPr>
        <w:numPr>
          <w:ilvl w:val="0"/>
          <w:numId w:val="35"/>
        </w:numPr>
        <w:suppressAutoHyphens/>
        <w:overflowPunct/>
        <w:autoSpaceDE/>
        <w:adjustRightInd/>
        <w:jc w:val="both"/>
        <w:textAlignment w:val="auto"/>
        <w:rPr>
          <w:rFonts w:eastAsia="PMingLiU"/>
          <w:sz w:val="22"/>
          <w:szCs w:val="22"/>
          <w:lang w:eastAsia="ar-SA"/>
        </w:rPr>
      </w:pPr>
      <w:r w:rsidRPr="00247B3F">
        <w:rPr>
          <w:rFonts w:eastAsia="PMingLiU"/>
          <w:sz w:val="22"/>
          <w:szCs w:val="22"/>
          <w:lang w:eastAsia="ar-SA"/>
        </w:rPr>
        <w:t>За производствени отпадъци:</w:t>
      </w:r>
    </w:p>
    <w:p w:rsidR="00AC448C" w:rsidRPr="00247B3F" w:rsidRDefault="00AC448C" w:rsidP="00AC448C">
      <w:pPr>
        <w:numPr>
          <w:ilvl w:val="1"/>
          <w:numId w:val="36"/>
        </w:numPr>
        <w:tabs>
          <w:tab w:val="clear" w:pos="0"/>
          <w:tab w:val="left" w:pos="1134"/>
          <w:tab w:val="num" w:pos="1440"/>
        </w:tabs>
        <w:suppressAutoHyphens/>
        <w:overflowPunct/>
        <w:autoSpaceDE/>
        <w:adjustRightInd/>
        <w:ind w:left="1134" w:hanging="425"/>
        <w:jc w:val="both"/>
        <w:textAlignment w:val="auto"/>
        <w:rPr>
          <w:rFonts w:eastAsia="PMingLiU"/>
          <w:sz w:val="22"/>
          <w:szCs w:val="22"/>
          <w:lang w:eastAsia="ar-SA"/>
        </w:rPr>
      </w:pPr>
      <w:r w:rsidRPr="00247B3F">
        <w:rPr>
          <w:rFonts w:eastAsia="PMingLiU"/>
          <w:sz w:val="22"/>
          <w:szCs w:val="22"/>
          <w:lang w:eastAsia="ar-SA"/>
        </w:rPr>
        <w:t>сертификат на товара (отпадъка) или съпроводителен документ;</w:t>
      </w:r>
    </w:p>
    <w:p w:rsidR="00AC448C" w:rsidRPr="00247B3F" w:rsidRDefault="00AC448C" w:rsidP="00AC448C">
      <w:pPr>
        <w:numPr>
          <w:ilvl w:val="0"/>
          <w:numId w:val="37"/>
        </w:numPr>
        <w:suppressAutoHyphens/>
        <w:overflowPunct/>
        <w:autoSpaceDE/>
        <w:adjustRightInd/>
        <w:jc w:val="both"/>
        <w:textAlignment w:val="auto"/>
        <w:rPr>
          <w:rFonts w:eastAsia="PMingLiU"/>
          <w:sz w:val="22"/>
          <w:szCs w:val="22"/>
          <w:lang w:eastAsia="ar-SA"/>
        </w:rPr>
      </w:pPr>
      <w:r w:rsidRPr="00247B3F">
        <w:rPr>
          <w:rFonts w:eastAsia="PMingLiU"/>
          <w:sz w:val="22"/>
          <w:szCs w:val="22"/>
          <w:lang w:eastAsia="ar-SA"/>
        </w:rPr>
        <w:t>За опасни отпадъци:</w:t>
      </w:r>
    </w:p>
    <w:p w:rsidR="00AC448C" w:rsidRPr="00247B3F" w:rsidRDefault="00AC448C" w:rsidP="00AC448C">
      <w:pPr>
        <w:numPr>
          <w:ilvl w:val="0"/>
          <w:numId w:val="38"/>
        </w:numPr>
        <w:suppressAutoHyphens/>
        <w:overflowPunct/>
        <w:autoSpaceDE/>
        <w:adjustRightInd/>
        <w:jc w:val="both"/>
        <w:textAlignment w:val="auto"/>
        <w:rPr>
          <w:rFonts w:eastAsia="PMingLiU"/>
          <w:sz w:val="22"/>
          <w:szCs w:val="22"/>
          <w:lang w:eastAsia="ar-SA"/>
        </w:rPr>
      </w:pPr>
      <w:r w:rsidRPr="00247B3F">
        <w:rPr>
          <w:rFonts w:eastAsia="PMingLiU"/>
          <w:sz w:val="22"/>
          <w:szCs w:val="22"/>
          <w:lang w:eastAsia="ar-SA"/>
        </w:rPr>
        <w:t>сертификат на товара (отпадъка) или съпроводителен документ;</w:t>
      </w:r>
    </w:p>
    <w:p w:rsidR="00AC448C" w:rsidRPr="00247B3F" w:rsidRDefault="00AC448C" w:rsidP="00AC448C">
      <w:pPr>
        <w:numPr>
          <w:ilvl w:val="0"/>
          <w:numId w:val="38"/>
        </w:numPr>
        <w:suppressAutoHyphens/>
        <w:overflowPunct/>
        <w:autoSpaceDE/>
        <w:adjustRightInd/>
        <w:jc w:val="both"/>
        <w:textAlignment w:val="auto"/>
        <w:rPr>
          <w:rFonts w:eastAsia="PMingLiU"/>
          <w:sz w:val="22"/>
          <w:szCs w:val="22"/>
          <w:lang w:eastAsia="ar-SA"/>
        </w:rPr>
      </w:pPr>
      <w:r w:rsidRPr="00247B3F">
        <w:rPr>
          <w:rFonts w:eastAsia="PMingLiU"/>
          <w:sz w:val="22"/>
          <w:szCs w:val="22"/>
          <w:lang w:eastAsia="ar-SA"/>
        </w:rPr>
        <w:t xml:space="preserve">“Идентификационен документ”, съгласно </w:t>
      </w:r>
      <w:r w:rsidRPr="00247B3F">
        <w:rPr>
          <w:bCs/>
          <w:sz w:val="22"/>
          <w:szCs w:val="22"/>
          <w:lang w:eastAsia="ar-SA"/>
        </w:rPr>
        <w:t>Наредба № 1/04.06.2014 г.</w:t>
      </w:r>
      <w:r w:rsidRPr="00247B3F">
        <w:rPr>
          <w:rFonts w:eastAsia="SimSun"/>
          <w:bCs/>
          <w:sz w:val="22"/>
          <w:szCs w:val="22"/>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247B3F">
        <w:rPr>
          <w:rFonts w:eastAsia="PMingLiU"/>
          <w:sz w:val="22"/>
          <w:szCs w:val="22"/>
          <w:lang w:eastAsia="ar-SA"/>
        </w:rPr>
        <w:t>.</w:t>
      </w:r>
    </w:p>
    <w:p w:rsidR="00AC448C" w:rsidRPr="00247B3F" w:rsidRDefault="00AC448C" w:rsidP="00AC448C">
      <w:pPr>
        <w:jc w:val="both"/>
        <w:rPr>
          <w:sz w:val="22"/>
          <w:szCs w:val="22"/>
        </w:rPr>
      </w:pPr>
    </w:p>
    <w:p w:rsidR="00AC448C" w:rsidRPr="00247B3F" w:rsidRDefault="00AC448C" w:rsidP="00AC448C">
      <w:pPr>
        <w:suppressAutoHyphens/>
        <w:overflowPunct/>
        <w:autoSpaceDE/>
        <w:adjustRightInd/>
        <w:jc w:val="both"/>
        <w:rPr>
          <w:rFonts w:eastAsia="MS Mincho"/>
          <w:b/>
          <w:sz w:val="22"/>
          <w:szCs w:val="22"/>
          <w:lang w:eastAsia="ar-SA"/>
        </w:rPr>
      </w:pPr>
      <w:r w:rsidRPr="00247B3F">
        <w:rPr>
          <w:rFonts w:eastAsia="MS Mincho"/>
          <w:b/>
          <w:sz w:val="22"/>
          <w:szCs w:val="22"/>
          <w:lang w:eastAsia="ar-SA"/>
        </w:rPr>
        <w:t>Условие 11.5. Оползотворяване, в т.ч. рециклиране на отпадъци</w:t>
      </w:r>
    </w:p>
    <w:p w:rsidR="00AC448C" w:rsidRPr="00247B3F" w:rsidRDefault="00AC448C" w:rsidP="00AC448C">
      <w:pPr>
        <w:overflowPunct/>
        <w:autoSpaceDE/>
        <w:adjustRightInd/>
        <w:jc w:val="both"/>
        <w:rPr>
          <w:rFonts w:eastAsia="Calibri"/>
          <w:sz w:val="22"/>
          <w:szCs w:val="22"/>
        </w:rPr>
      </w:pPr>
      <w:r w:rsidRPr="00247B3F">
        <w:rPr>
          <w:rFonts w:eastAsia="Calibri"/>
          <w:b/>
          <w:sz w:val="22"/>
          <w:szCs w:val="22"/>
        </w:rPr>
        <w:t xml:space="preserve">Условие 11.5.1. </w:t>
      </w:r>
      <w:r w:rsidRPr="00247B3F">
        <w:rPr>
          <w:rFonts w:eastAsia="Calibri"/>
          <w:sz w:val="22"/>
          <w:szCs w:val="22"/>
        </w:rPr>
        <w:t>На притежателя на настоящото разрешително се разрешава да предава за оползотворяване, в т.ч. рециклиране отпадъците, образувани от дейността на предприятието, извън територията на площадката, единствено на лица, притежаващи документ по чл. 67 и/или по чл.78 от ЗУО или комплексно разрешително за конкретния вид отпадък и за извършване на съответната дейност, въз основа на писмен договор, или да ги предава при реда и при спазване на изискванията на Регламент (ЕО) № 1013/2006 на Европейския парламент и на Съвета от 14 юни 2006г. относно превози на отпадъци.</w:t>
      </w:r>
    </w:p>
    <w:p w:rsidR="00AC448C" w:rsidRPr="00247B3F" w:rsidRDefault="00AC448C" w:rsidP="00AC448C">
      <w:pPr>
        <w:suppressAutoHyphens/>
        <w:overflowPunct/>
        <w:autoSpaceDE/>
        <w:adjustRightInd/>
        <w:jc w:val="both"/>
        <w:rPr>
          <w:sz w:val="22"/>
          <w:szCs w:val="22"/>
          <w:lang w:eastAsia="ar-SA"/>
        </w:rPr>
      </w:pPr>
      <w:r w:rsidRPr="00247B3F">
        <w:rPr>
          <w:b/>
          <w:sz w:val="22"/>
          <w:szCs w:val="22"/>
          <w:lang w:eastAsia="ar-SA"/>
        </w:rPr>
        <w:t>Условие 11.5.1.1.</w:t>
      </w:r>
      <w:r w:rsidRPr="00247B3F">
        <w:rPr>
          <w:sz w:val="22"/>
          <w:szCs w:val="22"/>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247B3F">
        <w:rPr>
          <w:b/>
          <w:sz w:val="22"/>
          <w:szCs w:val="22"/>
          <w:lang w:eastAsia="ar-SA"/>
        </w:rPr>
        <w:t>Условие 2.,</w:t>
      </w:r>
      <w:r w:rsidRPr="00247B3F">
        <w:rPr>
          <w:sz w:val="22"/>
          <w:szCs w:val="22"/>
          <w:lang w:eastAsia="ar-SA"/>
        </w:rPr>
        <w:t xml:space="preserve"> приоритетно за оползотворяване пред обезвреждане.</w:t>
      </w:r>
    </w:p>
    <w:p w:rsidR="00AC448C" w:rsidRPr="00247B3F" w:rsidRDefault="00AC448C" w:rsidP="00AC448C">
      <w:pPr>
        <w:widowControl w:val="0"/>
        <w:overflowPunct/>
        <w:autoSpaceDE/>
        <w:adjustRightInd/>
        <w:ind w:right="-1"/>
        <w:jc w:val="both"/>
        <w:rPr>
          <w:sz w:val="22"/>
          <w:szCs w:val="22"/>
        </w:rPr>
      </w:pPr>
      <w:r w:rsidRPr="00247B3F">
        <w:rPr>
          <w:b/>
          <w:sz w:val="22"/>
          <w:szCs w:val="22"/>
        </w:rPr>
        <w:t>Условие 11.5.2.</w:t>
      </w:r>
      <w:r w:rsidRPr="00247B3F">
        <w:rPr>
          <w:sz w:val="22"/>
          <w:szCs w:val="22"/>
        </w:rPr>
        <w:t xml:space="preserve"> На притежателя на настоящото разрешително се разрешава да извършва дейност по оползотворяване, обозначена с код </w:t>
      </w:r>
      <w:r w:rsidRPr="00247B3F">
        <w:rPr>
          <w:b/>
          <w:sz w:val="22"/>
          <w:szCs w:val="22"/>
        </w:rPr>
        <w:t>R 5</w:t>
      </w:r>
      <w:r w:rsidRPr="00247B3F">
        <w:rPr>
          <w:sz w:val="22"/>
          <w:szCs w:val="22"/>
        </w:rPr>
        <w:t xml:space="preserve"> - </w:t>
      </w:r>
      <w:r w:rsidRPr="00247B3F">
        <w:rPr>
          <w:rFonts w:eastAsia="MS Mincho"/>
          <w:sz w:val="22"/>
          <w:szCs w:val="22"/>
        </w:rPr>
        <w:t>Рециклиране или възстановяване на други неорганични материали,</w:t>
      </w:r>
      <w:r w:rsidRPr="00247B3F">
        <w:rPr>
          <w:sz w:val="22"/>
          <w:szCs w:val="22"/>
        </w:rPr>
        <w:t xml:space="preserve"> в </w:t>
      </w:r>
      <w:r w:rsidRPr="00247B3F">
        <w:rPr>
          <w:b/>
          <w:sz w:val="22"/>
          <w:szCs w:val="22"/>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r w:rsidRPr="00247B3F">
        <w:rPr>
          <w:sz w:val="22"/>
          <w:szCs w:val="22"/>
        </w:rPr>
        <w:t>, на следните отпадъци с код и наименования:</w:t>
      </w:r>
    </w:p>
    <w:p w:rsidR="00AC448C" w:rsidRPr="00247B3F" w:rsidRDefault="00AC448C" w:rsidP="00AC448C">
      <w:pPr>
        <w:widowControl w:val="0"/>
        <w:numPr>
          <w:ilvl w:val="0"/>
          <w:numId w:val="38"/>
        </w:numPr>
        <w:overflowPunct/>
        <w:autoSpaceDE/>
        <w:adjustRightInd/>
        <w:ind w:right="-1"/>
        <w:jc w:val="both"/>
        <w:textAlignment w:val="auto"/>
        <w:rPr>
          <w:sz w:val="22"/>
          <w:szCs w:val="22"/>
        </w:rPr>
      </w:pPr>
      <w:r w:rsidRPr="00247B3F">
        <w:rPr>
          <w:rFonts w:eastAsia="PMingLiU"/>
          <w:sz w:val="22"/>
          <w:szCs w:val="22"/>
          <w:lang w:eastAsia="ar-SA"/>
        </w:rPr>
        <w:t>10 01 15 – Сгурия, шлака и дънна пепел от процеси на съвместно изгаряне, различни от упоменатите в 10 01 14;</w:t>
      </w:r>
    </w:p>
    <w:p w:rsidR="00AC448C" w:rsidRPr="00247B3F" w:rsidRDefault="00AC448C" w:rsidP="00AC448C">
      <w:pPr>
        <w:widowControl w:val="0"/>
        <w:numPr>
          <w:ilvl w:val="0"/>
          <w:numId w:val="38"/>
        </w:numPr>
        <w:overflowPunct/>
        <w:autoSpaceDE/>
        <w:adjustRightInd/>
        <w:ind w:right="-1"/>
        <w:jc w:val="both"/>
        <w:textAlignment w:val="auto"/>
        <w:rPr>
          <w:sz w:val="22"/>
          <w:szCs w:val="22"/>
        </w:rPr>
      </w:pPr>
      <w:r w:rsidRPr="00247B3F">
        <w:rPr>
          <w:sz w:val="22"/>
          <w:szCs w:val="22"/>
        </w:rPr>
        <w:t>10 01 17 – Увлечена/летяща пепел от процеси на съвместно изгаряне, различна от упоменатата в 10 01 16;</w:t>
      </w:r>
    </w:p>
    <w:p w:rsidR="00AC448C" w:rsidRPr="00247B3F" w:rsidRDefault="00AC448C" w:rsidP="00AC448C">
      <w:pPr>
        <w:widowControl w:val="0"/>
        <w:numPr>
          <w:ilvl w:val="0"/>
          <w:numId w:val="38"/>
        </w:numPr>
        <w:overflowPunct/>
        <w:autoSpaceDE/>
        <w:adjustRightInd/>
        <w:ind w:right="-1"/>
        <w:jc w:val="both"/>
        <w:textAlignment w:val="auto"/>
        <w:rPr>
          <w:sz w:val="22"/>
          <w:szCs w:val="22"/>
        </w:rPr>
      </w:pPr>
      <w:r w:rsidRPr="00247B3F">
        <w:rPr>
          <w:sz w:val="22"/>
          <w:szCs w:val="22"/>
        </w:rPr>
        <w:t>10 01 19 – Отпадъци от пречистване на газове, различни от упоменатите в 10 01 05,10 01 07 10 01 18,</w:t>
      </w:r>
    </w:p>
    <w:p w:rsidR="00AC448C" w:rsidRPr="00247B3F" w:rsidRDefault="00AC448C" w:rsidP="00AC448C">
      <w:pPr>
        <w:widowControl w:val="0"/>
        <w:overflowPunct/>
        <w:autoSpaceDE/>
        <w:adjustRightInd/>
        <w:ind w:right="-1"/>
        <w:jc w:val="both"/>
        <w:rPr>
          <w:sz w:val="22"/>
          <w:szCs w:val="22"/>
        </w:rPr>
      </w:pPr>
      <w:r w:rsidRPr="00247B3F">
        <w:rPr>
          <w:rFonts w:eastAsia="PMingLiU"/>
          <w:sz w:val="22"/>
          <w:szCs w:val="22"/>
          <w:lang w:eastAsia="ar-SA"/>
        </w:rPr>
        <w:t xml:space="preserve">образувани от дейността на инсталацията по </w:t>
      </w:r>
      <w:r w:rsidRPr="00247B3F">
        <w:rPr>
          <w:rFonts w:eastAsia="PMingLiU"/>
          <w:b/>
          <w:sz w:val="22"/>
          <w:szCs w:val="22"/>
          <w:lang w:eastAsia="ar-SA"/>
        </w:rPr>
        <w:t>Условие № 2</w:t>
      </w:r>
      <w:r w:rsidRPr="00247B3F">
        <w:rPr>
          <w:rFonts w:eastAsia="PMingLiU"/>
          <w:sz w:val="22"/>
          <w:szCs w:val="22"/>
          <w:lang w:eastAsia="ar-SA"/>
        </w:rPr>
        <w:t>.</w:t>
      </w:r>
    </w:p>
    <w:p w:rsidR="00AC448C" w:rsidRPr="00247B3F" w:rsidRDefault="00AC448C" w:rsidP="00AC448C">
      <w:pPr>
        <w:suppressAutoHyphens/>
        <w:overflowPunct/>
        <w:autoSpaceDE/>
        <w:adjustRightInd/>
        <w:jc w:val="both"/>
        <w:rPr>
          <w:rFonts w:eastAsia="MS Mincho"/>
          <w:b/>
          <w:sz w:val="22"/>
          <w:szCs w:val="22"/>
          <w:lang w:eastAsia="ar-SA"/>
        </w:rPr>
      </w:pPr>
    </w:p>
    <w:p w:rsidR="00AC448C" w:rsidRPr="00247B3F" w:rsidRDefault="00AC448C" w:rsidP="00AC448C">
      <w:pPr>
        <w:suppressAutoHyphens/>
        <w:overflowPunct/>
        <w:autoSpaceDE/>
        <w:adjustRightInd/>
        <w:jc w:val="both"/>
        <w:rPr>
          <w:rFonts w:eastAsia="MS Mincho"/>
          <w:b/>
          <w:bCs/>
          <w:sz w:val="22"/>
          <w:szCs w:val="22"/>
          <w:lang w:eastAsia="ar-SA"/>
        </w:rPr>
      </w:pPr>
      <w:r w:rsidRPr="00247B3F">
        <w:rPr>
          <w:rFonts w:eastAsia="MS Mincho"/>
          <w:b/>
          <w:sz w:val="22"/>
          <w:szCs w:val="22"/>
          <w:lang w:eastAsia="ar-SA"/>
        </w:rPr>
        <w:t>Условие 11.6.</w:t>
      </w:r>
      <w:r w:rsidRPr="00247B3F">
        <w:rPr>
          <w:rFonts w:eastAsia="MS Mincho"/>
          <w:sz w:val="22"/>
          <w:szCs w:val="22"/>
          <w:lang w:eastAsia="ar-SA"/>
        </w:rPr>
        <w:t xml:space="preserve"> </w:t>
      </w:r>
      <w:r w:rsidRPr="00247B3F">
        <w:rPr>
          <w:rFonts w:eastAsia="MS Mincho"/>
          <w:b/>
          <w:sz w:val="22"/>
          <w:szCs w:val="22"/>
          <w:lang w:eastAsia="ar-SA"/>
        </w:rPr>
        <w:t>Обезвреждане на отпадъците</w:t>
      </w:r>
    </w:p>
    <w:p w:rsidR="00AC448C" w:rsidRPr="00247B3F" w:rsidRDefault="00AC448C" w:rsidP="00AC448C">
      <w:pPr>
        <w:suppressAutoHyphens/>
        <w:autoSpaceDN/>
        <w:adjustRightInd/>
        <w:jc w:val="both"/>
        <w:rPr>
          <w:rFonts w:eastAsia="PMingLiU"/>
          <w:sz w:val="22"/>
          <w:szCs w:val="22"/>
          <w:lang w:eastAsia="ar-SA"/>
        </w:rPr>
      </w:pPr>
      <w:r w:rsidRPr="00247B3F">
        <w:rPr>
          <w:rFonts w:eastAsia="MS Mincho"/>
          <w:b/>
          <w:bCs/>
          <w:sz w:val="22"/>
          <w:szCs w:val="22"/>
          <w:lang w:eastAsia="ar-SA"/>
        </w:rPr>
        <w:t xml:space="preserve">Условие 11.6.1. </w:t>
      </w:r>
      <w:r w:rsidRPr="00247B3F">
        <w:rPr>
          <w:rFonts w:eastAsia="PMingLiU"/>
          <w:sz w:val="22"/>
          <w:szCs w:val="22"/>
          <w:lang w:eastAsia="ar-SA"/>
        </w:rPr>
        <w:t>На притежателя на настоящото разрешително се разрешава да предава за обезвреждане отпадъците, образувани от дейността на предприятието, извън територията на площадката, единствено на лица, притежаващи разрешение по</w:t>
      </w:r>
      <w:r w:rsidRPr="00247B3F">
        <w:rPr>
          <w:bCs/>
          <w:sz w:val="22"/>
          <w:szCs w:val="22"/>
          <w:lang w:eastAsia="ar-SA"/>
        </w:rPr>
        <w:t xml:space="preserve"> чл. 67 от ЗУО </w:t>
      </w:r>
      <w:r w:rsidRPr="00247B3F">
        <w:rPr>
          <w:rFonts w:eastAsia="PMingLiU"/>
          <w:sz w:val="22"/>
          <w:szCs w:val="22"/>
          <w:lang w:eastAsia="ar-SA"/>
        </w:rPr>
        <w:t xml:space="preserve">или комплексно разрешително за конкретния вид отпадък и за извършване на съответната дейност, въз основа на писмен договор, или да ги предава при </w:t>
      </w:r>
      <w:r w:rsidRPr="00247B3F">
        <w:rPr>
          <w:rFonts w:eastAsia="PMingLiU"/>
          <w:sz w:val="22"/>
          <w:szCs w:val="22"/>
          <w:lang w:eastAsia="ar-SA"/>
        </w:rPr>
        <w:lastRenderedPageBreak/>
        <w:t>реда и при спазване на изискванията на Регламент (ЕО) № 1013/2006 на Европейския парламент и на Съвета от 14 юни 2006г. относно превози на отпадъци.</w:t>
      </w:r>
    </w:p>
    <w:p w:rsidR="00AC448C" w:rsidRPr="00247B3F" w:rsidRDefault="00AC448C" w:rsidP="00AC448C">
      <w:pPr>
        <w:suppressAutoHyphens/>
        <w:autoSpaceDN/>
        <w:adjustRightInd/>
        <w:jc w:val="both"/>
        <w:rPr>
          <w:rFonts w:eastAsia="PMingLiU"/>
          <w:sz w:val="22"/>
          <w:szCs w:val="22"/>
          <w:lang w:eastAsia="ar-SA"/>
        </w:rPr>
      </w:pPr>
    </w:p>
    <w:p w:rsidR="00AC448C" w:rsidRPr="00247B3F" w:rsidRDefault="00AC448C" w:rsidP="00AC448C">
      <w:pPr>
        <w:suppressAutoHyphens/>
        <w:autoSpaceDN/>
        <w:adjustRightInd/>
        <w:jc w:val="both"/>
        <w:rPr>
          <w:b/>
          <w:bCs/>
          <w:sz w:val="22"/>
          <w:szCs w:val="22"/>
          <w:lang w:eastAsia="ar-SA"/>
        </w:rPr>
      </w:pPr>
      <w:r w:rsidRPr="00247B3F">
        <w:rPr>
          <w:b/>
          <w:sz w:val="22"/>
          <w:szCs w:val="22"/>
          <w:lang w:eastAsia="ar-SA"/>
        </w:rPr>
        <w:t>Условие 11.7. Контрол и измерване на отпадъците</w:t>
      </w:r>
    </w:p>
    <w:p w:rsidR="00AC448C" w:rsidRPr="00247B3F" w:rsidRDefault="00AC448C" w:rsidP="00AC448C">
      <w:pPr>
        <w:tabs>
          <w:tab w:val="left" w:pos="4678"/>
        </w:tabs>
        <w:suppressAutoHyphens/>
        <w:overflowPunct/>
        <w:autoSpaceDE/>
        <w:adjustRightInd/>
        <w:jc w:val="both"/>
        <w:rPr>
          <w:sz w:val="22"/>
          <w:szCs w:val="22"/>
          <w:lang w:eastAsia="ar-SA"/>
        </w:rPr>
      </w:pPr>
      <w:r w:rsidRPr="00247B3F">
        <w:rPr>
          <w:b/>
          <w:bCs/>
          <w:sz w:val="22"/>
          <w:szCs w:val="22"/>
          <w:lang w:eastAsia="ar-SA"/>
        </w:rPr>
        <w:t>Условие 11.7.1.</w:t>
      </w:r>
      <w:r w:rsidRPr="00247B3F">
        <w:rPr>
          <w:sz w:val="22"/>
          <w:szCs w:val="22"/>
          <w:lang w:eastAsia="ar-SA"/>
        </w:rPr>
        <w:t xml:space="preserve"> 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AC448C" w:rsidRPr="00247B3F" w:rsidRDefault="00AC448C" w:rsidP="00AC448C">
      <w:pPr>
        <w:numPr>
          <w:ilvl w:val="0"/>
          <w:numId w:val="39"/>
        </w:numPr>
        <w:suppressAutoHyphens/>
        <w:overflowPunct/>
        <w:autoSpaceDE/>
        <w:adjustRightInd/>
        <w:jc w:val="both"/>
        <w:textAlignment w:val="auto"/>
        <w:rPr>
          <w:sz w:val="22"/>
          <w:szCs w:val="22"/>
          <w:lang w:eastAsia="ar-SA"/>
        </w:rPr>
      </w:pPr>
      <w:r w:rsidRPr="00247B3F">
        <w:rPr>
          <w:sz w:val="22"/>
          <w:szCs w:val="22"/>
          <w:lang w:eastAsia="ar-SA"/>
        </w:rPr>
        <w:t>годишно количество образуван отпадък за всяка инсталация</w:t>
      </w:r>
      <w:r w:rsidRPr="00247B3F">
        <w:rPr>
          <w:sz w:val="22"/>
          <w:szCs w:val="22"/>
          <w:lang w:val="en-US" w:eastAsia="ar-SA"/>
        </w:rPr>
        <w:t xml:space="preserve"> </w:t>
      </w:r>
      <w:r w:rsidRPr="00247B3F">
        <w:rPr>
          <w:sz w:val="22"/>
          <w:szCs w:val="22"/>
          <w:lang w:eastAsia="ar-SA"/>
        </w:rPr>
        <w:t>и продукт;</w:t>
      </w:r>
    </w:p>
    <w:p w:rsidR="00AC448C" w:rsidRPr="00247B3F" w:rsidRDefault="00AC448C" w:rsidP="00AC448C">
      <w:pPr>
        <w:numPr>
          <w:ilvl w:val="0"/>
          <w:numId w:val="39"/>
        </w:numPr>
        <w:overflowPunct/>
        <w:autoSpaceDE/>
        <w:adjustRightInd/>
        <w:contextualSpacing/>
        <w:jc w:val="both"/>
        <w:textAlignment w:val="auto"/>
        <w:rPr>
          <w:sz w:val="22"/>
          <w:szCs w:val="22"/>
          <w:lang w:eastAsia="ar-SA"/>
        </w:rPr>
      </w:pPr>
      <w:r w:rsidRPr="00247B3F">
        <w:rPr>
          <w:sz w:val="22"/>
          <w:szCs w:val="22"/>
          <w:lang w:eastAsia="ar-SA"/>
        </w:rPr>
        <w:t>изчислените стойностите на годишните норми за ефективност при образуването на отпадъци (само за отпадъците, които се генерират пряко от производствения процес).</w:t>
      </w:r>
    </w:p>
    <w:p w:rsidR="00AC448C" w:rsidRPr="00247B3F" w:rsidRDefault="00AC448C" w:rsidP="00AC448C">
      <w:pPr>
        <w:suppressAutoHyphens/>
        <w:overflowPunct/>
        <w:autoSpaceDE/>
        <w:adjustRightInd/>
        <w:jc w:val="both"/>
        <w:rPr>
          <w:b/>
          <w:sz w:val="22"/>
          <w:szCs w:val="22"/>
          <w:lang w:val="pl-PL" w:eastAsia="ar-SA"/>
        </w:rPr>
      </w:pPr>
      <w:r w:rsidRPr="00247B3F">
        <w:rPr>
          <w:b/>
          <w:sz w:val="22"/>
          <w:szCs w:val="22"/>
          <w:lang w:eastAsia="ar-SA"/>
        </w:rPr>
        <w:t xml:space="preserve">Условие 11.7.2. </w:t>
      </w:r>
      <w:r w:rsidRPr="00247B3F">
        <w:rPr>
          <w:sz w:val="22"/>
          <w:szCs w:val="22"/>
          <w:lang w:eastAsia="ar-SA"/>
        </w:rPr>
        <w:t>Притежателят на настоящото разрешително да прилага инструкция за измерване на образуваните количества отпадъци и изчисление на стойностите на нормите за ефективност при образуването на отпадъци в съответствие с условията на настоящото разрешително.</w:t>
      </w:r>
    </w:p>
    <w:p w:rsidR="00AC448C" w:rsidRPr="00247B3F" w:rsidRDefault="00AC448C" w:rsidP="00AC448C">
      <w:pPr>
        <w:tabs>
          <w:tab w:val="left" w:pos="4678"/>
        </w:tabs>
        <w:suppressAutoHyphens/>
        <w:overflowPunct/>
        <w:autoSpaceDE/>
        <w:adjustRightInd/>
        <w:jc w:val="both"/>
        <w:rPr>
          <w:rFonts w:eastAsia="MS Mincho"/>
          <w:b/>
          <w:sz w:val="22"/>
          <w:szCs w:val="22"/>
          <w:lang w:eastAsia="ar-SA"/>
        </w:rPr>
      </w:pPr>
      <w:r w:rsidRPr="00247B3F">
        <w:rPr>
          <w:b/>
          <w:sz w:val="22"/>
          <w:szCs w:val="22"/>
          <w:lang w:val="pl-PL" w:eastAsia="ar-SA"/>
        </w:rPr>
        <w:t xml:space="preserve">Условие 11.7.3. </w:t>
      </w:r>
      <w:r w:rsidRPr="00247B3F">
        <w:rPr>
          <w:sz w:val="22"/>
          <w:szCs w:val="22"/>
          <w:lang w:val="pl-PL" w:eastAsia="ar-SA"/>
        </w:rPr>
        <w:t xml:space="preserve">Притежателят на настоящото разрешително да прилага инструкция за оценка на съответствието на наблюдаваните </w:t>
      </w:r>
      <w:r w:rsidRPr="00247B3F">
        <w:rPr>
          <w:sz w:val="22"/>
          <w:szCs w:val="22"/>
          <w:lang w:eastAsia="ar-SA"/>
        </w:rPr>
        <w:t xml:space="preserve">годишни </w:t>
      </w:r>
      <w:r w:rsidRPr="00247B3F">
        <w:rPr>
          <w:sz w:val="22"/>
          <w:szCs w:val="22"/>
          <w:lang w:val="pl-PL" w:eastAsia="ar-SA"/>
        </w:rPr>
        <w:t xml:space="preserve">количества </w:t>
      </w:r>
      <w:r w:rsidRPr="00247B3F">
        <w:rPr>
          <w:sz w:val="22"/>
          <w:szCs w:val="22"/>
          <w:lang w:val="ru-RU" w:eastAsia="ar-SA"/>
        </w:rPr>
        <w:t>образувани</w:t>
      </w:r>
      <w:r w:rsidRPr="00247B3F">
        <w:rPr>
          <w:sz w:val="22"/>
          <w:szCs w:val="22"/>
          <w:lang w:val="pl-PL" w:eastAsia="ar-SA"/>
        </w:rPr>
        <w:t xml:space="preserve"> отпадъци </w:t>
      </w:r>
      <w:r w:rsidRPr="00247B3F">
        <w:rPr>
          <w:sz w:val="22"/>
          <w:szCs w:val="22"/>
          <w:lang w:eastAsia="ar-SA"/>
        </w:rPr>
        <w:t xml:space="preserve">и стойностите на нормите за ефективност при образуването на отпадъци (само за отпадъците, които се генерират пряко от производствения процес) </w:t>
      </w:r>
      <w:r w:rsidRPr="00247B3F">
        <w:rPr>
          <w:sz w:val="22"/>
          <w:szCs w:val="22"/>
          <w:lang w:val="pl-PL" w:eastAsia="ar-SA"/>
        </w:rPr>
        <w:t xml:space="preserve">с определените такива в </w:t>
      </w:r>
      <w:r w:rsidRPr="00247B3F">
        <w:rPr>
          <w:sz w:val="22"/>
          <w:szCs w:val="22"/>
          <w:lang w:eastAsia="ar-SA"/>
        </w:rPr>
        <w:t>условията на разрешителното.</w:t>
      </w:r>
      <w:r w:rsidRPr="00247B3F">
        <w:rPr>
          <w:sz w:val="22"/>
          <w:szCs w:val="22"/>
          <w:lang w:val="pl-PL" w:eastAsia="ar-SA"/>
        </w:rPr>
        <w:t xml:space="preserve"> Инструкцията да включва установяване на причините за несъответствия и предприе</w:t>
      </w:r>
      <w:r w:rsidRPr="00247B3F">
        <w:rPr>
          <w:sz w:val="22"/>
          <w:szCs w:val="22"/>
          <w:lang w:val="ru-RU" w:eastAsia="ar-SA"/>
        </w:rPr>
        <w:t>мане на</w:t>
      </w:r>
      <w:r w:rsidRPr="00247B3F">
        <w:rPr>
          <w:sz w:val="22"/>
          <w:szCs w:val="22"/>
          <w:lang w:val="pl-PL" w:eastAsia="ar-SA"/>
        </w:rPr>
        <w:t xml:space="preserve"> коригиращи действия.</w:t>
      </w:r>
    </w:p>
    <w:p w:rsidR="00AC448C" w:rsidRPr="00247B3F" w:rsidRDefault="00AC448C" w:rsidP="00AC448C">
      <w:pPr>
        <w:overflowPunct/>
        <w:autoSpaceDE/>
        <w:adjustRightInd/>
        <w:jc w:val="both"/>
        <w:rPr>
          <w:b/>
          <w:sz w:val="22"/>
          <w:szCs w:val="22"/>
        </w:rPr>
      </w:pPr>
    </w:p>
    <w:p w:rsidR="00AC448C" w:rsidRPr="00247B3F" w:rsidRDefault="00AC448C" w:rsidP="00AC448C">
      <w:pPr>
        <w:overflowPunct/>
        <w:autoSpaceDE/>
        <w:adjustRightInd/>
        <w:jc w:val="both"/>
        <w:rPr>
          <w:sz w:val="22"/>
          <w:szCs w:val="22"/>
        </w:rPr>
      </w:pPr>
      <w:r w:rsidRPr="00247B3F">
        <w:rPr>
          <w:b/>
          <w:sz w:val="22"/>
          <w:szCs w:val="22"/>
        </w:rPr>
        <w:t>Условие 11.8.</w:t>
      </w:r>
      <w:r w:rsidRPr="00247B3F">
        <w:rPr>
          <w:sz w:val="22"/>
          <w:szCs w:val="22"/>
        </w:rPr>
        <w:t xml:space="preserve"> </w:t>
      </w:r>
      <w:r w:rsidRPr="00247B3F">
        <w:rPr>
          <w:b/>
          <w:sz w:val="22"/>
          <w:szCs w:val="22"/>
        </w:rPr>
        <w:t>Анализи на отпадъците</w:t>
      </w:r>
    </w:p>
    <w:p w:rsidR="00AC448C" w:rsidRPr="00247B3F" w:rsidRDefault="00AC448C" w:rsidP="00AC448C">
      <w:pPr>
        <w:overflowPunct/>
        <w:autoSpaceDE/>
        <w:adjustRightInd/>
        <w:jc w:val="both"/>
        <w:rPr>
          <w:sz w:val="22"/>
          <w:szCs w:val="22"/>
          <w:lang w:eastAsia="ar-SA"/>
        </w:rPr>
      </w:pPr>
      <w:r w:rsidRPr="00247B3F">
        <w:rPr>
          <w:b/>
          <w:sz w:val="22"/>
          <w:szCs w:val="22"/>
          <w:lang w:eastAsia="ar-SA"/>
        </w:rPr>
        <w:t xml:space="preserve">Условие 11.8.1. </w:t>
      </w:r>
      <w:r w:rsidRPr="00247B3F">
        <w:rPr>
          <w:sz w:val="22"/>
          <w:szCs w:val="22"/>
          <w:lang w:eastAsia="ar-SA"/>
        </w:rPr>
        <w:t>Притежателят на настоящото разрешително да извършва анализи на образуваните при производствената дейност отпадъци с цел класификация на отпадъците по чл. 3 от ЗУО.</w:t>
      </w:r>
    </w:p>
    <w:p w:rsidR="00AC448C" w:rsidRPr="00247B3F" w:rsidRDefault="00AC448C" w:rsidP="00AC448C">
      <w:pPr>
        <w:overflowPunct/>
        <w:autoSpaceDE/>
        <w:adjustRightInd/>
        <w:jc w:val="both"/>
        <w:rPr>
          <w:rFonts w:eastAsia="PMingLiU"/>
          <w:sz w:val="22"/>
          <w:szCs w:val="22"/>
        </w:rPr>
      </w:pPr>
      <w:r w:rsidRPr="00247B3F">
        <w:rPr>
          <w:rFonts w:eastAsia="PMingLiU"/>
          <w:b/>
          <w:sz w:val="22"/>
          <w:szCs w:val="22"/>
        </w:rPr>
        <w:t>Условие 11.8.2.</w:t>
      </w:r>
      <w:r w:rsidRPr="00247B3F">
        <w:rPr>
          <w:rFonts w:eastAsia="PMingLiU"/>
          <w:sz w:val="22"/>
          <w:szCs w:val="22"/>
        </w:rPr>
        <w:t xml:space="preserve"> Притежателят на настоящото разрешително да извърши основно охарактеризиране на отпадъците образувани от дейността на предприятието и предназначени за обезвреждане чрез депониране, в съответствие с изискванията на част I, раздел 1, т.1.1 на приложение № 1 от </w:t>
      </w:r>
      <w:r w:rsidRPr="00247B3F">
        <w:rPr>
          <w:rFonts w:eastAsia="PMingLiU"/>
          <w:sz w:val="22"/>
          <w:szCs w:val="22"/>
          <w:lang w:eastAsia="pl-PL"/>
        </w:rPr>
        <w:t xml:space="preserve">Наредба № 6/27.08.2013г. </w:t>
      </w:r>
      <w:r w:rsidRPr="00247B3F">
        <w:rPr>
          <w:sz w:val="22"/>
          <w:szCs w:val="22"/>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247B3F">
        <w:rPr>
          <w:rFonts w:eastAsia="PMingLiU"/>
          <w:sz w:val="22"/>
          <w:szCs w:val="22"/>
        </w:rPr>
        <w:t>.</w:t>
      </w:r>
    </w:p>
    <w:p w:rsidR="00AC448C" w:rsidRPr="00247B3F" w:rsidRDefault="00AC448C" w:rsidP="00AC448C">
      <w:pPr>
        <w:tabs>
          <w:tab w:val="left" w:pos="709"/>
        </w:tabs>
        <w:overflowPunct/>
        <w:autoSpaceDE/>
        <w:adjustRightInd/>
        <w:jc w:val="both"/>
        <w:rPr>
          <w:rFonts w:eastAsia="PMingLiU"/>
          <w:sz w:val="22"/>
          <w:szCs w:val="22"/>
          <w:lang w:eastAsia="pl-PL"/>
        </w:rPr>
      </w:pPr>
      <w:r w:rsidRPr="00247B3F">
        <w:rPr>
          <w:rFonts w:eastAsia="PMingLiU"/>
          <w:b/>
          <w:sz w:val="22"/>
          <w:szCs w:val="22"/>
          <w:lang w:eastAsia="pl-PL"/>
        </w:rPr>
        <w:t>Условие 11.8.2.1.</w:t>
      </w:r>
      <w:r w:rsidRPr="00247B3F">
        <w:rPr>
          <w:rFonts w:eastAsia="PMingLiU"/>
          <w:sz w:val="22"/>
          <w:szCs w:val="22"/>
          <w:lang w:eastAsia="pl-PL"/>
        </w:rPr>
        <w:t xml:space="preserve"> Вземането на проби и изпитването на отпадъците по </w:t>
      </w:r>
      <w:r w:rsidRPr="00247B3F">
        <w:rPr>
          <w:rFonts w:eastAsia="PMingLiU"/>
          <w:b/>
          <w:sz w:val="22"/>
          <w:szCs w:val="22"/>
          <w:lang w:eastAsia="pl-PL"/>
        </w:rPr>
        <w:t>Условие 11.8.2</w:t>
      </w:r>
      <w:r w:rsidRPr="00247B3F">
        <w:rPr>
          <w:rFonts w:eastAsia="PMingLiU"/>
          <w:sz w:val="22"/>
          <w:szCs w:val="22"/>
          <w:lang w:eastAsia="pl-PL"/>
        </w:rPr>
        <w:t xml:space="preserve"> да се извършват в съответствие с изискванията на част I, раздел 3 на приложение № 1 от Наредба № 6/27.08.2013г. </w:t>
      </w:r>
      <w:r w:rsidRPr="00247B3F">
        <w:rPr>
          <w:sz w:val="22"/>
          <w:szCs w:val="22"/>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247B3F">
        <w:rPr>
          <w:rFonts w:eastAsia="PMingLiU"/>
          <w:sz w:val="22"/>
          <w:szCs w:val="22"/>
          <w:lang w:eastAsia="pl-PL"/>
        </w:rPr>
        <w:t>. Взетите проби да се съхраняват най – малко три месеца след депониране на отпадъците.</w:t>
      </w:r>
    </w:p>
    <w:p w:rsidR="00AC448C" w:rsidRPr="00247B3F" w:rsidRDefault="00AC448C" w:rsidP="00AC448C">
      <w:pPr>
        <w:overflowPunct/>
        <w:autoSpaceDE/>
        <w:adjustRightInd/>
        <w:jc w:val="both"/>
        <w:rPr>
          <w:rFonts w:eastAsia="PMingLiU"/>
          <w:b/>
          <w:bCs/>
          <w:sz w:val="22"/>
          <w:szCs w:val="22"/>
        </w:rPr>
      </w:pPr>
      <w:r w:rsidRPr="00247B3F">
        <w:rPr>
          <w:rFonts w:eastAsia="PMingLiU"/>
          <w:b/>
          <w:sz w:val="22"/>
          <w:szCs w:val="22"/>
        </w:rPr>
        <w:t>Условие 11.8.3.</w:t>
      </w:r>
      <w:r w:rsidRPr="00247B3F">
        <w:rPr>
          <w:rFonts w:eastAsia="PMingLiU"/>
          <w:sz w:val="22"/>
          <w:szCs w:val="22"/>
        </w:rPr>
        <w:t xml:space="preserve"> Анализите на отпадъци по </w:t>
      </w:r>
      <w:r w:rsidRPr="00247B3F">
        <w:rPr>
          <w:rFonts w:eastAsia="PMingLiU"/>
          <w:b/>
          <w:sz w:val="22"/>
          <w:szCs w:val="22"/>
        </w:rPr>
        <w:t xml:space="preserve">условие 11.8.1 </w:t>
      </w:r>
      <w:r w:rsidRPr="00247B3F">
        <w:rPr>
          <w:rFonts w:eastAsia="PMingLiU"/>
          <w:sz w:val="22"/>
          <w:szCs w:val="22"/>
        </w:rPr>
        <w:t>и</w:t>
      </w:r>
      <w:r w:rsidRPr="00247B3F">
        <w:rPr>
          <w:rFonts w:eastAsia="PMingLiU"/>
          <w:b/>
          <w:sz w:val="22"/>
          <w:szCs w:val="22"/>
        </w:rPr>
        <w:t xml:space="preserve"> условие 11.8.2.1.</w:t>
      </w:r>
      <w:r w:rsidRPr="00247B3F">
        <w:rPr>
          <w:rFonts w:eastAsia="PMingLiU"/>
          <w:sz w:val="22"/>
          <w:szCs w:val="22"/>
        </w:rPr>
        <w:t xml:space="preserve"> да бъдат извършвани от акредитирани лаборатории, в съответствие с чл. 3 ал. 7 от ЗУО.</w:t>
      </w:r>
    </w:p>
    <w:p w:rsidR="00AC448C" w:rsidRPr="00247B3F" w:rsidRDefault="00AC448C" w:rsidP="00AC448C">
      <w:pPr>
        <w:suppressAutoHyphens/>
        <w:overflowPunct/>
        <w:autoSpaceDE/>
        <w:adjustRightInd/>
        <w:jc w:val="both"/>
        <w:rPr>
          <w:rFonts w:eastAsia="MS Mincho"/>
          <w:b/>
          <w:sz w:val="22"/>
          <w:szCs w:val="22"/>
          <w:lang w:eastAsia="ar-SA"/>
        </w:rPr>
      </w:pPr>
    </w:p>
    <w:p w:rsidR="00AC448C" w:rsidRPr="00247B3F" w:rsidRDefault="00AC448C" w:rsidP="00AC448C">
      <w:pPr>
        <w:suppressAutoHyphens/>
        <w:overflowPunct/>
        <w:autoSpaceDE/>
        <w:adjustRightInd/>
        <w:jc w:val="both"/>
        <w:rPr>
          <w:rFonts w:eastAsia="MS Mincho"/>
          <w:b/>
          <w:sz w:val="22"/>
          <w:szCs w:val="22"/>
          <w:lang w:eastAsia="ar-SA"/>
        </w:rPr>
      </w:pPr>
      <w:r w:rsidRPr="00247B3F">
        <w:rPr>
          <w:rFonts w:eastAsia="MS Mincho"/>
          <w:b/>
          <w:sz w:val="22"/>
          <w:szCs w:val="22"/>
          <w:lang w:eastAsia="ar-SA"/>
        </w:rPr>
        <w:t>Условие 11.9.</w:t>
      </w:r>
      <w:r w:rsidRPr="00247B3F">
        <w:rPr>
          <w:rFonts w:eastAsia="MS Mincho"/>
          <w:sz w:val="22"/>
          <w:szCs w:val="22"/>
          <w:lang w:eastAsia="ar-SA"/>
        </w:rPr>
        <w:t xml:space="preserve"> </w:t>
      </w:r>
      <w:r w:rsidRPr="00247B3F">
        <w:rPr>
          <w:rFonts w:eastAsia="MS Mincho"/>
          <w:b/>
          <w:sz w:val="22"/>
          <w:szCs w:val="22"/>
          <w:lang w:eastAsia="ar-SA"/>
        </w:rPr>
        <w:t>Документиране и докладване</w:t>
      </w:r>
    </w:p>
    <w:p w:rsidR="00AC448C" w:rsidRPr="00247B3F" w:rsidRDefault="00AC448C" w:rsidP="00AC448C">
      <w:pPr>
        <w:jc w:val="both"/>
        <w:rPr>
          <w:sz w:val="22"/>
          <w:szCs w:val="22"/>
        </w:rPr>
      </w:pPr>
      <w:r w:rsidRPr="00247B3F">
        <w:rPr>
          <w:b/>
          <w:sz w:val="22"/>
          <w:szCs w:val="22"/>
        </w:rPr>
        <w:t>Условие 11.9.1.</w:t>
      </w:r>
      <w:r w:rsidRPr="00247B3F">
        <w:rPr>
          <w:sz w:val="22"/>
          <w:szCs w:val="22"/>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AC448C" w:rsidRPr="00247B3F" w:rsidRDefault="00AC448C" w:rsidP="00AC448C">
      <w:pPr>
        <w:jc w:val="both"/>
        <w:rPr>
          <w:sz w:val="22"/>
          <w:szCs w:val="22"/>
        </w:rPr>
      </w:pPr>
      <w:r w:rsidRPr="00247B3F">
        <w:rPr>
          <w:b/>
          <w:sz w:val="22"/>
          <w:szCs w:val="22"/>
        </w:rPr>
        <w:t>Условие 11.9.1.1.</w:t>
      </w:r>
      <w:r w:rsidRPr="00247B3F">
        <w:rPr>
          <w:sz w:val="22"/>
          <w:szCs w:val="22"/>
        </w:rPr>
        <w:t xml:space="preserve"> Информацията, включително и резултатите от извършените анализи на отпадъците по </w:t>
      </w:r>
      <w:r w:rsidRPr="00247B3F">
        <w:rPr>
          <w:b/>
          <w:sz w:val="22"/>
          <w:szCs w:val="22"/>
        </w:rPr>
        <w:t xml:space="preserve">Условие 11.8.1 </w:t>
      </w:r>
      <w:r w:rsidRPr="00247B3F">
        <w:rPr>
          <w:sz w:val="22"/>
          <w:szCs w:val="22"/>
        </w:rPr>
        <w:t xml:space="preserve">и </w:t>
      </w:r>
      <w:r w:rsidRPr="00247B3F">
        <w:rPr>
          <w:b/>
          <w:sz w:val="22"/>
          <w:szCs w:val="22"/>
        </w:rPr>
        <w:t>Условие 11.8.2</w:t>
      </w:r>
      <w:r w:rsidRPr="00247B3F">
        <w:rPr>
          <w:sz w:val="22"/>
          <w:szCs w:val="22"/>
        </w:rPr>
        <w:t>, да се документират и съхраняват минимум 5 години на площадката и да се предоставят при поискване от компетентните органи.</w:t>
      </w:r>
    </w:p>
    <w:p w:rsidR="00AC448C" w:rsidRPr="00247B3F" w:rsidRDefault="00AC448C" w:rsidP="00AC448C">
      <w:pPr>
        <w:widowControl w:val="0"/>
        <w:jc w:val="both"/>
        <w:rPr>
          <w:rFonts w:eastAsia="PMingLiU"/>
          <w:sz w:val="22"/>
          <w:szCs w:val="22"/>
        </w:rPr>
      </w:pPr>
      <w:r w:rsidRPr="00247B3F">
        <w:rPr>
          <w:rFonts w:eastAsia="MS Mincho"/>
          <w:b/>
          <w:sz w:val="22"/>
          <w:szCs w:val="22"/>
        </w:rPr>
        <w:t xml:space="preserve">Условие 11.9.2. </w:t>
      </w:r>
      <w:r w:rsidRPr="00247B3F">
        <w:rPr>
          <w:rFonts w:eastAsia="MS Mincho"/>
          <w:sz w:val="22"/>
          <w:szCs w:val="22"/>
        </w:rPr>
        <w:t>Притежателят на настоящото разрешително да</w:t>
      </w:r>
      <w:r w:rsidRPr="00247B3F">
        <w:rPr>
          <w:rFonts w:eastAsia="MS Mincho"/>
          <w:b/>
          <w:sz w:val="22"/>
          <w:szCs w:val="22"/>
        </w:rPr>
        <w:t xml:space="preserve"> </w:t>
      </w:r>
      <w:r w:rsidRPr="00247B3F">
        <w:rPr>
          <w:rFonts w:eastAsia="MS Mincho"/>
          <w:sz w:val="22"/>
          <w:szCs w:val="22"/>
        </w:rPr>
        <w:t xml:space="preserve">документира всички измервани/изчислявани съгласно </w:t>
      </w:r>
      <w:r w:rsidRPr="00247B3F">
        <w:rPr>
          <w:rFonts w:eastAsia="MS Mincho"/>
          <w:b/>
          <w:sz w:val="22"/>
          <w:szCs w:val="22"/>
        </w:rPr>
        <w:t>Условие 11.7.</w:t>
      </w:r>
      <w:r w:rsidRPr="00247B3F">
        <w:rPr>
          <w:rFonts w:eastAsia="MS Mincho"/>
          <w:sz w:val="22"/>
          <w:szCs w:val="22"/>
        </w:rPr>
        <w:t xml:space="preserve"> количествата на отпадъците и да докладва като част от ГДОС образуваните количества отпадъци като годишно количество и стойностите на нормите за ефективност при образуването на отпадъци (само за отпадъците, които се образуват пряко от производствения процес).</w:t>
      </w:r>
    </w:p>
    <w:p w:rsidR="00AC448C" w:rsidRPr="00247B3F" w:rsidRDefault="00AC448C" w:rsidP="00AC448C">
      <w:pPr>
        <w:widowControl w:val="0"/>
        <w:overflowPunct/>
        <w:autoSpaceDE/>
        <w:adjustRightInd/>
        <w:jc w:val="both"/>
        <w:rPr>
          <w:sz w:val="22"/>
          <w:szCs w:val="22"/>
        </w:rPr>
      </w:pPr>
      <w:r w:rsidRPr="00247B3F">
        <w:rPr>
          <w:b/>
          <w:sz w:val="22"/>
          <w:szCs w:val="22"/>
        </w:rPr>
        <w:t xml:space="preserve">Условие 11.9.2.1. </w:t>
      </w:r>
      <w:r w:rsidRPr="00247B3F">
        <w:rPr>
          <w:sz w:val="22"/>
          <w:szCs w:val="22"/>
        </w:rPr>
        <w:t>Притежателят на настоящото разрешително да</w:t>
      </w:r>
      <w:r w:rsidRPr="00247B3F">
        <w:rPr>
          <w:b/>
          <w:sz w:val="22"/>
          <w:szCs w:val="22"/>
        </w:rPr>
        <w:t xml:space="preserve"> </w:t>
      </w:r>
      <w:r w:rsidRPr="00247B3F">
        <w:rPr>
          <w:sz w:val="22"/>
          <w:szCs w:val="22"/>
        </w:rPr>
        <w:t xml:space="preserve">документира и докладва, като част от ГДОС количествата на отпадъците подлагани на дейност по оползотворяване, съгласно ограниченията поставени в </w:t>
      </w:r>
      <w:r w:rsidRPr="00247B3F">
        <w:rPr>
          <w:b/>
          <w:sz w:val="22"/>
          <w:szCs w:val="22"/>
        </w:rPr>
        <w:t>Условие 11.5.</w:t>
      </w:r>
    </w:p>
    <w:p w:rsidR="00AC448C" w:rsidRPr="00247B3F" w:rsidRDefault="00AC448C" w:rsidP="00AC448C">
      <w:pPr>
        <w:widowControl w:val="0"/>
        <w:jc w:val="both"/>
        <w:rPr>
          <w:rFonts w:eastAsia="MS Mincho"/>
          <w:sz w:val="22"/>
          <w:szCs w:val="22"/>
        </w:rPr>
      </w:pPr>
      <w:r w:rsidRPr="00247B3F">
        <w:rPr>
          <w:rFonts w:eastAsia="MS Mincho"/>
          <w:b/>
          <w:sz w:val="22"/>
          <w:szCs w:val="22"/>
        </w:rPr>
        <w:t xml:space="preserve">Условие 11.9.3. </w:t>
      </w:r>
      <w:r w:rsidRPr="00247B3F">
        <w:rPr>
          <w:rFonts w:eastAsia="MS Mincho"/>
          <w:sz w:val="22"/>
          <w:szCs w:val="22"/>
        </w:rPr>
        <w:t>Притежателят на настоящото разрешително да</w:t>
      </w:r>
      <w:r w:rsidRPr="00247B3F">
        <w:rPr>
          <w:rFonts w:eastAsia="MS Mincho"/>
          <w:b/>
          <w:sz w:val="22"/>
          <w:szCs w:val="22"/>
        </w:rPr>
        <w:t xml:space="preserve"> </w:t>
      </w:r>
      <w:r w:rsidRPr="00247B3F">
        <w:rPr>
          <w:rFonts w:eastAsia="MS Mincho"/>
          <w:sz w:val="22"/>
          <w:szCs w:val="22"/>
        </w:rPr>
        <w:t>докладва като част от ГДОС обобщена информация по изпълнението на условията на КР към управлението на отпадъците.</w:t>
      </w:r>
    </w:p>
    <w:p w:rsidR="00AC448C" w:rsidRPr="00247B3F" w:rsidRDefault="00AC448C" w:rsidP="00AC448C">
      <w:pPr>
        <w:widowControl w:val="0"/>
        <w:jc w:val="both"/>
        <w:rPr>
          <w:sz w:val="22"/>
          <w:szCs w:val="22"/>
        </w:rPr>
      </w:pPr>
      <w:r w:rsidRPr="00247B3F">
        <w:rPr>
          <w:b/>
          <w:sz w:val="22"/>
          <w:szCs w:val="22"/>
        </w:rPr>
        <w:t xml:space="preserve">Условие 11.9.4. </w:t>
      </w:r>
      <w:r w:rsidRPr="00247B3F">
        <w:rPr>
          <w:sz w:val="22"/>
          <w:szCs w:val="22"/>
        </w:rPr>
        <w:t xml:space="preserve">Притежателят на настоящото разрешително да съхранява всяка информация, чието </w:t>
      </w:r>
      <w:r w:rsidRPr="00247B3F">
        <w:rPr>
          <w:sz w:val="22"/>
          <w:szCs w:val="22"/>
        </w:rPr>
        <w:lastRenderedPageBreak/>
        <w:t>документиране се изисква с горните условия (</w:t>
      </w:r>
      <w:r w:rsidRPr="00247B3F">
        <w:rPr>
          <w:b/>
          <w:sz w:val="22"/>
          <w:szCs w:val="22"/>
        </w:rPr>
        <w:t>условие № 11. Управление на отпадъците</w:t>
      </w:r>
      <w:r w:rsidRPr="00247B3F">
        <w:rPr>
          <w:sz w:val="22"/>
          <w:szCs w:val="22"/>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AC448C" w:rsidRPr="00247B3F" w:rsidRDefault="00AC448C" w:rsidP="00AC448C">
      <w:pPr>
        <w:keepNext/>
        <w:widowControl w:val="0"/>
        <w:tabs>
          <w:tab w:val="left" w:pos="360"/>
        </w:tabs>
        <w:jc w:val="both"/>
        <w:outlineLvl w:val="0"/>
        <w:rPr>
          <w:rFonts w:eastAsia="EUAlbertina-Regular-Identity-H"/>
          <w:noProof/>
          <w:sz w:val="22"/>
          <w:szCs w:val="22"/>
          <w:lang w:eastAsia="pl-PL"/>
        </w:rPr>
      </w:pPr>
      <w:r w:rsidRPr="00247B3F">
        <w:rPr>
          <w:rFonts w:eastAsia="MS Mincho"/>
          <w:b/>
          <w:sz w:val="22"/>
          <w:szCs w:val="22"/>
        </w:rPr>
        <w:t>Условие 11.9.5.</w:t>
      </w:r>
      <w:r w:rsidRPr="00247B3F">
        <w:rPr>
          <w:rFonts w:eastAsia="MS Mincho"/>
          <w:sz w:val="22"/>
          <w:szCs w:val="22"/>
        </w:rPr>
        <w:t xml:space="preserve"> </w:t>
      </w:r>
      <w:r w:rsidRPr="00247B3F">
        <w:rPr>
          <w:rFonts w:eastAsia="MS Mincho"/>
          <w:noProof/>
          <w:sz w:val="22"/>
          <w:szCs w:val="22"/>
          <w:lang w:eastAsia="pl-PL"/>
        </w:rPr>
        <w:t>Притежателят на настоящото разрешително да докладва</w:t>
      </w:r>
      <w:r w:rsidRPr="00247B3F">
        <w:rPr>
          <w:rFonts w:eastAsia="EUAlbertina-Regular-Identity-H"/>
          <w:noProof/>
          <w:sz w:val="22"/>
          <w:szCs w:val="22"/>
          <w:lang w:eastAsia="pl-PL"/>
        </w:rPr>
        <w:t xml:space="preserve">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AC448C" w:rsidRPr="00247B3F" w:rsidRDefault="00AC448C" w:rsidP="00AC448C">
      <w:pPr>
        <w:jc w:val="both"/>
        <w:rPr>
          <w:sz w:val="22"/>
          <w:szCs w:val="22"/>
        </w:rPr>
      </w:pPr>
    </w:p>
    <w:p w:rsidR="005C5F4E" w:rsidRPr="00247B3F" w:rsidRDefault="005C5F4E" w:rsidP="005C5F4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Условие № 12. Шум</w:t>
      </w:r>
    </w:p>
    <w:p w:rsidR="005C5F4E" w:rsidRPr="00247B3F" w:rsidRDefault="005C5F4E" w:rsidP="005C5F4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Условие 12.1.</w:t>
      </w:r>
      <w:r w:rsidRPr="00247B3F">
        <w:rPr>
          <w:rFonts w:eastAsia="MS Mincho"/>
          <w:sz w:val="22"/>
          <w:szCs w:val="22"/>
          <w:lang w:eastAsia="ar-SA"/>
        </w:rPr>
        <w:t xml:space="preserve"> </w:t>
      </w:r>
      <w:r w:rsidRPr="00247B3F">
        <w:rPr>
          <w:rFonts w:eastAsia="MS Mincho"/>
          <w:b/>
          <w:sz w:val="22"/>
          <w:szCs w:val="22"/>
          <w:lang w:eastAsia="ar-SA"/>
        </w:rPr>
        <w:t>Емисии</w:t>
      </w:r>
    </w:p>
    <w:p w:rsidR="005C5F4E" w:rsidRPr="00247B3F" w:rsidRDefault="005C5F4E" w:rsidP="005C5F4E">
      <w:pPr>
        <w:suppressAutoHyphens/>
        <w:overflowPunct/>
        <w:autoSpaceDE/>
        <w:adjustRightInd/>
        <w:jc w:val="both"/>
        <w:textAlignment w:val="auto"/>
        <w:rPr>
          <w:rFonts w:eastAsia="MS Mincho"/>
          <w:sz w:val="22"/>
          <w:szCs w:val="22"/>
          <w:lang w:eastAsia="ar-SA"/>
        </w:rPr>
      </w:pPr>
      <w:r w:rsidRPr="00247B3F">
        <w:rPr>
          <w:rFonts w:eastAsia="MS Mincho"/>
          <w:b/>
          <w:sz w:val="22"/>
          <w:szCs w:val="22"/>
          <w:lang w:eastAsia="ar-SA"/>
        </w:rPr>
        <w:t xml:space="preserve">Условие 12.1.1. </w:t>
      </w:r>
      <w:r w:rsidRPr="00247B3F">
        <w:rPr>
          <w:rFonts w:eastAsia="MS Mincho"/>
          <w:sz w:val="22"/>
          <w:szCs w:val="22"/>
          <w:lang w:eastAsia="ar-SA"/>
        </w:rPr>
        <w:t>Дейностите, извършвани на производствената площадка</w:t>
      </w:r>
      <w:r w:rsidRPr="00247B3F">
        <w:rPr>
          <w:rFonts w:eastAsia="MS Mincho"/>
          <w:bCs/>
          <w:sz w:val="22"/>
          <w:szCs w:val="22"/>
          <w:lang w:eastAsia="ar-SA"/>
        </w:rPr>
        <w:t>, да се осъществяват по начин</w:t>
      </w:r>
      <w:r w:rsidRPr="00247B3F">
        <w:rPr>
          <w:rFonts w:eastAsia="MS Mincho"/>
          <w:sz w:val="22"/>
          <w:szCs w:val="22"/>
          <w:lang w:eastAsia="ar-SA"/>
        </w:rPr>
        <w:t>, недопускащ предизвикване на шум в околната среда над граничните стойности на еквивалентно ниво на шума, както следва:</w:t>
      </w:r>
    </w:p>
    <w:p w:rsidR="005C5F4E" w:rsidRPr="00247B3F" w:rsidRDefault="005C5F4E" w:rsidP="005C5F4E">
      <w:pPr>
        <w:suppressAutoHyphens/>
        <w:overflowPunct/>
        <w:autoSpaceDE/>
        <w:adjustRightInd/>
        <w:jc w:val="both"/>
        <w:textAlignment w:val="auto"/>
        <w:rPr>
          <w:rFonts w:eastAsia="MS Mincho"/>
          <w:sz w:val="22"/>
          <w:szCs w:val="22"/>
          <w:lang w:eastAsia="ar-SA"/>
        </w:rPr>
      </w:pPr>
      <w:r w:rsidRPr="00247B3F">
        <w:rPr>
          <w:rFonts w:eastAsia="MS Mincho"/>
          <w:sz w:val="22"/>
          <w:szCs w:val="22"/>
          <w:lang w:eastAsia="ar-SA"/>
        </w:rPr>
        <w:t>По границите на производствената площадка:</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дневно ниво – 70 dB(A);</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вечерно ниво – 70 dB(A);</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нощно ниво – 70 dB(A).</w:t>
      </w:r>
    </w:p>
    <w:p w:rsidR="005C5F4E" w:rsidRPr="00247B3F" w:rsidRDefault="005C5F4E" w:rsidP="005C5F4E">
      <w:pPr>
        <w:suppressAutoHyphens/>
        <w:overflowPunct/>
        <w:autoSpaceDE/>
        <w:adjustRightInd/>
        <w:jc w:val="both"/>
        <w:textAlignment w:val="auto"/>
        <w:rPr>
          <w:rFonts w:eastAsia="MS Mincho"/>
          <w:sz w:val="22"/>
          <w:szCs w:val="22"/>
          <w:lang w:eastAsia="ar-SA"/>
        </w:rPr>
      </w:pPr>
      <w:r w:rsidRPr="00247B3F">
        <w:rPr>
          <w:rFonts w:eastAsia="MS Mincho"/>
          <w:sz w:val="22"/>
          <w:szCs w:val="22"/>
          <w:lang w:eastAsia="ar-SA"/>
        </w:rPr>
        <w:t>В местата на въздействие (в най-близо разположените спрямо промишления източник урбанизирани територии и извън тях):</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дневно ниво – 55 dB(A);</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вечерно ниво – 50 dB(A);</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247B3F">
        <w:rPr>
          <w:rFonts w:eastAsia="MS Mincho"/>
          <w:sz w:val="22"/>
          <w:szCs w:val="22"/>
          <w:lang w:eastAsia="ar-SA"/>
        </w:rPr>
        <w:t>нощно ниво – 45 dB(A).</w:t>
      </w:r>
    </w:p>
    <w:p w:rsidR="005C5F4E" w:rsidRPr="00247B3F" w:rsidRDefault="005C5F4E" w:rsidP="005C5F4E">
      <w:pPr>
        <w:suppressAutoHyphens/>
        <w:overflowPunct/>
        <w:autoSpaceDE/>
        <w:adjustRightInd/>
        <w:spacing w:before="120"/>
        <w:jc w:val="both"/>
        <w:textAlignment w:val="auto"/>
        <w:rPr>
          <w:rFonts w:eastAsia="MS Mincho"/>
          <w:b/>
          <w:sz w:val="22"/>
          <w:szCs w:val="22"/>
          <w:lang w:eastAsia="ar-SA"/>
        </w:rPr>
      </w:pPr>
      <w:r w:rsidRPr="00247B3F">
        <w:rPr>
          <w:rFonts w:eastAsia="MS Mincho"/>
          <w:b/>
          <w:sz w:val="22"/>
          <w:szCs w:val="22"/>
          <w:lang w:eastAsia="ar-SA"/>
        </w:rPr>
        <w:t>Условие 12.2.</w:t>
      </w:r>
      <w:r w:rsidRPr="00247B3F">
        <w:rPr>
          <w:rFonts w:eastAsia="MS Mincho"/>
          <w:sz w:val="22"/>
          <w:szCs w:val="22"/>
          <w:lang w:eastAsia="ar-SA"/>
        </w:rPr>
        <w:t xml:space="preserve"> </w:t>
      </w:r>
      <w:r w:rsidRPr="00247B3F">
        <w:rPr>
          <w:rFonts w:eastAsia="MS Mincho"/>
          <w:b/>
          <w:sz w:val="22"/>
          <w:szCs w:val="22"/>
          <w:lang w:eastAsia="ar-SA"/>
        </w:rPr>
        <w:t>Контрол и измерване</w:t>
      </w:r>
    </w:p>
    <w:p w:rsidR="005C5F4E" w:rsidRPr="00247B3F" w:rsidRDefault="005C5F4E" w:rsidP="005C5F4E">
      <w:pPr>
        <w:suppressAutoHyphens/>
        <w:overflowPunct/>
        <w:autoSpaceDE/>
        <w:adjustRightInd/>
        <w:jc w:val="both"/>
        <w:textAlignment w:val="auto"/>
        <w:rPr>
          <w:rFonts w:eastAsia="MS Mincho"/>
          <w:sz w:val="22"/>
          <w:szCs w:val="22"/>
          <w:lang w:eastAsia="ar-SA"/>
        </w:rPr>
      </w:pPr>
      <w:r w:rsidRPr="00247B3F">
        <w:rPr>
          <w:rFonts w:eastAsia="MS Mincho"/>
          <w:b/>
          <w:sz w:val="22"/>
          <w:szCs w:val="22"/>
          <w:lang w:eastAsia="ar-SA"/>
        </w:rPr>
        <w:t xml:space="preserve">Условие 12.2.1. </w:t>
      </w:r>
      <w:r w:rsidRPr="00247B3F">
        <w:rPr>
          <w:rFonts w:eastAsia="MS Mincho"/>
          <w:sz w:val="22"/>
          <w:szCs w:val="22"/>
          <w:lang w:eastAsia="ar-SA"/>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общата звукова мощност на площадката;</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247B3F">
        <w:rPr>
          <w:rFonts w:eastAsia="MS Mincho"/>
          <w:sz w:val="22"/>
          <w:szCs w:val="22"/>
          <w:lang w:eastAsia="ar-SA"/>
        </w:rPr>
        <w:t>еквивалентните нива на шум в определени точки по границата на площадката;</w:t>
      </w:r>
    </w:p>
    <w:p w:rsidR="005C5F4E" w:rsidRPr="00247B3F" w:rsidRDefault="005C5F4E" w:rsidP="005C5F4E">
      <w:pPr>
        <w:widowControl w:val="0"/>
        <w:numPr>
          <w:ilvl w:val="0"/>
          <w:numId w:val="9"/>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247B3F">
        <w:rPr>
          <w:rFonts w:eastAsia="MS Mincho"/>
          <w:sz w:val="22"/>
          <w:szCs w:val="22"/>
          <w:lang w:eastAsia="ar-SA"/>
        </w:rPr>
        <w:t>еквивалентните нива на шум в мястото на въздействие.</w:t>
      </w:r>
    </w:p>
    <w:p w:rsidR="005C5F4E" w:rsidRPr="00247B3F" w:rsidRDefault="005C5F4E" w:rsidP="005C5F4E">
      <w:pPr>
        <w:tabs>
          <w:tab w:val="left" w:pos="720"/>
        </w:tabs>
        <w:suppressAutoHyphens/>
        <w:autoSpaceDN/>
        <w:adjustRightInd/>
        <w:jc w:val="both"/>
        <w:textAlignment w:val="auto"/>
        <w:rPr>
          <w:rFonts w:eastAsia="MS Mincho"/>
          <w:b/>
          <w:bCs/>
          <w:sz w:val="22"/>
          <w:szCs w:val="22"/>
          <w:lang w:eastAsia="ar-SA"/>
        </w:rPr>
      </w:pPr>
      <w:r w:rsidRPr="00247B3F">
        <w:rPr>
          <w:rFonts w:eastAsia="MS Mincho"/>
          <w:b/>
          <w:sz w:val="22"/>
          <w:szCs w:val="22"/>
          <w:lang w:eastAsia="ar-SA"/>
        </w:rPr>
        <w:t xml:space="preserve">Условие 12.2.2. </w:t>
      </w:r>
      <w:r w:rsidRPr="00247B3F">
        <w:rPr>
          <w:rFonts w:eastAsia="MS Mincho"/>
          <w:sz w:val="22"/>
          <w:szCs w:val="22"/>
          <w:lang w:val="ru-RU" w:eastAsia="ar-SA"/>
        </w:rPr>
        <w:t xml:space="preserve">Притежателят на настоящото разрешително да прилага инструкция за наблюдение на показателите по </w:t>
      </w:r>
      <w:r w:rsidRPr="00247B3F">
        <w:rPr>
          <w:rFonts w:eastAsia="MS Mincho"/>
          <w:b/>
          <w:sz w:val="22"/>
          <w:szCs w:val="22"/>
          <w:lang w:val="ru-RU" w:eastAsia="ar-SA"/>
        </w:rPr>
        <w:t>Условие 12.2.</w:t>
      </w:r>
      <w:r w:rsidRPr="00247B3F">
        <w:rPr>
          <w:rFonts w:eastAsia="MS Mincho"/>
          <w:b/>
          <w:sz w:val="22"/>
          <w:szCs w:val="22"/>
          <w:lang w:eastAsia="ar-SA"/>
        </w:rPr>
        <w:t>1</w:t>
      </w:r>
      <w:r w:rsidRPr="00247B3F">
        <w:rPr>
          <w:rFonts w:eastAsia="MS Mincho"/>
          <w:b/>
          <w:sz w:val="22"/>
          <w:szCs w:val="22"/>
          <w:lang w:val="ru-RU" w:eastAsia="ar-SA"/>
        </w:rPr>
        <w:t>.</w:t>
      </w:r>
    </w:p>
    <w:p w:rsidR="005C5F4E" w:rsidRPr="00247B3F" w:rsidRDefault="005C5F4E" w:rsidP="005C5F4E">
      <w:pPr>
        <w:shd w:val="clear" w:color="auto" w:fill="FFFFFF"/>
        <w:suppressAutoHyphens/>
        <w:overflowPunct/>
        <w:autoSpaceDE/>
        <w:adjustRightInd/>
        <w:jc w:val="both"/>
        <w:textAlignment w:val="center"/>
        <w:rPr>
          <w:rFonts w:eastAsia="MS Mincho"/>
          <w:b/>
          <w:sz w:val="22"/>
          <w:szCs w:val="22"/>
          <w:lang w:eastAsia="ar-SA"/>
        </w:rPr>
      </w:pPr>
      <w:r w:rsidRPr="00247B3F">
        <w:rPr>
          <w:rFonts w:eastAsia="MS Mincho"/>
          <w:b/>
          <w:bCs/>
          <w:sz w:val="22"/>
          <w:szCs w:val="22"/>
          <w:lang w:eastAsia="ar-SA"/>
        </w:rPr>
        <w:t xml:space="preserve">Условие 12.2.3. </w:t>
      </w:r>
      <w:r w:rsidRPr="00247B3F">
        <w:rPr>
          <w:rFonts w:eastAsia="MS Mincho"/>
          <w:bCs/>
          <w:sz w:val="22"/>
          <w:szCs w:val="22"/>
          <w:lang w:eastAsia="ar-SA"/>
        </w:rPr>
        <w:t>Притежателят на настоящото разрешително да прилага 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Pr="00247B3F">
        <w:rPr>
          <w:rFonts w:eastAsia="MS Mincho"/>
          <w:b/>
          <w:bCs/>
          <w:sz w:val="22"/>
          <w:szCs w:val="22"/>
          <w:lang w:eastAsia="ar-SA"/>
        </w:rPr>
        <w:t>.</w:t>
      </w:r>
    </w:p>
    <w:p w:rsidR="005C5F4E" w:rsidRPr="00247B3F" w:rsidRDefault="005C5F4E" w:rsidP="005C5F4E">
      <w:pPr>
        <w:suppressAutoHyphens/>
        <w:overflowPunct/>
        <w:autoSpaceDE/>
        <w:adjustRightInd/>
        <w:spacing w:before="120"/>
        <w:jc w:val="both"/>
        <w:textAlignment w:val="auto"/>
        <w:rPr>
          <w:rFonts w:eastAsia="MS Mincho"/>
          <w:b/>
          <w:sz w:val="22"/>
          <w:szCs w:val="22"/>
          <w:lang w:eastAsia="ar-SA"/>
        </w:rPr>
      </w:pPr>
      <w:r w:rsidRPr="00247B3F">
        <w:rPr>
          <w:rFonts w:eastAsia="MS Mincho"/>
          <w:b/>
          <w:sz w:val="22"/>
          <w:szCs w:val="22"/>
          <w:lang w:eastAsia="ar-SA"/>
        </w:rPr>
        <w:t>Условие 12.3.</w:t>
      </w:r>
      <w:r w:rsidRPr="00247B3F">
        <w:rPr>
          <w:rFonts w:eastAsia="MS Mincho"/>
          <w:sz w:val="22"/>
          <w:szCs w:val="22"/>
          <w:lang w:eastAsia="ar-SA"/>
        </w:rPr>
        <w:t xml:space="preserve"> </w:t>
      </w:r>
      <w:r w:rsidRPr="00247B3F">
        <w:rPr>
          <w:rFonts w:eastAsia="MS Mincho"/>
          <w:b/>
          <w:sz w:val="22"/>
          <w:szCs w:val="22"/>
          <w:lang w:eastAsia="ar-SA"/>
        </w:rPr>
        <w:t>Документиране и докладване</w:t>
      </w:r>
    </w:p>
    <w:p w:rsidR="005C5F4E" w:rsidRPr="00247B3F" w:rsidRDefault="005C5F4E" w:rsidP="005C5F4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Условие 12.3.1.</w:t>
      </w:r>
      <w:r w:rsidRPr="00247B3F">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5C5F4E" w:rsidRPr="00247B3F" w:rsidRDefault="005C5F4E" w:rsidP="005C5F4E">
      <w:pPr>
        <w:suppressAutoHyphens/>
        <w:overflowPunct/>
        <w:autoSpaceDE/>
        <w:adjustRightInd/>
        <w:jc w:val="both"/>
        <w:textAlignment w:val="auto"/>
        <w:rPr>
          <w:rFonts w:eastAsia="MS Mincho"/>
          <w:b/>
          <w:sz w:val="22"/>
          <w:szCs w:val="22"/>
          <w:lang w:eastAsia="ar-SA"/>
        </w:rPr>
      </w:pPr>
      <w:r w:rsidRPr="00247B3F">
        <w:rPr>
          <w:rFonts w:eastAsia="MS Mincho"/>
          <w:b/>
          <w:sz w:val="22"/>
          <w:szCs w:val="22"/>
          <w:lang w:eastAsia="ar-SA"/>
        </w:rPr>
        <w:t>Условие 12.3.2.</w:t>
      </w:r>
      <w:r w:rsidRPr="00247B3F">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5C5F4E" w:rsidRPr="00247B3F" w:rsidRDefault="005C5F4E" w:rsidP="005C5F4E">
      <w:pPr>
        <w:tabs>
          <w:tab w:val="left" w:pos="720"/>
        </w:tabs>
        <w:suppressAutoHyphens/>
        <w:overflowPunct/>
        <w:autoSpaceDE/>
        <w:adjustRightInd/>
        <w:jc w:val="both"/>
        <w:textAlignment w:val="auto"/>
        <w:rPr>
          <w:rFonts w:eastAsia="MS Mincho"/>
          <w:sz w:val="22"/>
          <w:szCs w:val="22"/>
          <w:lang w:eastAsia="ar-SA"/>
        </w:rPr>
      </w:pPr>
      <w:r w:rsidRPr="00247B3F">
        <w:rPr>
          <w:rFonts w:eastAsia="MS Mincho"/>
          <w:b/>
          <w:sz w:val="22"/>
          <w:szCs w:val="22"/>
          <w:lang w:eastAsia="ar-SA"/>
        </w:rPr>
        <w:t>Условие 12.3.3.</w:t>
      </w:r>
      <w:r w:rsidRPr="00247B3F">
        <w:rPr>
          <w:rFonts w:eastAsia="MS Mincho"/>
          <w:sz w:val="22"/>
          <w:szCs w:val="22"/>
          <w:lang w:eastAsia="ar-SA"/>
        </w:rPr>
        <w:t xml:space="preserve"> Притежателят на настоящото разрешително да докладва като част от ГДОС:</w:t>
      </w:r>
    </w:p>
    <w:p w:rsidR="005C5F4E" w:rsidRPr="00247B3F" w:rsidRDefault="005C5F4E" w:rsidP="005C5F4E">
      <w:pPr>
        <w:widowControl w:val="0"/>
        <w:numPr>
          <w:ilvl w:val="0"/>
          <w:numId w:val="26"/>
        </w:numPr>
        <w:tabs>
          <w:tab w:val="left" w:pos="0"/>
          <w:tab w:val="num" w:pos="426"/>
          <w:tab w:val="num" w:pos="851"/>
          <w:tab w:val="num" w:pos="1985"/>
        </w:tabs>
        <w:suppressAutoHyphens/>
        <w:overflowPunct/>
        <w:autoSpaceDE/>
        <w:autoSpaceDN/>
        <w:adjustRightInd/>
        <w:ind w:left="0" w:firstLine="284"/>
        <w:jc w:val="both"/>
        <w:textAlignment w:val="auto"/>
        <w:rPr>
          <w:rFonts w:eastAsia="MS Mincho"/>
          <w:sz w:val="22"/>
          <w:szCs w:val="22"/>
          <w:lang w:eastAsia="ar-SA"/>
        </w:rPr>
      </w:pPr>
      <w:r w:rsidRPr="00247B3F">
        <w:rPr>
          <w:rFonts w:eastAsia="MS Mincho"/>
          <w:sz w:val="22"/>
          <w:szCs w:val="22"/>
          <w:lang w:eastAsia="ar-SA"/>
        </w:rPr>
        <w:t>оплаквания от живущи около площадката;</w:t>
      </w:r>
    </w:p>
    <w:p w:rsidR="005C5F4E" w:rsidRPr="00247B3F" w:rsidRDefault="005C5F4E" w:rsidP="005C5F4E">
      <w:pPr>
        <w:widowControl w:val="0"/>
        <w:numPr>
          <w:ilvl w:val="0"/>
          <w:numId w:val="26"/>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247B3F">
        <w:rPr>
          <w:rFonts w:eastAsia="MS Mincho"/>
          <w:sz w:val="22"/>
          <w:szCs w:val="22"/>
          <w:lang w:eastAsia="ar-SA"/>
        </w:rPr>
        <w:t>резултатите от извършени през изтеклата отчетна година наблюдения, в съответствие с изискванията на чл. 30,</w:t>
      </w:r>
      <w:r w:rsidRPr="00247B3F">
        <w:rPr>
          <w:rFonts w:eastAsia="MS Mincho"/>
          <w:sz w:val="22"/>
          <w:szCs w:val="22"/>
          <w:lang w:val="ru-RU" w:eastAsia="ar-SA"/>
        </w:rPr>
        <w:t xml:space="preserve"> </w:t>
      </w:r>
      <w:r w:rsidRPr="00247B3F">
        <w:rPr>
          <w:rFonts w:eastAsia="MS Mincho"/>
          <w:sz w:val="22"/>
          <w:szCs w:val="22"/>
          <w:lang w:eastAsia="ar-SA"/>
        </w:rPr>
        <w:t xml:space="preserve">ал. 3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w:t>
      </w:r>
      <w:r w:rsidRPr="00247B3F">
        <w:rPr>
          <w:rFonts w:eastAsia="MS Mincho"/>
          <w:sz w:val="22"/>
          <w:szCs w:val="22"/>
          <w:lang w:eastAsia="ar-SA"/>
        </w:rPr>
        <w:lastRenderedPageBreak/>
        <w:t>на информация от промишлените източници на шум в околната среда;</w:t>
      </w:r>
    </w:p>
    <w:p w:rsidR="000508A2" w:rsidRPr="00247B3F" w:rsidRDefault="005C5F4E" w:rsidP="005C5F4E">
      <w:pPr>
        <w:widowControl w:val="0"/>
        <w:numPr>
          <w:ilvl w:val="0"/>
          <w:numId w:val="26"/>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247B3F">
        <w:rPr>
          <w:rFonts w:eastAsia="MS Mincho"/>
          <w:sz w:val="22"/>
          <w:szCs w:val="22"/>
          <w:lang w:eastAsia="ar-SA"/>
        </w:rPr>
        <w:t>установени несъответствия с поставените в разрешителното гранични стойности на еквивалентните нива на шума, причини за несъответствията, предприети/планирани коригиращи действия</w:t>
      </w:r>
    </w:p>
    <w:p w:rsidR="005C5F4E" w:rsidRPr="00247B3F" w:rsidRDefault="005C5F4E" w:rsidP="00C36C2E">
      <w:pPr>
        <w:jc w:val="both"/>
        <w:rPr>
          <w:rFonts w:eastAsiaTheme="minorHAnsi"/>
          <w:b/>
          <w:sz w:val="22"/>
          <w:szCs w:val="22"/>
          <w:lang w:eastAsia="en-US"/>
        </w:rPr>
      </w:pPr>
    </w:p>
    <w:p w:rsidR="008D4E08" w:rsidRPr="00247B3F" w:rsidRDefault="008D4E08" w:rsidP="008D4E08">
      <w:pPr>
        <w:jc w:val="both"/>
        <w:rPr>
          <w:rFonts w:eastAsia="Calibri"/>
          <w:b/>
          <w:sz w:val="22"/>
          <w:szCs w:val="22"/>
          <w:lang w:eastAsia="en-US"/>
        </w:rPr>
      </w:pPr>
      <w:r w:rsidRPr="00247B3F">
        <w:rPr>
          <w:rFonts w:eastAsia="Calibri"/>
          <w:b/>
          <w:sz w:val="22"/>
          <w:szCs w:val="22"/>
          <w:lang w:eastAsia="en-US"/>
        </w:rPr>
        <w:t xml:space="preserve">Условие № 13 Опазване на почвата и подземните води от замърсяване </w:t>
      </w:r>
    </w:p>
    <w:p w:rsidR="008D4E08" w:rsidRPr="00247B3F" w:rsidRDefault="008D4E08" w:rsidP="008D4E08">
      <w:pPr>
        <w:jc w:val="both"/>
        <w:rPr>
          <w:rFonts w:eastAsia="Calibri"/>
          <w:b/>
          <w:sz w:val="22"/>
          <w:szCs w:val="22"/>
          <w:lang w:eastAsia="en-US"/>
        </w:rPr>
      </w:pPr>
      <w:r w:rsidRPr="00247B3F">
        <w:rPr>
          <w:rFonts w:eastAsia="Calibri"/>
          <w:b/>
          <w:sz w:val="22"/>
          <w:szCs w:val="22"/>
          <w:lang w:eastAsia="en-US"/>
        </w:rPr>
        <w:t>Условие 13.1. Мерки за опазване на почвата и подземните води от замърсяване</w:t>
      </w:r>
    </w:p>
    <w:p w:rsidR="008D4E08" w:rsidRPr="00247B3F" w:rsidRDefault="008D4E08" w:rsidP="008D4E08">
      <w:pPr>
        <w:jc w:val="both"/>
        <w:rPr>
          <w:rFonts w:eastAsia="Calibri"/>
          <w:sz w:val="22"/>
          <w:szCs w:val="22"/>
          <w:lang w:val="en-US" w:eastAsia="en-US"/>
        </w:rPr>
      </w:pPr>
      <w:r w:rsidRPr="00247B3F">
        <w:rPr>
          <w:rFonts w:eastAsia="Calibri"/>
          <w:b/>
          <w:sz w:val="22"/>
          <w:szCs w:val="22"/>
          <w:lang w:eastAsia="en-US"/>
        </w:rPr>
        <w:t xml:space="preserve">Условие 13.1.1. </w:t>
      </w:r>
      <w:r w:rsidRPr="00247B3F">
        <w:rPr>
          <w:rFonts w:eastAsia="Calibri"/>
          <w:sz w:val="22"/>
          <w:szCs w:val="22"/>
          <w:lang w:eastAsia="en-US"/>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 и почвите.</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 xml:space="preserve">Условие 13.1.2. </w:t>
      </w:r>
      <w:r w:rsidRPr="00247B3F">
        <w:rPr>
          <w:rFonts w:eastAsia="Calibri"/>
          <w:sz w:val="22"/>
          <w:szCs w:val="22"/>
          <w:lang w:eastAsia="en-US"/>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Условие 13.1.3.</w:t>
      </w:r>
      <w:r w:rsidRPr="00247B3F">
        <w:rPr>
          <w:rFonts w:eastAsia="Calibri"/>
          <w:sz w:val="22"/>
          <w:szCs w:val="22"/>
          <w:lang w:eastAsia="en-US"/>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Условие 13.1.4.</w:t>
      </w:r>
      <w:r w:rsidRPr="00247B3F">
        <w:rPr>
          <w:rFonts w:eastAsia="Calibri"/>
          <w:sz w:val="22"/>
          <w:szCs w:val="22"/>
          <w:lang w:eastAsia="en-US"/>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 </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Условие 13.1.5.</w:t>
      </w:r>
      <w:r w:rsidRPr="00247B3F">
        <w:rPr>
          <w:rFonts w:eastAsia="Calibri"/>
          <w:sz w:val="22"/>
          <w:szCs w:val="22"/>
          <w:lang w:eastAsia="en-US"/>
        </w:rPr>
        <w:t xml:space="preserve"> 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 xml:space="preserve">Условие 13.1.6. </w:t>
      </w:r>
      <w:r w:rsidRPr="00247B3F">
        <w:rPr>
          <w:rFonts w:eastAsia="Calibri"/>
          <w:sz w:val="22"/>
          <w:szCs w:val="22"/>
          <w:lang w:eastAsia="en-US"/>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8D4E08" w:rsidRPr="00247B3F" w:rsidRDefault="008D4E08" w:rsidP="008D4E08">
      <w:pPr>
        <w:jc w:val="both"/>
        <w:rPr>
          <w:rFonts w:eastAsia="Calibri"/>
          <w:sz w:val="22"/>
          <w:szCs w:val="22"/>
          <w:lang w:eastAsia="en-US"/>
        </w:rPr>
      </w:pPr>
      <w:r w:rsidRPr="00247B3F">
        <w:rPr>
          <w:rFonts w:eastAsia="Calibri"/>
          <w:b/>
          <w:sz w:val="22"/>
          <w:szCs w:val="22"/>
          <w:lang w:eastAsia="en-US"/>
        </w:rPr>
        <w:t xml:space="preserve">Условие 13.1.7. </w:t>
      </w:r>
      <w:r w:rsidRPr="00247B3F">
        <w:rPr>
          <w:rFonts w:eastAsia="Calibri"/>
          <w:sz w:val="22"/>
          <w:szCs w:val="22"/>
          <w:lang w:eastAsia="en-US"/>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8D4E08" w:rsidRPr="00247B3F" w:rsidRDefault="008D4E08" w:rsidP="008D4E08">
      <w:pPr>
        <w:jc w:val="both"/>
        <w:rPr>
          <w:rFonts w:eastAsia="Calibri"/>
          <w:b/>
          <w:iCs/>
          <w:sz w:val="22"/>
          <w:szCs w:val="22"/>
          <w:lang w:eastAsia="en-US"/>
        </w:rPr>
      </w:pPr>
    </w:p>
    <w:p w:rsidR="008D4E08" w:rsidRPr="00247B3F" w:rsidRDefault="008D4E08" w:rsidP="008D4E08">
      <w:pPr>
        <w:jc w:val="both"/>
        <w:textAlignment w:val="auto"/>
        <w:rPr>
          <w:rFonts w:eastAsia="Calibri"/>
          <w:b/>
          <w:sz w:val="22"/>
          <w:szCs w:val="22"/>
          <w:lang w:eastAsia="en-US"/>
        </w:rPr>
      </w:pPr>
      <w:r w:rsidRPr="00247B3F">
        <w:rPr>
          <w:rFonts w:eastAsia="Calibri"/>
          <w:b/>
          <w:sz w:val="22"/>
          <w:szCs w:val="22"/>
          <w:lang w:eastAsia="en-US"/>
        </w:rPr>
        <w:t>Условие 13.2. Документиране и докладване</w:t>
      </w:r>
    </w:p>
    <w:p w:rsidR="008D4E08" w:rsidRPr="00247B3F" w:rsidRDefault="008D4E08" w:rsidP="008D4E08">
      <w:pPr>
        <w:jc w:val="both"/>
        <w:textAlignment w:val="auto"/>
        <w:rPr>
          <w:rFonts w:eastAsia="Calibri"/>
          <w:b/>
          <w:sz w:val="22"/>
          <w:szCs w:val="22"/>
          <w:lang w:eastAsia="en-US"/>
        </w:rPr>
      </w:pPr>
      <w:r w:rsidRPr="00247B3F">
        <w:rPr>
          <w:rFonts w:eastAsia="Calibri"/>
          <w:b/>
          <w:sz w:val="22"/>
          <w:szCs w:val="22"/>
          <w:lang w:eastAsia="en-US"/>
        </w:rPr>
        <w:t xml:space="preserve">Условие 13.2.1. </w:t>
      </w:r>
      <w:r w:rsidRPr="00247B3F">
        <w:rPr>
          <w:rFonts w:eastAsia="Calibri"/>
          <w:sz w:val="22"/>
          <w:szCs w:val="22"/>
          <w:lang w:eastAsia="en-US"/>
        </w:rPr>
        <w:t>Притежателят на настоящото разрешително да документира и съхранява на площадката обобщени резултати от изпълнение на инструкциите по</w:t>
      </w:r>
      <w:r w:rsidRPr="00247B3F">
        <w:rPr>
          <w:rFonts w:eastAsia="Calibri"/>
          <w:b/>
          <w:sz w:val="22"/>
          <w:szCs w:val="22"/>
          <w:lang w:eastAsia="en-US"/>
        </w:rPr>
        <w:t xml:space="preserve"> </w:t>
      </w:r>
      <w:r w:rsidRPr="00247B3F">
        <w:rPr>
          <w:rFonts w:eastAsia="Calibri"/>
          <w:b/>
          <w:iCs/>
          <w:sz w:val="22"/>
          <w:szCs w:val="22"/>
          <w:lang w:eastAsia="en-US"/>
        </w:rPr>
        <w:t>Условие 13.1.</w:t>
      </w:r>
    </w:p>
    <w:p w:rsidR="008D4E08" w:rsidRPr="00247B3F" w:rsidRDefault="008D4E08" w:rsidP="008D4E08">
      <w:pPr>
        <w:jc w:val="both"/>
        <w:textAlignment w:val="auto"/>
        <w:rPr>
          <w:rFonts w:eastAsia="Calibri"/>
          <w:b/>
          <w:sz w:val="22"/>
          <w:szCs w:val="22"/>
          <w:lang w:eastAsia="en-US"/>
        </w:rPr>
      </w:pPr>
      <w:r w:rsidRPr="00247B3F">
        <w:rPr>
          <w:rFonts w:eastAsia="Calibri"/>
          <w:b/>
          <w:sz w:val="22"/>
          <w:szCs w:val="22"/>
          <w:lang w:eastAsia="en-US"/>
        </w:rPr>
        <w:t xml:space="preserve">Условие 13.2.2. </w:t>
      </w:r>
      <w:r w:rsidRPr="00247B3F">
        <w:rPr>
          <w:rFonts w:eastAsia="Calibri"/>
          <w:sz w:val="22"/>
          <w:szCs w:val="22"/>
          <w:lang w:eastAsia="en-US"/>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rsidR="008D4E08" w:rsidRPr="00247B3F" w:rsidRDefault="008D4E08" w:rsidP="008D4E08">
      <w:pPr>
        <w:jc w:val="both"/>
        <w:textAlignment w:val="auto"/>
        <w:rPr>
          <w:rFonts w:eastAsia="Calibri"/>
          <w:sz w:val="22"/>
          <w:szCs w:val="22"/>
          <w:lang w:eastAsia="en-US"/>
        </w:rPr>
      </w:pPr>
      <w:r w:rsidRPr="00247B3F">
        <w:rPr>
          <w:rFonts w:eastAsia="Calibri"/>
          <w:b/>
          <w:sz w:val="22"/>
          <w:szCs w:val="22"/>
          <w:lang w:eastAsia="en-US"/>
        </w:rPr>
        <w:t xml:space="preserve">Условие 13.2.3. </w:t>
      </w:r>
      <w:r w:rsidRPr="00247B3F">
        <w:rPr>
          <w:rFonts w:eastAsia="Calibri"/>
          <w:sz w:val="22"/>
          <w:szCs w:val="22"/>
          <w:lang w:eastAsia="en-US"/>
        </w:rPr>
        <w:t>Притежателят на настоящото разрешително да докладва като част от ГДОС обобщени резултати от изпълнение на инструкциите по</w:t>
      </w:r>
      <w:r w:rsidRPr="00247B3F">
        <w:rPr>
          <w:rFonts w:eastAsia="Calibri"/>
          <w:b/>
          <w:sz w:val="22"/>
          <w:szCs w:val="22"/>
          <w:lang w:eastAsia="en-US"/>
        </w:rPr>
        <w:t xml:space="preserve"> </w:t>
      </w:r>
      <w:r w:rsidRPr="00247B3F">
        <w:rPr>
          <w:rFonts w:eastAsia="Calibri"/>
          <w:b/>
          <w:iCs/>
          <w:sz w:val="22"/>
          <w:szCs w:val="22"/>
          <w:lang w:eastAsia="en-US"/>
        </w:rPr>
        <w:t>Условие 13.1</w:t>
      </w:r>
      <w:r w:rsidRPr="00247B3F">
        <w:rPr>
          <w:rFonts w:eastAsia="Calibri"/>
          <w:iCs/>
          <w:sz w:val="22"/>
          <w:szCs w:val="22"/>
          <w:lang w:eastAsia="en-US"/>
        </w:rPr>
        <w:t>.</w:t>
      </w:r>
    </w:p>
    <w:p w:rsidR="008D4E08" w:rsidRPr="00247B3F" w:rsidRDefault="008D4E08" w:rsidP="008D4E08">
      <w:pPr>
        <w:jc w:val="both"/>
        <w:textAlignment w:val="auto"/>
        <w:rPr>
          <w:rFonts w:eastAsia="Calibri"/>
          <w:b/>
          <w:iCs/>
          <w:sz w:val="22"/>
          <w:szCs w:val="22"/>
          <w:lang w:val="en-US" w:eastAsia="en-US"/>
        </w:rPr>
      </w:pPr>
      <w:r w:rsidRPr="00247B3F">
        <w:rPr>
          <w:rFonts w:eastAsia="Calibri"/>
          <w:b/>
          <w:sz w:val="22"/>
          <w:szCs w:val="22"/>
          <w:lang w:eastAsia="en-US"/>
        </w:rPr>
        <w:t xml:space="preserve">Условие 13.2.4. </w:t>
      </w:r>
      <w:r w:rsidRPr="00247B3F">
        <w:rPr>
          <w:rFonts w:eastAsia="Calibri"/>
          <w:sz w:val="22"/>
          <w:szCs w:val="22"/>
          <w:lang w:eastAsia="en-US"/>
        </w:rPr>
        <w:t>Притежателят на настоящото разрешително да докладва предприетите допълнителни мерки за опазване на почвата и подземните води по</w:t>
      </w:r>
      <w:r w:rsidRPr="00247B3F">
        <w:rPr>
          <w:rFonts w:eastAsia="Calibri"/>
          <w:b/>
          <w:sz w:val="22"/>
          <w:szCs w:val="22"/>
          <w:lang w:eastAsia="en-US"/>
        </w:rPr>
        <w:t xml:space="preserve"> Условие 13.2.2.,</w:t>
      </w:r>
      <w:r w:rsidRPr="00247B3F">
        <w:rPr>
          <w:rFonts w:eastAsia="Calibri"/>
          <w:sz w:val="22"/>
          <w:szCs w:val="22"/>
          <w:lang w:eastAsia="en-US"/>
        </w:rPr>
        <w:t xml:space="preserve"> като част от ГДОС.</w:t>
      </w:r>
    </w:p>
    <w:p w:rsidR="005D795E" w:rsidRPr="00247B3F" w:rsidRDefault="005D795E" w:rsidP="00C36C2E">
      <w:pPr>
        <w:jc w:val="both"/>
        <w:rPr>
          <w:rFonts w:eastAsiaTheme="minorHAnsi"/>
          <w:sz w:val="22"/>
          <w:szCs w:val="22"/>
          <w:lang w:eastAsia="en-US"/>
        </w:rPr>
      </w:pPr>
    </w:p>
    <w:p w:rsidR="007D7FE0" w:rsidRPr="00247B3F" w:rsidRDefault="007D7FE0" w:rsidP="00C36C2E">
      <w:pPr>
        <w:jc w:val="both"/>
        <w:rPr>
          <w:b/>
          <w:bCs/>
          <w:noProof/>
          <w:sz w:val="22"/>
          <w:szCs w:val="22"/>
        </w:rPr>
      </w:pPr>
      <w:r w:rsidRPr="00247B3F">
        <w:rPr>
          <w:b/>
          <w:sz w:val="22"/>
          <w:szCs w:val="22"/>
        </w:rPr>
        <w:t xml:space="preserve">Условие № 14. </w:t>
      </w:r>
      <w:r w:rsidRPr="00247B3F">
        <w:rPr>
          <w:b/>
          <w:noProof/>
          <w:sz w:val="22"/>
          <w:szCs w:val="22"/>
        </w:rPr>
        <w:t>Предотвратяване и действия при аварии и случаите на непосредствена заплаха за екологични щети и/или причинени екологични щети</w:t>
      </w:r>
    </w:p>
    <w:p w:rsidR="00591153" w:rsidRPr="00247B3F" w:rsidRDefault="00591153" w:rsidP="00C36C2E">
      <w:pPr>
        <w:suppressAutoHyphens/>
        <w:overflowPunct/>
        <w:autoSpaceDE/>
        <w:autoSpaceDN/>
        <w:adjustRightInd/>
        <w:jc w:val="both"/>
        <w:textAlignment w:val="auto"/>
        <w:rPr>
          <w:rFonts w:eastAsia="MS Mincho"/>
          <w:b/>
          <w:sz w:val="22"/>
          <w:szCs w:val="22"/>
          <w:lang w:eastAsia="ar-SA"/>
        </w:rPr>
      </w:pPr>
      <w:r w:rsidRPr="00247B3F">
        <w:rPr>
          <w:rFonts w:eastAsia="MS Mincho"/>
          <w:b/>
          <w:sz w:val="22"/>
          <w:szCs w:val="22"/>
          <w:lang w:eastAsia="ar-SA"/>
        </w:rPr>
        <w:t>Условие 14.1.</w:t>
      </w:r>
      <w:r w:rsidRPr="00247B3F">
        <w:rPr>
          <w:rFonts w:eastAsia="MS Mincho"/>
          <w:sz w:val="22"/>
          <w:szCs w:val="22"/>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91153" w:rsidRPr="00247B3F" w:rsidRDefault="00591153" w:rsidP="00C36C2E">
      <w:pPr>
        <w:suppressAutoHyphens/>
        <w:overflowPunct/>
        <w:autoSpaceDE/>
        <w:autoSpaceDN/>
        <w:adjustRightInd/>
        <w:jc w:val="both"/>
        <w:textAlignment w:val="auto"/>
        <w:rPr>
          <w:rFonts w:eastAsia="MS Mincho"/>
          <w:b/>
          <w:sz w:val="22"/>
          <w:szCs w:val="22"/>
          <w:lang w:eastAsia="ar-SA"/>
        </w:rPr>
      </w:pPr>
      <w:r w:rsidRPr="00247B3F">
        <w:rPr>
          <w:rFonts w:eastAsia="MS Mincho"/>
          <w:b/>
          <w:sz w:val="22"/>
          <w:szCs w:val="22"/>
          <w:lang w:eastAsia="ar-SA"/>
        </w:rPr>
        <w:t>Условие 14.2.</w:t>
      </w:r>
      <w:r w:rsidRPr="00247B3F">
        <w:rPr>
          <w:rFonts w:eastAsia="MS Mincho"/>
          <w:sz w:val="22"/>
          <w:szCs w:val="22"/>
          <w:lang w:eastAsia="ar-SA"/>
        </w:rPr>
        <w:t xml:space="preserve"> Притежателят на насто</w:t>
      </w:r>
      <w:r w:rsidR="005D5789" w:rsidRPr="00247B3F">
        <w:rPr>
          <w:rFonts w:eastAsia="MS Mincho"/>
          <w:sz w:val="22"/>
          <w:szCs w:val="22"/>
          <w:lang w:eastAsia="ar-SA"/>
        </w:rPr>
        <w:t>ящото разрешително да предприема</w:t>
      </w:r>
      <w:r w:rsidRPr="00247B3F">
        <w:rPr>
          <w:rFonts w:eastAsia="MS Mincho"/>
          <w:sz w:val="22"/>
          <w:szCs w:val="22"/>
          <w:lang w:eastAsia="ar-SA"/>
        </w:rPr>
        <w:t xml:space="preserve"> мерки за предотвратяване, контрол и/или </w:t>
      </w:r>
      <w:r w:rsidR="005D5789" w:rsidRPr="00247B3F">
        <w:rPr>
          <w:rFonts w:eastAsia="MS Mincho"/>
          <w:sz w:val="22"/>
          <w:szCs w:val="22"/>
          <w:lang w:eastAsia="ar-SA"/>
        </w:rPr>
        <w:t>ликвидиране на последствията от</w:t>
      </w:r>
      <w:r w:rsidRPr="00247B3F">
        <w:rPr>
          <w:rFonts w:eastAsia="MS Mincho"/>
          <w:sz w:val="22"/>
          <w:szCs w:val="22"/>
          <w:lang w:eastAsia="ar-SA"/>
        </w:rPr>
        <w:t xml:space="preserve"> аварии.</w:t>
      </w:r>
    </w:p>
    <w:p w:rsidR="00591153" w:rsidRPr="00247B3F" w:rsidRDefault="00591153" w:rsidP="00C36C2E">
      <w:pPr>
        <w:tabs>
          <w:tab w:val="left" w:pos="720"/>
          <w:tab w:val="left" w:pos="1428"/>
        </w:tabs>
        <w:suppressAutoHyphens/>
        <w:overflowPunct/>
        <w:autoSpaceDE/>
        <w:autoSpaceDN/>
        <w:adjustRightInd/>
        <w:jc w:val="both"/>
        <w:textAlignment w:val="auto"/>
        <w:rPr>
          <w:rFonts w:eastAsia="MS Mincho"/>
          <w:sz w:val="22"/>
          <w:szCs w:val="22"/>
          <w:lang w:eastAsia="ar-SA"/>
        </w:rPr>
      </w:pPr>
      <w:r w:rsidRPr="00247B3F">
        <w:rPr>
          <w:rFonts w:eastAsia="MS Mincho"/>
          <w:b/>
          <w:sz w:val="22"/>
          <w:szCs w:val="22"/>
          <w:lang w:eastAsia="ar-SA"/>
        </w:rPr>
        <w:t>Условие 14.3.</w:t>
      </w:r>
      <w:r w:rsidRPr="00247B3F">
        <w:rPr>
          <w:rFonts w:eastAsia="MS Mincho"/>
          <w:sz w:val="22"/>
          <w:szCs w:val="22"/>
          <w:lang w:eastAsia="ar-SA"/>
        </w:rPr>
        <w:t xml:space="preserve"> Притежателят на настоящото разрешително да води документация за всяка възникнала аварийна ситуация, описваща: </w:t>
      </w:r>
    </w:p>
    <w:p w:rsidR="00591153" w:rsidRPr="00247B3F" w:rsidRDefault="00591153" w:rsidP="00B04E60">
      <w:pPr>
        <w:numPr>
          <w:ilvl w:val="0"/>
          <w:numId w:val="7"/>
        </w:numPr>
        <w:suppressAutoHyphens/>
        <w:overflowPunct/>
        <w:autoSpaceDE/>
        <w:autoSpaceDN/>
        <w:adjustRightInd/>
        <w:jc w:val="both"/>
        <w:textAlignment w:val="auto"/>
        <w:rPr>
          <w:rFonts w:eastAsia="MS Mincho"/>
          <w:sz w:val="22"/>
          <w:szCs w:val="22"/>
          <w:lang w:eastAsia="ar-SA"/>
        </w:rPr>
      </w:pPr>
      <w:r w:rsidRPr="00247B3F">
        <w:rPr>
          <w:rFonts w:eastAsia="MS Mincho"/>
          <w:sz w:val="22"/>
          <w:szCs w:val="22"/>
          <w:lang w:eastAsia="ar-SA"/>
        </w:rPr>
        <w:t>причините за аварията;</w:t>
      </w:r>
    </w:p>
    <w:p w:rsidR="00591153" w:rsidRPr="00247B3F" w:rsidRDefault="00591153" w:rsidP="00B04E60">
      <w:pPr>
        <w:numPr>
          <w:ilvl w:val="0"/>
          <w:numId w:val="7"/>
        </w:numPr>
        <w:suppressAutoHyphens/>
        <w:overflowPunct/>
        <w:autoSpaceDE/>
        <w:autoSpaceDN/>
        <w:adjustRightInd/>
        <w:jc w:val="both"/>
        <w:textAlignment w:val="auto"/>
        <w:rPr>
          <w:rFonts w:eastAsia="MS Mincho"/>
          <w:sz w:val="22"/>
          <w:szCs w:val="22"/>
          <w:lang w:eastAsia="ar-SA"/>
        </w:rPr>
      </w:pPr>
      <w:r w:rsidRPr="00247B3F">
        <w:rPr>
          <w:rFonts w:eastAsia="MS Mincho"/>
          <w:sz w:val="22"/>
          <w:szCs w:val="22"/>
          <w:lang w:eastAsia="ar-SA"/>
        </w:rPr>
        <w:t>време и място на възникване;</w:t>
      </w:r>
    </w:p>
    <w:p w:rsidR="00591153" w:rsidRPr="00247B3F" w:rsidRDefault="00591153" w:rsidP="00B04E60">
      <w:pPr>
        <w:numPr>
          <w:ilvl w:val="0"/>
          <w:numId w:val="7"/>
        </w:numPr>
        <w:suppressAutoHyphens/>
        <w:overflowPunct/>
        <w:autoSpaceDE/>
        <w:autoSpaceDN/>
        <w:adjustRightInd/>
        <w:jc w:val="both"/>
        <w:textAlignment w:val="auto"/>
        <w:rPr>
          <w:rFonts w:eastAsia="MS Mincho"/>
          <w:sz w:val="22"/>
          <w:szCs w:val="22"/>
          <w:lang w:eastAsia="ar-SA"/>
        </w:rPr>
      </w:pPr>
      <w:r w:rsidRPr="00247B3F">
        <w:rPr>
          <w:rFonts w:eastAsia="MS Mincho"/>
          <w:sz w:val="22"/>
          <w:szCs w:val="22"/>
          <w:lang w:eastAsia="ar-SA"/>
        </w:rPr>
        <w:t>последствия върху здравето на населението и околната среда;</w:t>
      </w:r>
    </w:p>
    <w:p w:rsidR="00591153" w:rsidRPr="00247B3F" w:rsidRDefault="00591153" w:rsidP="00B04E60">
      <w:pPr>
        <w:numPr>
          <w:ilvl w:val="0"/>
          <w:numId w:val="7"/>
        </w:numPr>
        <w:suppressAutoHyphens/>
        <w:overflowPunct/>
        <w:autoSpaceDE/>
        <w:autoSpaceDN/>
        <w:adjustRightInd/>
        <w:jc w:val="both"/>
        <w:textAlignment w:val="auto"/>
        <w:rPr>
          <w:rFonts w:eastAsia="MS Mincho"/>
          <w:sz w:val="22"/>
          <w:szCs w:val="22"/>
          <w:lang w:eastAsia="ar-SA"/>
        </w:rPr>
      </w:pPr>
      <w:r w:rsidRPr="00247B3F">
        <w:rPr>
          <w:rFonts w:eastAsia="MS Mincho"/>
          <w:sz w:val="22"/>
          <w:szCs w:val="22"/>
          <w:lang w:eastAsia="ar-SA"/>
        </w:rPr>
        <w:t>предприети действия по прекратяването на аварията и/или отстраняването на последствията от нея.</w:t>
      </w:r>
    </w:p>
    <w:p w:rsidR="00591153" w:rsidRPr="00247B3F" w:rsidRDefault="00591153" w:rsidP="00C36C2E">
      <w:pPr>
        <w:widowControl w:val="0"/>
        <w:suppressAutoHyphens/>
        <w:overflowPunct/>
        <w:autoSpaceDE/>
        <w:autoSpaceDN/>
        <w:adjustRightInd/>
        <w:ind w:right="-97"/>
        <w:jc w:val="both"/>
        <w:textAlignment w:val="auto"/>
        <w:rPr>
          <w:rFonts w:eastAsia="MS Mincho"/>
          <w:b/>
          <w:sz w:val="22"/>
          <w:szCs w:val="22"/>
          <w:lang w:eastAsia="ar-SA"/>
        </w:rPr>
      </w:pPr>
      <w:r w:rsidRPr="00247B3F">
        <w:rPr>
          <w:rFonts w:eastAsia="MS Mincho"/>
          <w:sz w:val="22"/>
          <w:szCs w:val="22"/>
          <w:lang w:eastAsia="ar-SA"/>
        </w:rPr>
        <w:t>Документацията да се съхранява и представя при поискване от компетентния орган.</w:t>
      </w:r>
    </w:p>
    <w:p w:rsidR="00591153" w:rsidRPr="00247B3F" w:rsidRDefault="00591153" w:rsidP="00C36C2E">
      <w:pPr>
        <w:tabs>
          <w:tab w:val="left" w:pos="720"/>
        </w:tabs>
        <w:suppressAutoHyphens/>
        <w:autoSpaceDN/>
        <w:adjustRightInd/>
        <w:jc w:val="both"/>
        <w:rPr>
          <w:rFonts w:eastAsia="MS Mincho"/>
          <w:sz w:val="22"/>
          <w:szCs w:val="22"/>
          <w:lang w:eastAsia="ar-SA"/>
        </w:rPr>
      </w:pPr>
      <w:r w:rsidRPr="00247B3F">
        <w:rPr>
          <w:rFonts w:eastAsia="MS Mincho"/>
          <w:b/>
          <w:sz w:val="22"/>
          <w:szCs w:val="22"/>
          <w:lang w:eastAsia="ar-SA"/>
        </w:rPr>
        <w:t>Условие 14.4.</w:t>
      </w:r>
      <w:r w:rsidRPr="00247B3F">
        <w:rPr>
          <w:rFonts w:eastAsia="MS Mincho"/>
          <w:sz w:val="22"/>
          <w:szCs w:val="22"/>
          <w:lang w:eastAsia="ar-SA"/>
        </w:rPr>
        <w:t xml:space="preserve"> Притежателят на настоящото разрешително незабавно да уведомява РИОСВ и да води документация за следните случаи:</w:t>
      </w:r>
    </w:p>
    <w:p w:rsidR="00591153" w:rsidRPr="00247B3F" w:rsidRDefault="00591153" w:rsidP="00B04E60">
      <w:pPr>
        <w:numPr>
          <w:ilvl w:val="0"/>
          <w:numId w:val="2"/>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247B3F">
        <w:rPr>
          <w:rFonts w:eastAsia="MS Mincho"/>
          <w:sz w:val="22"/>
          <w:szCs w:val="22"/>
          <w:lang w:eastAsia="ar-SA"/>
        </w:rPr>
        <w:lastRenderedPageBreak/>
        <w:t>измерени концентрации на вредни вещества над емисионните норми, заложени в разрешителното;</w:t>
      </w:r>
    </w:p>
    <w:p w:rsidR="00591153" w:rsidRPr="00247B3F" w:rsidRDefault="00591153" w:rsidP="00B04E60">
      <w:pPr>
        <w:numPr>
          <w:ilvl w:val="0"/>
          <w:numId w:val="2"/>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247B3F">
        <w:rPr>
          <w:rFonts w:eastAsia="MS Mincho"/>
          <w:sz w:val="22"/>
          <w:szCs w:val="22"/>
          <w:lang w:eastAsia="ar-SA"/>
        </w:rPr>
        <w:t>непланирана емисия;</w:t>
      </w:r>
    </w:p>
    <w:p w:rsidR="00591153" w:rsidRPr="00247B3F" w:rsidRDefault="00591153" w:rsidP="00B04E60">
      <w:pPr>
        <w:numPr>
          <w:ilvl w:val="0"/>
          <w:numId w:val="2"/>
        </w:numPr>
        <w:tabs>
          <w:tab w:val="left" w:pos="720"/>
        </w:tabs>
        <w:suppressAutoHyphens/>
        <w:overflowPunct/>
        <w:autoSpaceDE/>
        <w:autoSpaceDN/>
        <w:adjustRightInd/>
        <w:ind w:left="709" w:hanging="283"/>
        <w:jc w:val="both"/>
        <w:textAlignment w:val="auto"/>
        <w:rPr>
          <w:sz w:val="22"/>
          <w:szCs w:val="22"/>
        </w:rPr>
      </w:pPr>
      <w:r w:rsidRPr="00247B3F">
        <w:rPr>
          <w:rFonts w:eastAsia="MS Mincho"/>
          <w:sz w:val="22"/>
          <w:szCs w:val="22"/>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7D7FE0" w:rsidRPr="00247B3F" w:rsidRDefault="007D7FE0" w:rsidP="00C36C2E">
      <w:pPr>
        <w:jc w:val="both"/>
        <w:rPr>
          <w:b/>
          <w:sz w:val="22"/>
          <w:szCs w:val="22"/>
          <w:lang w:eastAsia="en-US"/>
        </w:rPr>
      </w:pPr>
    </w:p>
    <w:p w:rsidR="00EA0CC0" w:rsidRPr="00247B3F" w:rsidRDefault="00EA0CC0" w:rsidP="00C36C2E">
      <w:pPr>
        <w:jc w:val="both"/>
        <w:rPr>
          <w:b/>
          <w:noProof/>
          <w:sz w:val="22"/>
          <w:szCs w:val="22"/>
        </w:rPr>
      </w:pPr>
      <w:r w:rsidRPr="00247B3F">
        <w:rPr>
          <w:b/>
          <w:bCs/>
          <w:noProof/>
          <w:sz w:val="22"/>
          <w:szCs w:val="22"/>
        </w:rPr>
        <w:t>Условие №15.</w:t>
      </w:r>
      <w:r w:rsidRPr="00247B3F">
        <w:rPr>
          <w:b/>
          <w:noProof/>
          <w:sz w:val="22"/>
          <w:szCs w:val="22"/>
        </w:rPr>
        <w:t xml:space="preserve"> </w:t>
      </w:r>
      <w:r w:rsidRPr="00247B3F">
        <w:rPr>
          <w:b/>
          <w:bCs/>
          <w:noProof/>
          <w:sz w:val="22"/>
          <w:szCs w:val="22"/>
        </w:rPr>
        <w:t>Преходни режими на работа (пускане, спиране, внезапни спирания и други)</w:t>
      </w:r>
    </w:p>
    <w:p w:rsidR="00EA0CC0" w:rsidRPr="00247B3F" w:rsidRDefault="00EA0CC0" w:rsidP="00C36C2E">
      <w:pPr>
        <w:jc w:val="both"/>
        <w:rPr>
          <w:sz w:val="22"/>
          <w:szCs w:val="22"/>
        </w:rPr>
      </w:pPr>
      <w:r w:rsidRPr="00247B3F">
        <w:rPr>
          <w:b/>
          <w:sz w:val="22"/>
          <w:szCs w:val="22"/>
        </w:rPr>
        <w:t xml:space="preserve">Условие 15.1. </w:t>
      </w:r>
      <w:r w:rsidRPr="00247B3F">
        <w:rPr>
          <w:sz w:val="22"/>
          <w:szCs w:val="22"/>
        </w:rPr>
        <w:t>Притежателят на настоящото разрешително да прилага инструкция за пускане и спиране на пречиствателните съоръжения, която да осигурява:</w:t>
      </w:r>
    </w:p>
    <w:p w:rsidR="00EA0CC0" w:rsidRPr="00247B3F" w:rsidRDefault="00EA0CC0" w:rsidP="00B04E60">
      <w:pPr>
        <w:numPr>
          <w:ilvl w:val="0"/>
          <w:numId w:val="3"/>
        </w:numPr>
        <w:overflowPunct/>
        <w:autoSpaceDE/>
        <w:adjustRightInd/>
        <w:ind w:left="0" w:firstLine="360"/>
        <w:jc w:val="both"/>
        <w:textAlignment w:val="auto"/>
        <w:rPr>
          <w:sz w:val="22"/>
          <w:szCs w:val="22"/>
        </w:rPr>
      </w:pPr>
      <w:r w:rsidRPr="00247B3F">
        <w:rPr>
          <w:sz w:val="22"/>
          <w:szCs w:val="22"/>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EA0CC0" w:rsidRPr="00247B3F" w:rsidRDefault="00EA0CC0" w:rsidP="00B04E60">
      <w:pPr>
        <w:numPr>
          <w:ilvl w:val="0"/>
          <w:numId w:val="3"/>
        </w:numPr>
        <w:overflowPunct/>
        <w:autoSpaceDE/>
        <w:adjustRightInd/>
        <w:jc w:val="both"/>
        <w:textAlignment w:val="auto"/>
        <w:rPr>
          <w:sz w:val="22"/>
          <w:szCs w:val="22"/>
        </w:rPr>
      </w:pPr>
      <w:r w:rsidRPr="00247B3F">
        <w:rPr>
          <w:sz w:val="22"/>
          <w:szCs w:val="22"/>
        </w:rPr>
        <w:t>спиране на пречиствателните съоръжения след прекратяване на производствения процес.</w:t>
      </w:r>
    </w:p>
    <w:p w:rsidR="00EA0CC0" w:rsidRPr="00247B3F" w:rsidRDefault="00EA0CC0" w:rsidP="00C36C2E">
      <w:pPr>
        <w:jc w:val="both"/>
        <w:rPr>
          <w:sz w:val="22"/>
          <w:szCs w:val="22"/>
        </w:rPr>
      </w:pPr>
      <w:r w:rsidRPr="00247B3F">
        <w:rPr>
          <w:b/>
          <w:sz w:val="22"/>
          <w:szCs w:val="22"/>
        </w:rPr>
        <w:t xml:space="preserve">Условие 15.2. </w:t>
      </w:r>
      <w:r w:rsidRPr="00247B3F">
        <w:rPr>
          <w:sz w:val="22"/>
          <w:szCs w:val="22"/>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инсталацията по </w:t>
      </w:r>
      <w:r w:rsidRPr="00247B3F">
        <w:rPr>
          <w:b/>
          <w:sz w:val="22"/>
          <w:szCs w:val="22"/>
        </w:rPr>
        <w:t>Условие № 2</w:t>
      </w:r>
      <w:r w:rsidRPr="00247B3F">
        <w:rPr>
          <w:sz w:val="22"/>
          <w:szCs w:val="22"/>
        </w:rPr>
        <w:t>, съдържащи необходимите мерки и действия, осигуряващи оптималното протичане на производствените процеси.</w:t>
      </w:r>
    </w:p>
    <w:p w:rsidR="00EA0CC0" w:rsidRPr="00247B3F" w:rsidRDefault="00EA0CC0" w:rsidP="00C36C2E">
      <w:pPr>
        <w:jc w:val="both"/>
        <w:rPr>
          <w:sz w:val="22"/>
          <w:szCs w:val="22"/>
        </w:rPr>
      </w:pPr>
      <w:r w:rsidRPr="00247B3F">
        <w:rPr>
          <w:b/>
          <w:sz w:val="22"/>
          <w:szCs w:val="22"/>
        </w:rPr>
        <w:t xml:space="preserve">Условие 15.3. </w:t>
      </w:r>
      <w:r w:rsidRPr="00247B3F">
        <w:rPr>
          <w:sz w:val="22"/>
          <w:szCs w:val="22"/>
        </w:rPr>
        <w:t xml:space="preserve">Притежателят на настоящото разрешително да документира изпълнението на инструкциите за пускане и спиране на инсталацията по </w:t>
      </w:r>
      <w:r w:rsidRPr="00247B3F">
        <w:rPr>
          <w:b/>
          <w:sz w:val="22"/>
          <w:szCs w:val="22"/>
        </w:rPr>
        <w:t>Условие № 2</w:t>
      </w:r>
      <w:r w:rsidRPr="00247B3F">
        <w:rPr>
          <w:sz w:val="22"/>
          <w:szCs w:val="22"/>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EA0CC0" w:rsidRPr="00247B3F" w:rsidRDefault="00EA0CC0" w:rsidP="00C36C2E">
      <w:pPr>
        <w:jc w:val="both"/>
        <w:rPr>
          <w:sz w:val="22"/>
          <w:szCs w:val="22"/>
        </w:rPr>
      </w:pPr>
      <w:r w:rsidRPr="00247B3F">
        <w:rPr>
          <w:b/>
          <w:sz w:val="22"/>
          <w:szCs w:val="22"/>
        </w:rPr>
        <w:t>Условие 15.4.</w:t>
      </w:r>
      <w:r w:rsidRPr="00247B3F">
        <w:rPr>
          <w:sz w:val="22"/>
          <w:szCs w:val="22"/>
        </w:rPr>
        <w:t xml:space="preserve"> Притежателят на настоящото разрешително да прилага план за мониторинг при анормални режими на инсталацията по </w:t>
      </w:r>
      <w:r w:rsidRPr="00247B3F">
        <w:rPr>
          <w:b/>
          <w:sz w:val="22"/>
          <w:szCs w:val="22"/>
        </w:rPr>
        <w:t>Условие № 2</w:t>
      </w:r>
      <w:r w:rsidRPr="00247B3F">
        <w:rPr>
          <w:sz w:val="22"/>
          <w:szCs w:val="22"/>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7D7FE0" w:rsidRPr="00DD3804" w:rsidRDefault="00D42C61" w:rsidP="00C36C2E">
      <w:pPr>
        <w:numPr>
          <w:ilvl w:val="12"/>
          <w:numId w:val="0"/>
        </w:numPr>
        <w:tabs>
          <w:tab w:val="left" w:pos="1134"/>
        </w:tabs>
        <w:overflowPunct/>
        <w:autoSpaceDE/>
        <w:adjustRightInd/>
        <w:jc w:val="both"/>
        <w:rPr>
          <w:sz w:val="22"/>
          <w:szCs w:val="22"/>
          <w:lang w:eastAsia="en-US"/>
        </w:rPr>
      </w:pPr>
      <w:r w:rsidRPr="00DD3804">
        <w:rPr>
          <w:b/>
          <w:sz w:val="22"/>
          <w:szCs w:val="22"/>
        </w:rPr>
        <w:t xml:space="preserve">Условие 15.5. </w:t>
      </w:r>
      <w:r w:rsidR="00F92789" w:rsidRPr="00DD3804">
        <w:rPr>
          <w:sz w:val="22"/>
          <w:szCs w:val="22"/>
        </w:rPr>
        <w:t>На притежателя</w:t>
      </w:r>
      <w:r w:rsidRPr="00DD3804">
        <w:rPr>
          <w:sz w:val="22"/>
          <w:szCs w:val="22"/>
        </w:rPr>
        <w:t xml:space="preserve"> на настоящото разрешително </w:t>
      </w:r>
      <w:r w:rsidR="00F92789" w:rsidRPr="00DD3804">
        <w:rPr>
          <w:sz w:val="22"/>
          <w:szCs w:val="22"/>
        </w:rPr>
        <w:t xml:space="preserve">се разрешава </w:t>
      </w:r>
      <w:r w:rsidRPr="00DD3804">
        <w:rPr>
          <w:sz w:val="22"/>
          <w:szCs w:val="22"/>
        </w:rPr>
        <w:t>експлоат</w:t>
      </w:r>
      <w:r w:rsidR="00F92789" w:rsidRPr="00DD3804">
        <w:rPr>
          <w:sz w:val="22"/>
          <w:szCs w:val="22"/>
        </w:rPr>
        <w:t>ацията на</w:t>
      </w:r>
      <w:r w:rsidRPr="00DD3804">
        <w:rPr>
          <w:sz w:val="22"/>
          <w:szCs w:val="22"/>
        </w:rPr>
        <w:t xml:space="preserve"> </w:t>
      </w:r>
      <w:r w:rsidR="00F92789" w:rsidRPr="00DD3804">
        <w:rPr>
          <w:sz w:val="22"/>
          <w:szCs w:val="22"/>
        </w:rPr>
        <w:t xml:space="preserve">ИУ № К 4 </w:t>
      </w:r>
      <w:r w:rsidR="001410E2" w:rsidRPr="00DD3804">
        <w:rPr>
          <w:sz w:val="22"/>
          <w:szCs w:val="22"/>
        </w:rPr>
        <w:t xml:space="preserve">(с височина </w:t>
      </w:r>
      <w:r w:rsidR="00DD3804" w:rsidRPr="00DD3804">
        <w:rPr>
          <w:sz w:val="22"/>
          <w:szCs w:val="22"/>
        </w:rPr>
        <w:t>25</w:t>
      </w:r>
      <w:r w:rsidR="001410E2" w:rsidRPr="00DD3804">
        <w:rPr>
          <w:sz w:val="22"/>
          <w:szCs w:val="22"/>
        </w:rPr>
        <w:t xml:space="preserve"> м.) </w:t>
      </w:r>
      <w:r w:rsidR="009E58BE" w:rsidRPr="00DD3804">
        <w:rPr>
          <w:sz w:val="22"/>
          <w:szCs w:val="22"/>
          <w:lang w:eastAsia="en-US"/>
        </w:rPr>
        <w:t xml:space="preserve">с времетраене не по-дълго от 1 час, </w:t>
      </w:r>
      <w:r w:rsidRPr="00DD3804">
        <w:rPr>
          <w:sz w:val="22"/>
          <w:szCs w:val="22"/>
          <w:lang w:eastAsia="en-US"/>
        </w:rPr>
        <w:t xml:space="preserve">единствено </w:t>
      </w:r>
      <w:r w:rsidR="00572E5D" w:rsidRPr="00DD3804">
        <w:rPr>
          <w:sz w:val="22"/>
          <w:szCs w:val="22"/>
          <w:lang w:eastAsia="en-US"/>
        </w:rPr>
        <w:t>в случай на настъпила авария</w:t>
      </w:r>
      <w:r w:rsidR="00611C85" w:rsidRPr="00DD3804">
        <w:rPr>
          <w:sz w:val="22"/>
          <w:szCs w:val="22"/>
          <w:lang w:eastAsia="en-US"/>
        </w:rPr>
        <w:t xml:space="preserve">, съгласно </w:t>
      </w:r>
      <w:r w:rsidR="00611C85" w:rsidRPr="00DD3804">
        <w:rPr>
          <w:b/>
          <w:sz w:val="22"/>
          <w:szCs w:val="22"/>
          <w:lang w:eastAsia="en-US"/>
        </w:rPr>
        <w:t>Условие 6.15</w:t>
      </w:r>
      <w:r w:rsidR="009E58BE" w:rsidRPr="00DD3804">
        <w:rPr>
          <w:b/>
          <w:sz w:val="22"/>
          <w:szCs w:val="22"/>
          <w:lang w:eastAsia="en-US"/>
        </w:rPr>
        <w:t>.</w:t>
      </w:r>
    </w:p>
    <w:p w:rsidR="009E58BE" w:rsidRPr="00247B3F" w:rsidRDefault="009E58BE" w:rsidP="00C36C2E">
      <w:pPr>
        <w:numPr>
          <w:ilvl w:val="12"/>
          <w:numId w:val="0"/>
        </w:numPr>
        <w:tabs>
          <w:tab w:val="left" w:pos="1134"/>
        </w:tabs>
        <w:overflowPunct/>
        <w:autoSpaceDE/>
        <w:adjustRightInd/>
        <w:jc w:val="both"/>
        <w:rPr>
          <w:sz w:val="22"/>
          <w:szCs w:val="22"/>
          <w:lang w:eastAsia="en-US"/>
        </w:rPr>
      </w:pPr>
      <w:r w:rsidRPr="00247B3F">
        <w:rPr>
          <w:b/>
          <w:sz w:val="22"/>
          <w:szCs w:val="22"/>
        </w:rPr>
        <w:t>Условие 15.</w:t>
      </w:r>
      <w:r w:rsidR="00AC448C" w:rsidRPr="00247B3F">
        <w:rPr>
          <w:b/>
          <w:sz w:val="22"/>
          <w:szCs w:val="22"/>
        </w:rPr>
        <w:t>6</w:t>
      </w:r>
      <w:r w:rsidRPr="00247B3F">
        <w:rPr>
          <w:b/>
          <w:sz w:val="22"/>
          <w:szCs w:val="22"/>
        </w:rPr>
        <w:t xml:space="preserve">. </w:t>
      </w:r>
      <w:r w:rsidRPr="00247B3F">
        <w:rPr>
          <w:sz w:val="22"/>
          <w:szCs w:val="22"/>
        </w:rPr>
        <w:t xml:space="preserve">Притежателят на настоящото разрешително да води дневник съдържащ информация за датата и часът на настъпване на авария (в случаите по </w:t>
      </w:r>
      <w:r w:rsidRPr="00247B3F">
        <w:rPr>
          <w:b/>
          <w:sz w:val="22"/>
          <w:szCs w:val="22"/>
        </w:rPr>
        <w:t>Условие 15.5</w:t>
      </w:r>
      <w:r w:rsidRPr="00247B3F">
        <w:rPr>
          <w:sz w:val="22"/>
          <w:szCs w:val="22"/>
        </w:rPr>
        <w:t>), нейната продължителност и предприетите коригиращи действия.</w:t>
      </w:r>
    </w:p>
    <w:p w:rsidR="00AC448C" w:rsidRPr="00DD3804" w:rsidRDefault="00AC448C" w:rsidP="00AC448C">
      <w:pPr>
        <w:jc w:val="both"/>
        <w:rPr>
          <w:sz w:val="22"/>
          <w:szCs w:val="22"/>
        </w:rPr>
      </w:pPr>
      <w:r w:rsidRPr="00DD3804">
        <w:rPr>
          <w:b/>
          <w:sz w:val="22"/>
          <w:szCs w:val="22"/>
        </w:rPr>
        <w:t>Условие 15.7</w:t>
      </w:r>
      <w:r w:rsidRPr="00DD3804">
        <w:rPr>
          <w:sz w:val="22"/>
          <w:szCs w:val="22"/>
        </w:rPr>
        <w:t>. На притежателя на настоящото разрешително се разрешава да използва дърва за</w:t>
      </w:r>
      <w:r w:rsidR="000A6067" w:rsidRPr="00DD3804">
        <w:rPr>
          <w:sz w:val="22"/>
          <w:szCs w:val="22"/>
          <w:lang w:val="en-US"/>
        </w:rPr>
        <w:t xml:space="preserve"> </w:t>
      </w:r>
      <w:r w:rsidR="000A6067" w:rsidRPr="00DD3804">
        <w:rPr>
          <w:sz w:val="22"/>
          <w:szCs w:val="22"/>
        </w:rPr>
        <w:t>периода на</w:t>
      </w:r>
      <w:r w:rsidRPr="00DD3804">
        <w:rPr>
          <w:sz w:val="22"/>
          <w:szCs w:val="22"/>
        </w:rPr>
        <w:t xml:space="preserve"> разпалване на куполната пещ към </w:t>
      </w:r>
      <w:r w:rsidRPr="00DD3804">
        <w:rPr>
          <w:b/>
          <w:sz w:val="22"/>
          <w:szCs w:val="22"/>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r w:rsidR="00D650E2" w:rsidRPr="00DD3804">
        <w:rPr>
          <w:b/>
          <w:sz w:val="22"/>
          <w:szCs w:val="22"/>
        </w:rPr>
        <w:t xml:space="preserve"> </w:t>
      </w:r>
    </w:p>
    <w:p w:rsidR="00AC448C" w:rsidRPr="00247B3F" w:rsidRDefault="00AC448C" w:rsidP="00AC448C"/>
    <w:p w:rsidR="00C65F92" w:rsidRPr="00247B3F" w:rsidRDefault="00C65F92" w:rsidP="00C36C2E">
      <w:pPr>
        <w:rPr>
          <w:b/>
          <w:sz w:val="22"/>
          <w:szCs w:val="22"/>
        </w:rPr>
      </w:pPr>
      <w:r w:rsidRPr="00247B3F">
        <w:rPr>
          <w:b/>
          <w:sz w:val="22"/>
          <w:szCs w:val="22"/>
        </w:rPr>
        <w:t>Условие №16. Прекратяване на работата на инсталациите или на части от тях</w:t>
      </w:r>
    </w:p>
    <w:p w:rsidR="00C65F92" w:rsidRPr="00247B3F" w:rsidRDefault="00C65F92" w:rsidP="00C36C2E">
      <w:pPr>
        <w:jc w:val="both"/>
        <w:rPr>
          <w:sz w:val="22"/>
          <w:szCs w:val="22"/>
        </w:rPr>
      </w:pPr>
      <w:r w:rsidRPr="00247B3F">
        <w:rPr>
          <w:b/>
          <w:sz w:val="22"/>
          <w:szCs w:val="22"/>
        </w:rPr>
        <w:t>Условие 16.1.</w:t>
      </w:r>
      <w:r w:rsidRPr="00247B3F">
        <w:rPr>
          <w:sz w:val="22"/>
          <w:szCs w:val="22"/>
        </w:rPr>
        <w:t xml:space="preserve"> В случай на взето от оператора решение за прекратяване на дейността на инсталацията, посочена в настоящото разрешително или на части от нея, притежателят му да уведоми РИОСВ.</w:t>
      </w:r>
    </w:p>
    <w:p w:rsidR="00C65F92" w:rsidRPr="00247B3F" w:rsidRDefault="00C65F92" w:rsidP="00C36C2E">
      <w:pPr>
        <w:jc w:val="both"/>
        <w:rPr>
          <w:sz w:val="22"/>
          <w:szCs w:val="22"/>
        </w:rPr>
      </w:pPr>
      <w:r w:rsidRPr="00247B3F">
        <w:rPr>
          <w:b/>
          <w:sz w:val="22"/>
          <w:szCs w:val="22"/>
        </w:rPr>
        <w:t>Условие 16.2.</w:t>
      </w:r>
      <w:r w:rsidRPr="00247B3F">
        <w:rPr>
          <w:sz w:val="22"/>
          <w:szCs w:val="22"/>
        </w:rPr>
        <w:t xml:space="preserve"> В срок до един месец преди прекратяване на дейността на инсталацията или части от нея, притежателят на настоящото разрешително да изготви и представи в РИОСВ подробен план за закриване на дейността на площадката или части от нея. Планът е необходимо да включва като минимум:</w:t>
      </w:r>
    </w:p>
    <w:p w:rsidR="00C65F92" w:rsidRPr="00247B3F" w:rsidRDefault="00C65F92" w:rsidP="00B04E60">
      <w:pPr>
        <w:numPr>
          <w:ilvl w:val="0"/>
          <w:numId w:val="3"/>
        </w:numPr>
        <w:overflowPunct/>
        <w:autoSpaceDE/>
        <w:adjustRightInd/>
        <w:jc w:val="both"/>
        <w:textAlignment w:val="auto"/>
        <w:rPr>
          <w:sz w:val="22"/>
          <w:szCs w:val="22"/>
        </w:rPr>
      </w:pPr>
      <w:r w:rsidRPr="00247B3F">
        <w:rPr>
          <w:sz w:val="22"/>
          <w:szCs w:val="22"/>
        </w:rPr>
        <w:t>отстраняване от площадката на всички контролирани от законодателството по околна среда материали/вещества;</w:t>
      </w:r>
    </w:p>
    <w:p w:rsidR="00C65F92" w:rsidRPr="00247B3F" w:rsidRDefault="00C65F92" w:rsidP="00B04E60">
      <w:pPr>
        <w:numPr>
          <w:ilvl w:val="0"/>
          <w:numId w:val="3"/>
        </w:numPr>
        <w:overflowPunct/>
        <w:autoSpaceDE/>
        <w:adjustRightInd/>
        <w:jc w:val="both"/>
        <w:textAlignment w:val="auto"/>
        <w:rPr>
          <w:sz w:val="22"/>
          <w:szCs w:val="22"/>
        </w:rPr>
      </w:pPr>
      <w:r w:rsidRPr="00247B3F">
        <w:rPr>
          <w:sz w:val="22"/>
          <w:szCs w:val="22"/>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C65F92" w:rsidRPr="00247B3F" w:rsidRDefault="00C65F92" w:rsidP="00B04E60">
      <w:pPr>
        <w:numPr>
          <w:ilvl w:val="0"/>
          <w:numId w:val="3"/>
        </w:numPr>
        <w:overflowPunct/>
        <w:autoSpaceDE/>
        <w:adjustRightInd/>
        <w:jc w:val="both"/>
        <w:textAlignment w:val="auto"/>
        <w:rPr>
          <w:sz w:val="22"/>
          <w:szCs w:val="22"/>
        </w:rPr>
      </w:pPr>
      <w:r w:rsidRPr="00247B3F">
        <w:rPr>
          <w:sz w:val="22"/>
          <w:szCs w:val="22"/>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C65F92" w:rsidRPr="00247B3F" w:rsidRDefault="00C65F92" w:rsidP="00B04E60">
      <w:pPr>
        <w:numPr>
          <w:ilvl w:val="0"/>
          <w:numId w:val="3"/>
        </w:numPr>
        <w:overflowPunct/>
        <w:autoSpaceDE/>
        <w:adjustRightInd/>
        <w:jc w:val="both"/>
        <w:textAlignment w:val="auto"/>
        <w:rPr>
          <w:sz w:val="22"/>
          <w:szCs w:val="22"/>
        </w:rPr>
      </w:pPr>
      <w:r w:rsidRPr="00247B3F">
        <w:rPr>
          <w:sz w:val="22"/>
          <w:szCs w:val="22"/>
        </w:rPr>
        <w:t>почистване и рекултивиране на замърсената на територията на площадката почва;</w:t>
      </w:r>
    </w:p>
    <w:p w:rsidR="00C65F92" w:rsidRPr="00247B3F" w:rsidRDefault="00C65F92" w:rsidP="00B04E60">
      <w:pPr>
        <w:numPr>
          <w:ilvl w:val="0"/>
          <w:numId w:val="3"/>
        </w:numPr>
        <w:overflowPunct/>
        <w:autoSpaceDE/>
        <w:adjustRightInd/>
        <w:jc w:val="both"/>
        <w:textAlignment w:val="auto"/>
        <w:rPr>
          <w:sz w:val="22"/>
          <w:szCs w:val="22"/>
        </w:rPr>
      </w:pPr>
      <w:r w:rsidRPr="00247B3F">
        <w:rPr>
          <w:sz w:val="22"/>
          <w:szCs w:val="22"/>
        </w:rPr>
        <w:t>инструкции и отговорни лица за всяка от дейностите по закриване;</w:t>
      </w:r>
    </w:p>
    <w:p w:rsidR="00C65F92" w:rsidRPr="00247B3F" w:rsidRDefault="00C65F92" w:rsidP="00C36C2E">
      <w:pPr>
        <w:tabs>
          <w:tab w:val="left" w:pos="0"/>
          <w:tab w:val="left" w:pos="1080"/>
          <w:tab w:val="left" w:pos="1260"/>
          <w:tab w:val="left" w:pos="2160"/>
        </w:tabs>
        <w:jc w:val="both"/>
        <w:rPr>
          <w:sz w:val="22"/>
          <w:szCs w:val="22"/>
        </w:rPr>
      </w:pPr>
      <w:r w:rsidRPr="00247B3F">
        <w:rPr>
          <w:b/>
          <w:sz w:val="22"/>
          <w:szCs w:val="22"/>
        </w:rPr>
        <w:t>Условие 16.2.1.</w:t>
      </w:r>
      <w:r w:rsidRPr="00247B3F">
        <w:rPr>
          <w:sz w:val="22"/>
          <w:szCs w:val="22"/>
        </w:rPr>
        <w:t xml:space="preserve"> В случай, че изпълнението на Плана за закриване дейността на инсталацията или на части от нея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247B3F">
        <w:rPr>
          <w:b/>
          <w:sz w:val="22"/>
          <w:szCs w:val="22"/>
        </w:rPr>
        <w:t>Условие 16.2.</w:t>
      </w:r>
    </w:p>
    <w:p w:rsidR="00C65F92" w:rsidRPr="00247B3F" w:rsidRDefault="00C65F92" w:rsidP="00C36C2E">
      <w:pPr>
        <w:jc w:val="both"/>
        <w:rPr>
          <w:sz w:val="22"/>
          <w:szCs w:val="22"/>
        </w:rPr>
      </w:pPr>
      <w:r w:rsidRPr="00247B3F">
        <w:rPr>
          <w:b/>
          <w:sz w:val="22"/>
          <w:szCs w:val="22"/>
        </w:rPr>
        <w:lastRenderedPageBreak/>
        <w:t xml:space="preserve">Условие 16.3. </w:t>
      </w:r>
      <w:r w:rsidRPr="00247B3F">
        <w:rPr>
          <w:sz w:val="22"/>
          <w:szCs w:val="22"/>
        </w:rPr>
        <w:t>В срок до един месец преди временно прекратяване на дейността на инсталацията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C65F92" w:rsidRPr="00247B3F" w:rsidRDefault="00C65F92" w:rsidP="00B04E60">
      <w:pPr>
        <w:numPr>
          <w:ilvl w:val="0"/>
          <w:numId w:val="4"/>
        </w:numPr>
        <w:overflowPunct/>
        <w:autoSpaceDE/>
        <w:adjustRightInd/>
        <w:jc w:val="both"/>
        <w:textAlignment w:val="auto"/>
        <w:rPr>
          <w:sz w:val="22"/>
          <w:szCs w:val="22"/>
        </w:rPr>
      </w:pPr>
      <w:r w:rsidRPr="00247B3F">
        <w:rPr>
          <w:sz w:val="22"/>
          <w:szCs w:val="22"/>
        </w:rPr>
        <w:t>почистване на тръбопроводи и оборудване, които са работили с вещества/материали, контролирани от националното законодателство;</w:t>
      </w:r>
    </w:p>
    <w:p w:rsidR="00C65F92" w:rsidRPr="00247B3F" w:rsidRDefault="00C65F92" w:rsidP="00B04E60">
      <w:pPr>
        <w:numPr>
          <w:ilvl w:val="0"/>
          <w:numId w:val="4"/>
        </w:numPr>
        <w:overflowPunct/>
        <w:autoSpaceDE/>
        <w:adjustRightInd/>
        <w:jc w:val="both"/>
        <w:textAlignment w:val="auto"/>
        <w:rPr>
          <w:sz w:val="22"/>
          <w:szCs w:val="22"/>
        </w:rPr>
      </w:pPr>
      <w:r w:rsidRPr="00247B3F">
        <w:rPr>
          <w:sz w:val="22"/>
          <w:szCs w:val="22"/>
        </w:rPr>
        <w:t>почистване на складови помещения/ складови площадки, временни площадки за съхраняване на отпадъци, обваловки и басейни;</w:t>
      </w:r>
    </w:p>
    <w:p w:rsidR="00C65F92" w:rsidRPr="00247B3F" w:rsidRDefault="00C65F92" w:rsidP="00B04E60">
      <w:pPr>
        <w:numPr>
          <w:ilvl w:val="0"/>
          <w:numId w:val="4"/>
        </w:numPr>
        <w:overflowPunct/>
        <w:autoSpaceDE/>
        <w:adjustRightInd/>
        <w:jc w:val="both"/>
        <w:textAlignment w:val="auto"/>
        <w:rPr>
          <w:sz w:val="22"/>
          <w:szCs w:val="22"/>
        </w:rPr>
      </w:pPr>
      <w:r w:rsidRPr="00247B3F">
        <w:rPr>
          <w:sz w:val="22"/>
          <w:szCs w:val="22"/>
        </w:rPr>
        <w:t>инструкции и отговорни лица за всяка от дейностите по временно прекратяване;</w:t>
      </w:r>
    </w:p>
    <w:p w:rsidR="00C65F92" w:rsidRPr="00247B3F" w:rsidRDefault="00C65F92" w:rsidP="00B04E60">
      <w:pPr>
        <w:numPr>
          <w:ilvl w:val="0"/>
          <w:numId w:val="4"/>
        </w:numPr>
        <w:overflowPunct/>
        <w:autoSpaceDE/>
        <w:adjustRightInd/>
        <w:jc w:val="both"/>
        <w:textAlignment w:val="auto"/>
        <w:rPr>
          <w:sz w:val="22"/>
          <w:szCs w:val="22"/>
        </w:rPr>
      </w:pPr>
      <w:r w:rsidRPr="00247B3F">
        <w:rPr>
          <w:sz w:val="22"/>
          <w:szCs w:val="22"/>
        </w:rPr>
        <w:t>окончателна цена за всяка от дейностите и осигуряване на необходимите средства.</w:t>
      </w:r>
    </w:p>
    <w:p w:rsidR="00C65F92" w:rsidRPr="00247B3F" w:rsidRDefault="00C65F92" w:rsidP="00C36C2E">
      <w:pPr>
        <w:jc w:val="both"/>
        <w:rPr>
          <w:b/>
          <w:sz w:val="22"/>
          <w:szCs w:val="22"/>
        </w:rPr>
      </w:pPr>
      <w:r w:rsidRPr="00247B3F">
        <w:rPr>
          <w:b/>
          <w:sz w:val="22"/>
          <w:szCs w:val="22"/>
        </w:rPr>
        <w:t xml:space="preserve">Условие 16.3.1. </w:t>
      </w:r>
      <w:r w:rsidRPr="00247B3F">
        <w:rPr>
          <w:sz w:val="22"/>
          <w:szCs w:val="22"/>
        </w:rPr>
        <w:t>Притежателят на настоящото разрешително да актуализира планът за временно прекратяване при всяка промяна в експлоатацията на инсталацията.</w:t>
      </w:r>
    </w:p>
    <w:p w:rsidR="00C65F92" w:rsidRPr="00247B3F" w:rsidRDefault="00C65F92" w:rsidP="00C36C2E">
      <w:pPr>
        <w:jc w:val="both"/>
        <w:rPr>
          <w:sz w:val="22"/>
          <w:szCs w:val="22"/>
        </w:rPr>
      </w:pPr>
      <w:r w:rsidRPr="00247B3F">
        <w:rPr>
          <w:b/>
          <w:sz w:val="22"/>
          <w:szCs w:val="22"/>
        </w:rPr>
        <w:t xml:space="preserve">Условие 16.4. </w:t>
      </w:r>
      <w:r w:rsidRPr="00247B3F">
        <w:rPr>
          <w:sz w:val="22"/>
          <w:szCs w:val="22"/>
        </w:rPr>
        <w:t xml:space="preserve">Изпълнението на мерките по плановете по </w:t>
      </w:r>
      <w:r w:rsidRPr="00247B3F">
        <w:rPr>
          <w:b/>
          <w:sz w:val="22"/>
          <w:szCs w:val="22"/>
        </w:rPr>
        <w:t>Условие 16.2</w:t>
      </w:r>
      <w:r w:rsidRPr="00247B3F">
        <w:rPr>
          <w:sz w:val="22"/>
          <w:szCs w:val="22"/>
        </w:rPr>
        <w:t xml:space="preserve"> и </w:t>
      </w:r>
      <w:r w:rsidRPr="00247B3F">
        <w:rPr>
          <w:b/>
          <w:sz w:val="22"/>
          <w:szCs w:val="22"/>
        </w:rPr>
        <w:t>Условие 16.3</w:t>
      </w:r>
      <w:r w:rsidRPr="00247B3F">
        <w:rPr>
          <w:sz w:val="22"/>
          <w:szCs w:val="22"/>
        </w:rPr>
        <w:t xml:space="preserve"> да се докладва, като част от съответния ГДОС.</w:t>
      </w:r>
    </w:p>
    <w:p w:rsidR="00C65F92" w:rsidRPr="00247B3F" w:rsidRDefault="00C65F92" w:rsidP="00C36C2E">
      <w:pPr>
        <w:tabs>
          <w:tab w:val="left" w:pos="426"/>
        </w:tabs>
        <w:jc w:val="both"/>
        <w:rPr>
          <w:rFonts w:eastAsia="MS Mincho"/>
          <w:sz w:val="22"/>
          <w:szCs w:val="22"/>
          <w:lang w:eastAsia="ar-SA"/>
        </w:rPr>
      </w:pPr>
      <w:r w:rsidRPr="00247B3F">
        <w:rPr>
          <w:b/>
          <w:bCs/>
          <w:sz w:val="22"/>
          <w:szCs w:val="22"/>
        </w:rPr>
        <w:t xml:space="preserve">Условие 16.5. </w:t>
      </w:r>
      <w:r w:rsidRPr="00247B3F">
        <w:rPr>
          <w:rFonts w:eastAsia="MS Mincho"/>
          <w:sz w:val="22"/>
          <w:szCs w:val="22"/>
          <w:lang w:eastAsia="ar-SA"/>
        </w:rPr>
        <w:t>В случай, че се закриват всички инсталации</w:t>
      </w:r>
      <w:r w:rsidR="00014BE5" w:rsidRPr="00247B3F">
        <w:rPr>
          <w:rFonts w:eastAsia="MS Mincho"/>
          <w:sz w:val="22"/>
          <w:szCs w:val="22"/>
          <w:lang w:eastAsia="ar-SA"/>
        </w:rPr>
        <w:t xml:space="preserve"> и дейности по Приложение № 4 към</w:t>
      </w:r>
      <w:r w:rsidRPr="00247B3F">
        <w:rPr>
          <w:rFonts w:eastAsia="MS Mincho"/>
          <w:sz w:val="22"/>
          <w:szCs w:val="22"/>
          <w:lang w:eastAsia="ar-SA"/>
        </w:rPr>
        <w:t xml:space="preserve"> ЗООС, притежателят на настоящото разрешително да:</w:t>
      </w:r>
    </w:p>
    <w:p w:rsidR="00C65F92" w:rsidRPr="00247B3F" w:rsidRDefault="00C65F92" w:rsidP="00B04E60">
      <w:pPr>
        <w:numPr>
          <w:ilvl w:val="0"/>
          <w:numId w:val="5"/>
        </w:numPr>
        <w:overflowPunct/>
        <w:autoSpaceDE/>
        <w:adjustRightInd/>
        <w:jc w:val="both"/>
        <w:textAlignment w:val="auto"/>
        <w:rPr>
          <w:rFonts w:eastAsia="MS Mincho"/>
          <w:sz w:val="22"/>
          <w:szCs w:val="22"/>
          <w:lang w:eastAsia="ar-SA"/>
        </w:rPr>
      </w:pPr>
      <w:r w:rsidRPr="00247B3F">
        <w:rPr>
          <w:rFonts w:eastAsia="MS Mincho"/>
          <w:sz w:val="22"/>
          <w:szCs w:val="22"/>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C65F92" w:rsidRPr="00247B3F" w:rsidRDefault="00C65F92" w:rsidP="00B04E60">
      <w:pPr>
        <w:numPr>
          <w:ilvl w:val="0"/>
          <w:numId w:val="5"/>
        </w:numPr>
        <w:overflowPunct/>
        <w:autoSpaceDE/>
        <w:adjustRightInd/>
        <w:jc w:val="both"/>
        <w:textAlignment w:val="auto"/>
        <w:rPr>
          <w:rFonts w:eastAsia="MS Mincho"/>
          <w:sz w:val="22"/>
          <w:szCs w:val="22"/>
          <w:lang w:eastAsia="ar-SA"/>
        </w:rPr>
      </w:pPr>
      <w:r w:rsidRPr="00247B3F">
        <w:rPr>
          <w:rFonts w:eastAsia="MS Mincho"/>
          <w:sz w:val="22"/>
          <w:szCs w:val="22"/>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C65F92" w:rsidRPr="00247B3F" w:rsidRDefault="00C65F92" w:rsidP="00B04E60">
      <w:pPr>
        <w:numPr>
          <w:ilvl w:val="0"/>
          <w:numId w:val="5"/>
        </w:numPr>
        <w:overflowPunct/>
        <w:autoSpaceDE/>
        <w:adjustRightInd/>
        <w:jc w:val="both"/>
        <w:textAlignment w:val="auto"/>
        <w:rPr>
          <w:rFonts w:eastAsia="MS Mincho"/>
          <w:sz w:val="22"/>
          <w:szCs w:val="22"/>
          <w:lang w:eastAsia="ar-SA"/>
        </w:rPr>
      </w:pPr>
      <w:r w:rsidRPr="00247B3F">
        <w:rPr>
          <w:rFonts w:eastAsia="MS Mincho"/>
          <w:sz w:val="22"/>
          <w:szCs w:val="22"/>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C65F92" w:rsidRPr="00247B3F" w:rsidRDefault="00C65F92" w:rsidP="00B04E60">
      <w:pPr>
        <w:numPr>
          <w:ilvl w:val="0"/>
          <w:numId w:val="5"/>
        </w:numPr>
        <w:overflowPunct/>
        <w:autoSpaceDE/>
        <w:adjustRightInd/>
        <w:jc w:val="both"/>
        <w:textAlignment w:val="auto"/>
        <w:rPr>
          <w:rFonts w:eastAsia="MS Mincho"/>
          <w:sz w:val="22"/>
          <w:szCs w:val="22"/>
          <w:lang w:eastAsia="ar-SA"/>
        </w:rPr>
      </w:pPr>
      <w:r w:rsidRPr="00247B3F">
        <w:rPr>
          <w:rFonts w:eastAsia="MS Mincho"/>
          <w:sz w:val="22"/>
          <w:szCs w:val="22"/>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5D795E" w:rsidRPr="00247B3F" w:rsidRDefault="00C65F92" w:rsidP="00B04E60">
      <w:pPr>
        <w:numPr>
          <w:ilvl w:val="0"/>
          <w:numId w:val="5"/>
        </w:numPr>
        <w:overflowPunct/>
        <w:autoSpaceDE/>
        <w:adjustRightInd/>
        <w:jc w:val="both"/>
        <w:textAlignment w:val="auto"/>
        <w:rPr>
          <w:rFonts w:eastAsia="MS Mincho"/>
          <w:sz w:val="22"/>
          <w:szCs w:val="22"/>
          <w:lang w:eastAsia="ar-SA"/>
        </w:rPr>
      </w:pPr>
      <w:r w:rsidRPr="00247B3F">
        <w:rPr>
          <w:rFonts w:eastAsia="MS Mincho"/>
          <w:sz w:val="22"/>
          <w:szCs w:val="22"/>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D14E22" w:rsidRPr="00247B3F" w:rsidRDefault="00D14E22" w:rsidP="00C36C2E">
      <w:pPr>
        <w:jc w:val="both"/>
        <w:rPr>
          <w:b/>
          <w:sz w:val="22"/>
          <w:szCs w:val="22"/>
        </w:rPr>
      </w:pPr>
    </w:p>
    <w:p w:rsidR="00446B59" w:rsidRPr="00247B3F" w:rsidRDefault="00446B59" w:rsidP="00C36C2E">
      <w:pPr>
        <w:overflowPunct/>
        <w:autoSpaceDE/>
        <w:autoSpaceDN/>
        <w:adjustRightInd/>
        <w:textAlignment w:val="auto"/>
        <w:rPr>
          <w:b/>
          <w:sz w:val="22"/>
          <w:szCs w:val="22"/>
          <w:lang w:val="en-US"/>
        </w:rPr>
      </w:pPr>
      <w:r w:rsidRPr="00247B3F">
        <w:rPr>
          <w:b/>
          <w:sz w:val="22"/>
          <w:szCs w:val="22"/>
          <w:lang w:val="en-US"/>
        </w:rPr>
        <w:br w:type="page"/>
      </w:r>
    </w:p>
    <w:p w:rsidR="00C23F5C" w:rsidRPr="00247B3F" w:rsidRDefault="00C23F5C" w:rsidP="00C23F5C">
      <w:pPr>
        <w:spacing w:before="120"/>
        <w:ind w:left="284"/>
        <w:jc w:val="center"/>
        <w:rPr>
          <w:b/>
          <w:sz w:val="22"/>
          <w:szCs w:val="22"/>
        </w:rPr>
      </w:pPr>
    </w:p>
    <w:p w:rsidR="00D14E22" w:rsidRPr="00247B3F" w:rsidRDefault="00D14E22" w:rsidP="00C23F5C">
      <w:pPr>
        <w:spacing w:before="120"/>
        <w:ind w:left="284"/>
        <w:jc w:val="center"/>
        <w:rPr>
          <w:b/>
          <w:sz w:val="22"/>
          <w:szCs w:val="22"/>
        </w:rPr>
      </w:pPr>
      <w:r w:rsidRPr="00247B3F">
        <w:rPr>
          <w:b/>
          <w:sz w:val="22"/>
          <w:szCs w:val="22"/>
        </w:rPr>
        <w:t>Приложение № 1</w:t>
      </w:r>
    </w:p>
    <w:p w:rsidR="00D14E22" w:rsidRPr="00247B3F" w:rsidRDefault="00D14E22" w:rsidP="00C36C2E">
      <w:pPr>
        <w:overflowPunct/>
        <w:autoSpaceDE/>
        <w:adjustRightInd/>
        <w:ind w:left="284"/>
        <w:rPr>
          <w:sz w:val="22"/>
          <w:szCs w:val="22"/>
        </w:rPr>
      </w:pPr>
    </w:p>
    <w:p w:rsidR="00D14E22" w:rsidRPr="00247B3F" w:rsidRDefault="00D14E22" w:rsidP="00FA61C4">
      <w:pPr>
        <w:numPr>
          <w:ilvl w:val="0"/>
          <w:numId w:val="6"/>
        </w:numPr>
        <w:overflowPunct/>
        <w:autoSpaceDE/>
        <w:adjustRightInd/>
        <w:jc w:val="both"/>
        <w:textAlignment w:val="auto"/>
        <w:rPr>
          <w:b/>
          <w:sz w:val="22"/>
          <w:szCs w:val="22"/>
        </w:rPr>
      </w:pPr>
      <w:r w:rsidRPr="00247B3F">
        <w:rPr>
          <w:sz w:val="22"/>
          <w:szCs w:val="22"/>
        </w:rPr>
        <w:t xml:space="preserve">Допълнено заявление за издаване на комплексно разрешително на </w:t>
      </w:r>
      <w:r w:rsidR="00FA61C4" w:rsidRPr="00247B3F">
        <w:rPr>
          <w:bCs/>
          <w:sz w:val="22"/>
          <w:szCs w:val="22"/>
        </w:rPr>
        <w:t>„РОК 7” ЕООД, гр. Търговище, площадка гр. Търговище</w:t>
      </w:r>
      <w:r w:rsidR="0055249E" w:rsidRPr="00247B3F">
        <w:rPr>
          <w:bCs/>
          <w:sz w:val="22"/>
          <w:szCs w:val="22"/>
        </w:rPr>
        <w:t>.</w:t>
      </w:r>
    </w:p>
    <w:sectPr w:rsidR="00D14E22" w:rsidRPr="00247B3F" w:rsidSect="00806ADB">
      <w:headerReference w:type="default" r:id="rId8"/>
      <w:footerReference w:type="default" r:id="rId9"/>
      <w:pgSz w:w="12240" w:h="15840"/>
      <w:pgMar w:top="1134" w:right="1134" w:bottom="1134" w:left="1134"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80" w:rsidRDefault="001A6380" w:rsidP="00C40D80">
      <w:r>
        <w:separator/>
      </w:r>
    </w:p>
  </w:endnote>
  <w:endnote w:type="continuationSeparator" w:id="0">
    <w:p w:rsidR="001A6380" w:rsidRDefault="001A6380" w:rsidP="00C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62" w:rsidRDefault="000D6F62" w:rsidP="003970D4">
    <w:pPr>
      <w:pBdr>
        <w:top w:val="single" w:sz="4" w:space="1" w:color="auto"/>
      </w:pBdr>
      <w:tabs>
        <w:tab w:val="center" w:pos="4536"/>
        <w:tab w:val="right" w:pos="9072"/>
      </w:tabs>
      <w:jc w:val="center"/>
    </w:pPr>
    <w:r w:rsidRPr="003970D4">
      <w:t>Комплексно разрешително на „РОК 7” ЕООД, гр. Търговище,</w:t>
    </w:r>
  </w:p>
  <w:p w:rsidR="000D6F62" w:rsidRPr="00806ADB" w:rsidRDefault="000D6F62" w:rsidP="003970D4">
    <w:pPr>
      <w:pBdr>
        <w:top w:val="single" w:sz="4" w:space="1" w:color="auto"/>
      </w:pBdr>
      <w:tabs>
        <w:tab w:val="center" w:pos="4536"/>
        <w:tab w:val="right" w:pos="9072"/>
      </w:tabs>
      <w:jc w:val="center"/>
      <w:rPr>
        <w:sz w:val="22"/>
        <w:lang w:val="en-US"/>
      </w:rPr>
    </w:pPr>
    <w:r>
      <w:t>№ ХХХ-Н0/2023 г.</w:t>
    </w:r>
  </w:p>
  <w:p w:rsidR="000D6F62" w:rsidRDefault="001A6380">
    <w:pPr>
      <w:pStyle w:val="Footer"/>
      <w:jc w:val="right"/>
    </w:pPr>
    <w:sdt>
      <w:sdtPr>
        <w:id w:val="1625272558"/>
        <w:docPartObj>
          <w:docPartGallery w:val="Page Numbers (Bottom of Page)"/>
          <w:docPartUnique/>
        </w:docPartObj>
      </w:sdtPr>
      <w:sdtEndPr>
        <w:rPr>
          <w:noProof/>
        </w:rPr>
      </w:sdtEndPr>
      <w:sdtContent>
        <w:r w:rsidR="000D6F62">
          <w:fldChar w:fldCharType="begin"/>
        </w:r>
        <w:r w:rsidR="000D6F62">
          <w:instrText xml:space="preserve"> PAGE   \* MERGEFORMAT </w:instrText>
        </w:r>
        <w:r w:rsidR="000D6F62">
          <w:fldChar w:fldCharType="separate"/>
        </w:r>
        <w:r w:rsidR="00A37740">
          <w:rPr>
            <w:noProof/>
          </w:rPr>
          <w:t>2</w:t>
        </w:r>
        <w:r w:rsidR="000D6F62">
          <w:rPr>
            <w:noProof/>
          </w:rPr>
          <w:fldChar w:fldCharType="end"/>
        </w:r>
      </w:sdtContent>
    </w:sdt>
  </w:p>
  <w:p w:rsidR="000D6F62" w:rsidRDefault="000D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80" w:rsidRDefault="001A6380" w:rsidP="00C40D80">
      <w:r>
        <w:separator/>
      </w:r>
    </w:p>
  </w:footnote>
  <w:footnote w:type="continuationSeparator" w:id="0">
    <w:p w:rsidR="001A6380" w:rsidRDefault="001A6380" w:rsidP="00C4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62" w:rsidRPr="003970D4" w:rsidRDefault="000D6F62" w:rsidP="003970D4">
    <w:pPr>
      <w:pBdr>
        <w:bottom w:val="single" w:sz="6" w:space="1" w:color="auto"/>
      </w:pBdr>
      <w:tabs>
        <w:tab w:val="center" w:pos="4536"/>
        <w:tab w:val="right" w:pos="9072"/>
      </w:tabs>
      <w:jc w:val="center"/>
    </w:pPr>
    <w:r w:rsidRPr="003970D4">
      <w:t>Комплексно разрешително на „РОК 7” ЕООД, гр. Търговище,</w:t>
    </w:r>
  </w:p>
  <w:p w:rsidR="000D6F62" w:rsidRDefault="000D6F62" w:rsidP="003970D4">
    <w:pPr>
      <w:pBdr>
        <w:bottom w:val="single" w:sz="6" w:space="1" w:color="auto"/>
      </w:pBdr>
      <w:tabs>
        <w:tab w:val="center" w:pos="4536"/>
        <w:tab w:val="right" w:pos="9072"/>
      </w:tabs>
      <w:jc w:val="center"/>
    </w:pPr>
    <w:r w:rsidRPr="003970D4">
      <w:t>№ ХХХ-Н0/2023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80"/>
        </w:tabs>
        <w:ind w:left="780" w:hanging="360"/>
      </w:pPr>
      <w:rPr>
        <w:rFonts w:ascii="Times New Roman" w:hAnsi="Times New Roman" w:cs="Times New Roman"/>
        <w:sz w:val="22"/>
        <w:szCs w:val="22"/>
      </w:rPr>
    </w:lvl>
  </w:abstractNum>
  <w:abstractNum w:abstractNumId="1" w15:restartNumberingAfterBreak="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4" w15:restartNumberingAfterBreak="0">
    <w:nsid w:val="0000000C"/>
    <w:multiLevelType w:val="singleLevel"/>
    <w:tmpl w:val="0000000C"/>
    <w:lvl w:ilvl="0">
      <w:start w:val="1"/>
      <w:numFmt w:val="bullet"/>
      <w:lvlText w:val="-"/>
      <w:lvlJc w:val="left"/>
      <w:pPr>
        <w:tabs>
          <w:tab w:val="num" w:pos="1080"/>
        </w:tabs>
        <w:ind w:left="1080" w:hanging="360"/>
      </w:pPr>
      <w:rPr>
        <w:rFonts w:ascii="Times New Roman" w:hAnsi="Times New Roman" w:cs="Times New Roman"/>
      </w:rPr>
    </w:lvl>
  </w:abstractNum>
  <w:abstractNum w:abstractNumId="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F"/>
    <w:multiLevelType w:val="singleLevel"/>
    <w:tmpl w:val="0000000F"/>
    <w:name w:val="WW8Num15"/>
    <w:lvl w:ilvl="0">
      <w:numFmt w:val="bullet"/>
      <w:lvlText w:val="-"/>
      <w:lvlJc w:val="left"/>
      <w:pPr>
        <w:tabs>
          <w:tab w:val="num" w:pos="720"/>
        </w:tabs>
        <w:ind w:left="1069" w:hanging="360"/>
      </w:pPr>
      <w:rPr>
        <w:rFonts w:ascii="Times New Roman" w:hAnsi="Times New Roman" w:cs="Times New Roman"/>
        <w:sz w:val="22"/>
        <w:szCs w:val="22"/>
      </w:rPr>
    </w:lvl>
  </w:abstractNum>
  <w:abstractNum w:abstractNumId="7"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11"/>
    <w:multiLevelType w:val="singleLevel"/>
    <w:tmpl w:val="00000011"/>
    <w:lvl w:ilvl="0">
      <w:start w:val="4"/>
      <w:numFmt w:val="bullet"/>
      <w:lvlText w:val="-"/>
      <w:lvlJc w:val="left"/>
      <w:pPr>
        <w:tabs>
          <w:tab w:val="num" w:pos="1429"/>
        </w:tabs>
        <w:ind w:left="1429" w:hanging="360"/>
      </w:pPr>
      <w:rPr>
        <w:rFonts w:ascii="Times New Roman" w:hAnsi="Times New Roman" w:cs="Times New Roman"/>
        <w:sz w:val="22"/>
        <w:szCs w:val="22"/>
        <w:lang w:val="ru-RU"/>
      </w:rPr>
    </w:lvl>
  </w:abstractNum>
  <w:abstractNum w:abstractNumId="9"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10"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lang w:eastAsia="bg-BG"/>
      </w:rPr>
    </w:lvl>
  </w:abstractNum>
  <w:abstractNum w:abstractNumId="11"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cs="Times New Roman" w:hint="default"/>
        <w:b w:val="0"/>
        <w:sz w:val="22"/>
        <w:szCs w:val="22"/>
        <w:lang w:eastAsia="bg-BG"/>
      </w:rPr>
    </w:lvl>
  </w:abstractNum>
  <w:abstractNum w:abstractNumId="12"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1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23"/>
    <w:multiLevelType w:val="singleLevel"/>
    <w:tmpl w:val="00000023"/>
    <w:lvl w:ilvl="0">
      <w:start w:val="1"/>
      <w:numFmt w:val="bullet"/>
      <w:lvlText w:val="-"/>
      <w:lvlJc w:val="left"/>
      <w:pPr>
        <w:tabs>
          <w:tab w:val="num" w:pos="1789"/>
        </w:tabs>
        <w:ind w:left="1789" w:hanging="360"/>
      </w:pPr>
      <w:rPr>
        <w:rFonts w:ascii="Times New Roman" w:hAnsi="Times New Roman" w:cs="Times New Roman"/>
      </w:rPr>
    </w:lvl>
  </w:abstractNum>
  <w:abstractNum w:abstractNumId="1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7" w15:restartNumberingAfterBreak="0">
    <w:nsid w:val="02812E36"/>
    <w:multiLevelType w:val="hybridMultilevel"/>
    <w:tmpl w:val="E3108F08"/>
    <w:lvl w:ilvl="0" w:tplc="04020013">
      <w:start w:val="1"/>
      <w:numFmt w:val="decimal"/>
      <w:lvlText w:val="%1."/>
      <w:lvlJc w:val="left"/>
      <w:pPr>
        <w:tabs>
          <w:tab w:val="num" w:pos="720"/>
        </w:tabs>
        <w:ind w:left="720" w:hanging="360"/>
      </w:pPr>
      <w:rPr>
        <w:b w:val="0"/>
      </w:rPr>
    </w:lvl>
    <w:lvl w:ilvl="1" w:tplc="27E87826">
      <w:numFmt w:val="bullet"/>
      <w:lvlText w:val="-"/>
      <w:lvlJc w:val="left"/>
      <w:pPr>
        <w:tabs>
          <w:tab w:val="num" w:pos="1440"/>
        </w:tabs>
        <w:ind w:left="1440" w:hanging="360"/>
      </w:pPr>
      <w:rPr>
        <w:rFonts w:ascii="Times New Roman" w:eastAsia="Times New Roman" w:hAnsi="Times New Roman" w:cs="Times New Roman" w:hint="default"/>
        <w:b w:val="0"/>
      </w:rPr>
    </w:lvl>
    <w:lvl w:ilvl="2" w:tplc="0402001B">
      <w:start w:val="1"/>
      <w:numFmt w:val="upperRoman"/>
      <w:lvlText w:val="%3."/>
      <w:lvlJc w:val="left"/>
      <w:pPr>
        <w:tabs>
          <w:tab w:val="num" w:pos="2700"/>
        </w:tabs>
        <w:ind w:left="2700" w:hanging="720"/>
      </w:pPr>
    </w:lvl>
    <w:lvl w:ilvl="3" w:tplc="0402000F">
      <w:start w:val="2"/>
      <w:numFmt w:val="upperRoman"/>
      <w:lvlText w:val="%4&gt;"/>
      <w:lvlJc w:val="left"/>
      <w:pPr>
        <w:tabs>
          <w:tab w:val="num" w:pos="3240"/>
        </w:tabs>
        <w:ind w:left="3240" w:hanging="72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0B9035F0"/>
    <w:multiLevelType w:val="hybridMultilevel"/>
    <w:tmpl w:val="044AE166"/>
    <w:lvl w:ilvl="0" w:tplc="FFFFFFFF">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773A76"/>
    <w:multiLevelType w:val="hybridMultilevel"/>
    <w:tmpl w:val="855C8766"/>
    <w:lvl w:ilvl="0" w:tplc="E7B249DA">
      <w:start w:val="1"/>
      <w:numFmt w:val="upperLetter"/>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123F3666"/>
    <w:multiLevelType w:val="hybridMultilevel"/>
    <w:tmpl w:val="94AC00BE"/>
    <w:lvl w:ilvl="0" w:tplc="CEAE8B0C">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2D648D7"/>
    <w:multiLevelType w:val="hybridMultilevel"/>
    <w:tmpl w:val="94AC00BE"/>
    <w:lvl w:ilvl="0" w:tplc="CEAE8B0C">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8F2661"/>
    <w:multiLevelType w:val="hybridMultilevel"/>
    <w:tmpl w:val="3DBA62EA"/>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212B99"/>
    <w:multiLevelType w:val="hybridMultilevel"/>
    <w:tmpl w:val="947CBF42"/>
    <w:lvl w:ilvl="0" w:tplc="3AF2E124">
      <w:start w:val="1"/>
      <w:numFmt w:val="bullet"/>
      <w:lvlText w:val=""/>
      <w:lvlJc w:val="left"/>
      <w:pPr>
        <w:ind w:left="1146" w:hanging="360"/>
      </w:pPr>
      <w:rPr>
        <w:rFonts w:ascii="Symbol" w:hAnsi="Symbol" w:hint="default"/>
      </w:rPr>
    </w:lvl>
    <w:lvl w:ilvl="1" w:tplc="3AF2E124">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15:restartNumberingAfterBreak="0">
    <w:nsid w:val="1A8644D3"/>
    <w:multiLevelType w:val="hybridMultilevel"/>
    <w:tmpl w:val="4FD29D00"/>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A92005D"/>
    <w:multiLevelType w:val="hybridMultilevel"/>
    <w:tmpl w:val="27C6335A"/>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0C2548"/>
    <w:multiLevelType w:val="hybridMultilevel"/>
    <w:tmpl w:val="1A34A83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B84D00"/>
    <w:multiLevelType w:val="hybridMultilevel"/>
    <w:tmpl w:val="4FA26618"/>
    <w:lvl w:ilvl="0" w:tplc="F45C230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15:restartNumberingAfterBreak="0">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16D9C"/>
    <w:multiLevelType w:val="multilevel"/>
    <w:tmpl w:val="00000024"/>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D6A412E"/>
    <w:multiLevelType w:val="hybridMultilevel"/>
    <w:tmpl w:val="8054A1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42520655"/>
    <w:multiLevelType w:val="hybridMultilevel"/>
    <w:tmpl w:val="1B108E10"/>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A226A5"/>
    <w:multiLevelType w:val="hybridMultilevel"/>
    <w:tmpl w:val="57E8E270"/>
    <w:lvl w:ilvl="0" w:tplc="80EC75EA">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15:restartNumberingAfterBreak="0">
    <w:nsid w:val="474E453F"/>
    <w:multiLevelType w:val="hybridMultilevel"/>
    <w:tmpl w:val="841C9B66"/>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47677F31"/>
    <w:multiLevelType w:val="hybridMultilevel"/>
    <w:tmpl w:val="B0B6EA02"/>
    <w:lvl w:ilvl="0" w:tplc="3AF2E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E543C95"/>
    <w:multiLevelType w:val="hybridMultilevel"/>
    <w:tmpl w:val="AF7A5DB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15:restartNumberingAfterBreak="0">
    <w:nsid w:val="5BB73E9A"/>
    <w:multiLevelType w:val="hybridMultilevel"/>
    <w:tmpl w:val="8054A1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15:restartNumberingAfterBreak="0">
    <w:nsid w:val="62953B1E"/>
    <w:multiLevelType w:val="hybridMultilevel"/>
    <w:tmpl w:val="4FA26618"/>
    <w:lvl w:ilvl="0" w:tplc="F45C230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3" w15:restartNumberingAfterBreak="0">
    <w:nsid w:val="63E16C85"/>
    <w:multiLevelType w:val="hybridMultilevel"/>
    <w:tmpl w:val="3C60A7F4"/>
    <w:lvl w:ilvl="0" w:tplc="80C0C72A">
      <w:start w:val="1"/>
      <w:numFmt w:val="bullet"/>
      <w:lvlText w:val="-"/>
      <w:lvlJc w:val="left"/>
      <w:pPr>
        <w:ind w:left="1800" w:hanging="360"/>
      </w:pPr>
      <w:rPr>
        <w:rFonts w:ascii="Arial" w:eastAsia="Times New Roman" w:hAnsi="Arial"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4" w15:restartNumberingAfterBreak="0">
    <w:nsid w:val="6B3340D2"/>
    <w:multiLevelType w:val="hybridMultilevel"/>
    <w:tmpl w:val="855C8766"/>
    <w:lvl w:ilvl="0" w:tplc="E7B249DA">
      <w:start w:val="1"/>
      <w:numFmt w:val="upperLetter"/>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15:restartNumberingAfterBreak="0">
    <w:nsid w:val="6B82271D"/>
    <w:multiLevelType w:val="multilevel"/>
    <w:tmpl w:val="00000025"/>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CF82897"/>
    <w:multiLevelType w:val="hybridMultilevel"/>
    <w:tmpl w:val="7EF2912A"/>
    <w:lvl w:ilvl="0" w:tplc="FFFFFFFF">
      <w:start w:val="1"/>
      <w:numFmt w:val="decimal"/>
      <w:lvlText w:val="%1."/>
      <w:lvlJc w:val="left"/>
      <w:pPr>
        <w:tabs>
          <w:tab w:val="num" w:pos="1713"/>
        </w:tabs>
        <w:ind w:left="1713" w:hanging="1005"/>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688"/>
        </w:tabs>
        <w:ind w:left="2688" w:hanging="360"/>
      </w:pPr>
      <w:rPr>
        <w:rFonts w:ascii="Times New Roman" w:eastAsia="Times New Roman" w:hAnsi="Times New Roman"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7" w15:restartNumberingAfterBreak="0">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21"/>
  </w:num>
  <w:num w:numId="4">
    <w:abstractNumId w:val="28"/>
  </w:num>
  <w:num w:numId="5">
    <w:abstractNumId w:val="40"/>
  </w:num>
  <w:num w:numId="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8"/>
  </w:num>
  <w:num w:numId="10">
    <w:abstractNumId w:val="15"/>
  </w:num>
  <w:num w:numId="11">
    <w:abstractNumId w:val="38"/>
  </w:num>
  <w:num w:numId="12">
    <w:abstractNumId w:val="26"/>
  </w:num>
  <w:num w:numId="13">
    <w:abstractNumId w:val="37"/>
  </w:num>
  <w:num w:numId="14">
    <w:abstractNumId w:val="25"/>
  </w:num>
  <w:num w:numId="15">
    <w:abstractNumId w:val="23"/>
  </w:num>
  <w:num w:numId="16">
    <w:abstractNumId w:val="3"/>
  </w:num>
  <w:num w:numId="17">
    <w:abstractNumId w:val="17"/>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0"/>
  </w:num>
  <w:num w:numId="20">
    <w:abstractNumId w:val="44"/>
  </w:num>
  <w:num w:numId="21">
    <w:abstractNumId w:val="33"/>
  </w:num>
  <w:num w:numId="22">
    <w:abstractNumId w:val="43"/>
  </w:num>
  <w:num w:numId="23">
    <w:abstractNumId w:val="30"/>
  </w:num>
  <w:num w:numId="24">
    <w:abstractNumId w:val="27"/>
  </w:num>
  <w:num w:numId="25">
    <w:abstractNumId w:val="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41"/>
  </w:num>
  <w:num w:numId="29">
    <w:abstractNumId w:val="42"/>
  </w:num>
  <w:num w:numId="30">
    <w:abstractNumId w:val="22"/>
  </w:num>
  <w:num w:numId="31">
    <w:abstractNumId w:val="19"/>
  </w:num>
  <w:num w:numId="32">
    <w:abstractNumId w:val="34"/>
  </w:num>
  <w:num w:numId="33">
    <w:abstractNumId w:val="47"/>
  </w:num>
  <w:num w:numId="34">
    <w:abstractNumId w:val="18"/>
  </w:num>
  <w:num w:numId="35">
    <w:abstractNumId w:val="4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3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23"/>
    <w:rsid w:val="000008FE"/>
    <w:rsid w:val="000109CE"/>
    <w:rsid w:val="00014BE5"/>
    <w:rsid w:val="00016D52"/>
    <w:rsid w:val="00017225"/>
    <w:rsid w:val="000201F1"/>
    <w:rsid w:val="000203EF"/>
    <w:rsid w:val="0002137C"/>
    <w:rsid w:val="00023123"/>
    <w:rsid w:val="000263EB"/>
    <w:rsid w:val="000270C0"/>
    <w:rsid w:val="000308E5"/>
    <w:rsid w:val="00032576"/>
    <w:rsid w:val="00035C96"/>
    <w:rsid w:val="000411CB"/>
    <w:rsid w:val="0004301D"/>
    <w:rsid w:val="0004540D"/>
    <w:rsid w:val="00045921"/>
    <w:rsid w:val="000508A2"/>
    <w:rsid w:val="00056FAA"/>
    <w:rsid w:val="00067985"/>
    <w:rsid w:val="0007253C"/>
    <w:rsid w:val="00076DFB"/>
    <w:rsid w:val="00081702"/>
    <w:rsid w:val="00086753"/>
    <w:rsid w:val="00087A48"/>
    <w:rsid w:val="00087BC9"/>
    <w:rsid w:val="000932E1"/>
    <w:rsid w:val="00096AB8"/>
    <w:rsid w:val="000A6067"/>
    <w:rsid w:val="000D6F62"/>
    <w:rsid w:val="000E631C"/>
    <w:rsid w:val="000F31B6"/>
    <w:rsid w:val="000F45A9"/>
    <w:rsid w:val="00100239"/>
    <w:rsid w:val="00100AD9"/>
    <w:rsid w:val="00100D73"/>
    <w:rsid w:val="00101553"/>
    <w:rsid w:val="00104AED"/>
    <w:rsid w:val="0011558D"/>
    <w:rsid w:val="001240EF"/>
    <w:rsid w:val="00134519"/>
    <w:rsid w:val="00134C90"/>
    <w:rsid w:val="00140148"/>
    <w:rsid w:val="001410E2"/>
    <w:rsid w:val="001432A0"/>
    <w:rsid w:val="0014556C"/>
    <w:rsid w:val="0014770F"/>
    <w:rsid w:val="00151DBF"/>
    <w:rsid w:val="00152CF6"/>
    <w:rsid w:val="0015390A"/>
    <w:rsid w:val="00154498"/>
    <w:rsid w:val="00160D37"/>
    <w:rsid w:val="00163742"/>
    <w:rsid w:val="00171A19"/>
    <w:rsid w:val="00173E3F"/>
    <w:rsid w:val="00173E9B"/>
    <w:rsid w:val="00175023"/>
    <w:rsid w:val="00182F16"/>
    <w:rsid w:val="001833EF"/>
    <w:rsid w:val="00184A03"/>
    <w:rsid w:val="00185309"/>
    <w:rsid w:val="00185DE2"/>
    <w:rsid w:val="00191EC8"/>
    <w:rsid w:val="001932AA"/>
    <w:rsid w:val="00194BC8"/>
    <w:rsid w:val="00196CB2"/>
    <w:rsid w:val="001A6380"/>
    <w:rsid w:val="001B3441"/>
    <w:rsid w:val="001C1596"/>
    <w:rsid w:val="001C54F5"/>
    <w:rsid w:val="001C596E"/>
    <w:rsid w:val="001D2233"/>
    <w:rsid w:val="001D66E5"/>
    <w:rsid w:val="001E215F"/>
    <w:rsid w:val="001E2258"/>
    <w:rsid w:val="001E2BC7"/>
    <w:rsid w:val="001E60BA"/>
    <w:rsid w:val="001F4DA3"/>
    <w:rsid w:val="0020197A"/>
    <w:rsid w:val="0020386A"/>
    <w:rsid w:val="00204E9C"/>
    <w:rsid w:val="00205B62"/>
    <w:rsid w:val="0020753C"/>
    <w:rsid w:val="0021245A"/>
    <w:rsid w:val="002169FD"/>
    <w:rsid w:val="00220063"/>
    <w:rsid w:val="00221DD5"/>
    <w:rsid w:val="00221F46"/>
    <w:rsid w:val="0022411D"/>
    <w:rsid w:val="00241F04"/>
    <w:rsid w:val="002468CD"/>
    <w:rsid w:val="00247B3F"/>
    <w:rsid w:val="002513B3"/>
    <w:rsid w:val="00253AE3"/>
    <w:rsid w:val="00253AE5"/>
    <w:rsid w:val="002543B1"/>
    <w:rsid w:val="00254C3C"/>
    <w:rsid w:val="00255644"/>
    <w:rsid w:val="00257AB6"/>
    <w:rsid w:val="002757DC"/>
    <w:rsid w:val="00281FD4"/>
    <w:rsid w:val="00284DCA"/>
    <w:rsid w:val="00291786"/>
    <w:rsid w:val="0029225E"/>
    <w:rsid w:val="002942BC"/>
    <w:rsid w:val="002949DB"/>
    <w:rsid w:val="002957DC"/>
    <w:rsid w:val="00297768"/>
    <w:rsid w:val="002A2CFE"/>
    <w:rsid w:val="002A2E54"/>
    <w:rsid w:val="002A667C"/>
    <w:rsid w:val="002B0C26"/>
    <w:rsid w:val="002B23DE"/>
    <w:rsid w:val="002B4B68"/>
    <w:rsid w:val="002B5278"/>
    <w:rsid w:val="002C1170"/>
    <w:rsid w:val="002C6A2D"/>
    <w:rsid w:val="002D4450"/>
    <w:rsid w:val="002D6454"/>
    <w:rsid w:val="002E05E2"/>
    <w:rsid w:val="002E3CC4"/>
    <w:rsid w:val="002E409E"/>
    <w:rsid w:val="002F157E"/>
    <w:rsid w:val="002F53AA"/>
    <w:rsid w:val="00300BB0"/>
    <w:rsid w:val="0030468C"/>
    <w:rsid w:val="003117B1"/>
    <w:rsid w:val="00323E16"/>
    <w:rsid w:val="0032577E"/>
    <w:rsid w:val="00330553"/>
    <w:rsid w:val="00341DCE"/>
    <w:rsid w:val="0034480D"/>
    <w:rsid w:val="00346ABA"/>
    <w:rsid w:val="003500BE"/>
    <w:rsid w:val="00351D04"/>
    <w:rsid w:val="00354E80"/>
    <w:rsid w:val="00355D30"/>
    <w:rsid w:val="003579B4"/>
    <w:rsid w:val="0037402A"/>
    <w:rsid w:val="00376B23"/>
    <w:rsid w:val="003802C4"/>
    <w:rsid w:val="00380638"/>
    <w:rsid w:val="00382035"/>
    <w:rsid w:val="00387012"/>
    <w:rsid w:val="003909A0"/>
    <w:rsid w:val="003914F8"/>
    <w:rsid w:val="00391F1C"/>
    <w:rsid w:val="003932DD"/>
    <w:rsid w:val="00395A27"/>
    <w:rsid w:val="003970D4"/>
    <w:rsid w:val="003A0CB9"/>
    <w:rsid w:val="003A58C9"/>
    <w:rsid w:val="003B0F46"/>
    <w:rsid w:val="003B177F"/>
    <w:rsid w:val="003B65FA"/>
    <w:rsid w:val="003B75F9"/>
    <w:rsid w:val="003B7889"/>
    <w:rsid w:val="003C1232"/>
    <w:rsid w:val="003C6805"/>
    <w:rsid w:val="003C75E4"/>
    <w:rsid w:val="003D0267"/>
    <w:rsid w:val="003E27D0"/>
    <w:rsid w:val="003E2C19"/>
    <w:rsid w:val="003E3242"/>
    <w:rsid w:val="003E3C42"/>
    <w:rsid w:val="003E7654"/>
    <w:rsid w:val="003F63DA"/>
    <w:rsid w:val="00417F19"/>
    <w:rsid w:val="0042129E"/>
    <w:rsid w:val="0042183F"/>
    <w:rsid w:val="00426F60"/>
    <w:rsid w:val="00431C23"/>
    <w:rsid w:val="00432F59"/>
    <w:rsid w:val="004360FB"/>
    <w:rsid w:val="004379F8"/>
    <w:rsid w:val="004402CF"/>
    <w:rsid w:val="004439FA"/>
    <w:rsid w:val="00446B59"/>
    <w:rsid w:val="00452F13"/>
    <w:rsid w:val="0045332F"/>
    <w:rsid w:val="00455C35"/>
    <w:rsid w:val="004576CF"/>
    <w:rsid w:val="00461BD7"/>
    <w:rsid w:val="004621E6"/>
    <w:rsid w:val="00470A7F"/>
    <w:rsid w:val="004722BC"/>
    <w:rsid w:val="0047452D"/>
    <w:rsid w:val="00480AA8"/>
    <w:rsid w:val="00481E5B"/>
    <w:rsid w:val="00482B65"/>
    <w:rsid w:val="0048347D"/>
    <w:rsid w:val="004933A0"/>
    <w:rsid w:val="004A1E6B"/>
    <w:rsid w:val="004A44E9"/>
    <w:rsid w:val="004A50A4"/>
    <w:rsid w:val="004A6B3D"/>
    <w:rsid w:val="004A7DD3"/>
    <w:rsid w:val="004B2319"/>
    <w:rsid w:val="004B6867"/>
    <w:rsid w:val="004B7E62"/>
    <w:rsid w:val="004C3FD0"/>
    <w:rsid w:val="004C51DD"/>
    <w:rsid w:val="004C5BED"/>
    <w:rsid w:val="004D15C3"/>
    <w:rsid w:val="004D447F"/>
    <w:rsid w:val="004E07D0"/>
    <w:rsid w:val="004E0C10"/>
    <w:rsid w:val="004E2C9B"/>
    <w:rsid w:val="004E39F5"/>
    <w:rsid w:val="004E48E2"/>
    <w:rsid w:val="004F5779"/>
    <w:rsid w:val="004F78AD"/>
    <w:rsid w:val="00506254"/>
    <w:rsid w:val="00537157"/>
    <w:rsid w:val="005376E6"/>
    <w:rsid w:val="00537E81"/>
    <w:rsid w:val="00540400"/>
    <w:rsid w:val="0054116F"/>
    <w:rsid w:val="00545A00"/>
    <w:rsid w:val="00547FCA"/>
    <w:rsid w:val="0055249E"/>
    <w:rsid w:val="00552B85"/>
    <w:rsid w:val="00552B86"/>
    <w:rsid w:val="0055560B"/>
    <w:rsid w:val="00557752"/>
    <w:rsid w:val="005627F1"/>
    <w:rsid w:val="00572E5D"/>
    <w:rsid w:val="00574412"/>
    <w:rsid w:val="00584F2D"/>
    <w:rsid w:val="00590146"/>
    <w:rsid w:val="00591153"/>
    <w:rsid w:val="00592E2B"/>
    <w:rsid w:val="00596FDF"/>
    <w:rsid w:val="00597D43"/>
    <w:rsid w:val="005A3B25"/>
    <w:rsid w:val="005B3775"/>
    <w:rsid w:val="005B4E6D"/>
    <w:rsid w:val="005B517F"/>
    <w:rsid w:val="005C1504"/>
    <w:rsid w:val="005C54A4"/>
    <w:rsid w:val="005C578C"/>
    <w:rsid w:val="005C5DC8"/>
    <w:rsid w:val="005C5F4E"/>
    <w:rsid w:val="005D1D8B"/>
    <w:rsid w:val="005D3459"/>
    <w:rsid w:val="005D5320"/>
    <w:rsid w:val="005D5789"/>
    <w:rsid w:val="005D795E"/>
    <w:rsid w:val="005F1874"/>
    <w:rsid w:val="005F5542"/>
    <w:rsid w:val="00605A47"/>
    <w:rsid w:val="0061142E"/>
    <w:rsid w:val="00611C85"/>
    <w:rsid w:val="00614AE9"/>
    <w:rsid w:val="0062153B"/>
    <w:rsid w:val="00623C8C"/>
    <w:rsid w:val="00624A46"/>
    <w:rsid w:val="00624B22"/>
    <w:rsid w:val="006358A8"/>
    <w:rsid w:val="00635FA3"/>
    <w:rsid w:val="00641DDD"/>
    <w:rsid w:val="00641FA1"/>
    <w:rsid w:val="00643F3C"/>
    <w:rsid w:val="00644165"/>
    <w:rsid w:val="00644EEF"/>
    <w:rsid w:val="00645990"/>
    <w:rsid w:val="0065001E"/>
    <w:rsid w:val="00652863"/>
    <w:rsid w:val="00653204"/>
    <w:rsid w:val="006607C1"/>
    <w:rsid w:val="00665561"/>
    <w:rsid w:val="00666A73"/>
    <w:rsid w:val="00671C75"/>
    <w:rsid w:val="00676594"/>
    <w:rsid w:val="006A107E"/>
    <w:rsid w:val="006A2B2B"/>
    <w:rsid w:val="006A63AB"/>
    <w:rsid w:val="006A6468"/>
    <w:rsid w:val="006A7748"/>
    <w:rsid w:val="006B4051"/>
    <w:rsid w:val="006B4FB4"/>
    <w:rsid w:val="006C6A13"/>
    <w:rsid w:val="006D1437"/>
    <w:rsid w:val="006E1381"/>
    <w:rsid w:val="006E3A1E"/>
    <w:rsid w:val="006E748F"/>
    <w:rsid w:val="006F10A4"/>
    <w:rsid w:val="006F48AB"/>
    <w:rsid w:val="007002B2"/>
    <w:rsid w:val="00702273"/>
    <w:rsid w:val="007027E5"/>
    <w:rsid w:val="007028E0"/>
    <w:rsid w:val="00703F99"/>
    <w:rsid w:val="0070532E"/>
    <w:rsid w:val="00707439"/>
    <w:rsid w:val="00721D4A"/>
    <w:rsid w:val="007275FF"/>
    <w:rsid w:val="00727E48"/>
    <w:rsid w:val="00730954"/>
    <w:rsid w:val="007327A2"/>
    <w:rsid w:val="00734B64"/>
    <w:rsid w:val="00740B55"/>
    <w:rsid w:val="007441E6"/>
    <w:rsid w:val="007442B2"/>
    <w:rsid w:val="00746398"/>
    <w:rsid w:val="00756852"/>
    <w:rsid w:val="0076320A"/>
    <w:rsid w:val="0076668D"/>
    <w:rsid w:val="00773834"/>
    <w:rsid w:val="00775125"/>
    <w:rsid w:val="00775E33"/>
    <w:rsid w:val="007763FE"/>
    <w:rsid w:val="00782AEF"/>
    <w:rsid w:val="007861DF"/>
    <w:rsid w:val="0078775C"/>
    <w:rsid w:val="007908C6"/>
    <w:rsid w:val="0079332B"/>
    <w:rsid w:val="007948A9"/>
    <w:rsid w:val="007A29EF"/>
    <w:rsid w:val="007A485B"/>
    <w:rsid w:val="007B2EBB"/>
    <w:rsid w:val="007B7C65"/>
    <w:rsid w:val="007C2560"/>
    <w:rsid w:val="007C6850"/>
    <w:rsid w:val="007C6D5D"/>
    <w:rsid w:val="007D1B21"/>
    <w:rsid w:val="007D3B6B"/>
    <w:rsid w:val="007D7D6F"/>
    <w:rsid w:val="007D7FE0"/>
    <w:rsid w:val="007E30D0"/>
    <w:rsid w:val="007E5D66"/>
    <w:rsid w:val="007E75C4"/>
    <w:rsid w:val="007F244D"/>
    <w:rsid w:val="007F4E3A"/>
    <w:rsid w:val="007F53CA"/>
    <w:rsid w:val="00802990"/>
    <w:rsid w:val="00803B9C"/>
    <w:rsid w:val="00805AB5"/>
    <w:rsid w:val="00806A5D"/>
    <w:rsid w:val="00806ADB"/>
    <w:rsid w:val="00810379"/>
    <w:rsid w:val="00812F32"/>
    <w:rsid w:val="00814E17"/>
    <w:rsid w:val="0083036F"/>
    <w:rsid w:val="00832267"/>
    <w:rsid w:val="008336AB"/>
    <w:rsid w:val="00833BB9"/>
    <w:rsid w:val="00835FBF"/>
    <w:rsid w:val="00840940"/>
    <w:rsid w:val="008438DC"/>
    <w:rsid w:val="0084403D"/>
    <w:rsid w:val="0084413F"/>
    <w:rsid w:val="00847C7D"/>
    <w:rsid w:val="008511AF"/>
    <w:rsid w:val="00854687"/>
    <w:rsid w:val="0085663A"/>
    <w:rsid w:val="00860FB7"/>
    <w:rsid w:val="00864C7F"/>
    <w:rsid w:val="00872CD2"/>
    <w:rsid w:val="00872E86"/>
    <w:rsid w:val="00873C5A"/>
    <w:rsid w:val="008751AD"/>
    <w:rsid w:val="0087653F"/>
    <w:rsid w:val="00877CBB"/>
    <w:rsid w:val="00884208"/>
    <w:rsid w:val="00890331"/>
    <w:rsid w:val="008903A9"/>
    <w:rsid w:val="00891897"/>
    <w:rsid w:val="00893B47"/>
    <w:rsid w:val="00896E61"/>
    <w:rsid w:val="00897CA5"/>
    <w:rsid w:val="008A640F"/>
    <w:rsid w:val="008B025C"/>
    <w:rsid w:val="008B3440"/>
    <w:rsid w:val="008B5E56"/>
    <w:rsid w:val="008C0B28"/>
    <w:rsid w:val="008C51AA"/>
    <w:rsid w:val="008C581C"/>
    <w:rsid w:val="008D437F"/>
    <w:rsid w:val="008D4929"/>
    <w:rsid w:val="008D4E08"/>
    <w:rsid w:val="008D52B0"/>
    <w:rsid w:val="008D7AE5"/>
    <w:rsid w:val="008E1200"/>
    <w:rsid w:val="008E327B"/>
    <w:rsid w:val="008E6058"/>
    <w:rsid w:val="008E7A1D"/>
    <w:rsid w:val="008E7B35"/>
    <w:rsid w:val="008F35A8"/>
    <w:rsid w:val="008F37ED"/>
    <w:rsid w:val="008F61B0"/>
    <w:rsid w:val="00902BD2"/>
    <w:rsid w:val="00904C0C"/>
    <w:rsid w:val="00905605"/>
    <w:rsid w:val="00923819"/>
    <w:rsid w:val="0092709A"/>
    <w:rsid w:val="009279A2"/>
    <w:rsid w:val="009405F5"/>
    <w:rsid w:val="009440CC"/>
    <w:rsid w:val="00954D56"/>
    <w:rsid w:val="00962480"/>
    <w:rsid w:val="0096394A"/>
    <w:rsid w:val="009651AB"/>
    <w:rsid w:val="00973B39"/>
    <w:rsid w:val="00974B0B"/>
    <w:rsid w:val="009774E4"/>
    <w:rsid w:val="00981680"/>
    <w:rsid w:val="009822F3"/>
    <w:rsid w:val="009900BA"/>
    <w:rsid w:val="00990E87"/>
    <w:rsid w:val="00994F77"/>
    <w:rsid w:val="00996456"/>
    <w:rsid w:val="00997F2F"/>
    <w:rsid w:val="009A1150"/>
    <w:rsid w:val="009A3334"/>
    <w:rsid w:val="009A4704"/>
    <w:rsid w:val="009C15B0"/>
    <w:rsid w:val="009C206A"/>
    <w:rsid w:val="009C23CC"/>
    <w:rsid w:val="009C7EDB"/>
    <w:rsid w:val="009E03E7"/>
    <w:rsid w:val="009E12B8"/>
    <w:rsid w:val="009E4FBF"/>
    <w:rsid w:val="009E58BE"/>
    <w:rsid w:val="009F2944"/>
    <w:rsid w:val="009F2C23"/>
    <w:rsid w:val="009F507F"/>
    <w:rsid w:val="009F5A7E"/>
    <w:rsid w:val="00A015AE"/>
    <w:rsid w:val="00A02622"/>
    <w:rsid w:val="00A06CCB"/>
    <w:rsid w:val="00A113F4"/>
    <w:rsid w:val="00A14E0F"/>
    <w:rsid w:val="00A22D5A"/>
    <w:rsid w:val="00A24673"/>
    <w:rsid w:val="00A250D8"/>
    <w:rsid w:val="00A32BC7"/>
    <w:rsid w:val="00A33568"/>
    <w:rsid w:val="00A33A00"/>
    <w:rsid w:val="00A342BF"/>
    <w:rsid w:val="00A36858"/>
    <w:rsid w:val="00A37740"/>
    <w:rsid w:val="00A37941"/>
    <w:rsid w:val="00A50838"/>
    <w:rsid w:val="00A551B1"/>
    <w:rsid w:val="00A55AF1"/>
    <w:rsid w:val="00A65425"/>
    <w:rsid w:val="00A72133"/>
    <w:rsid w:val="00A723ED"/>
    <w:rsid w:val="00A80F6C"/>
    <w:rsid w:val="00A826A7"/>
    <w:rsid w:val="00A83A82"/>
    <w:rsid w:val="00A94248"/>
    <w:rsid w:val="00A94769"/>
    <w:rsid w:val="00A957C2"/>
    <w:rsid w:val="00AA1CED"/>
    <w:rsid w:val="00AA21DF"/>
    <w:rsid w:val="00AA2533"/>
    <w:rsid w:val="00AA3BA2"/>
    <w:rsid w:val="00AA40EC"/>
    <w:rsid w:val="00AB318E"/>
    <w:rsid w:val="00AB4DFE"/>
    <w:rsid w:val="00AB6565"/>
    <w:rsid w:val="00AB6F04"/>
    <w:rsid w:val="00AC448C"/>
    <w:rsid w:val="00AE3ABE"/>
    <w:rsid w:val="00AF1D70"/>
    <w:rsid w:val="00B02EB9"/>
    <w:rsid w:val="00B04E60"/>
    <w:rsid w:val="00B1081A"/>
    <w:rsid w:val="00B134F9"/>
    <w:rsid w:val="00B13998"/>
    <w:rsid w:val="00B13E4A"/>
    <w:rsid w:val="00B15B96"/>
    <w:rsid w:val="00B35601"/>
    <w:rsid w:val="00B36DA7"/>
    <w:rsid w:val="00B4134E"/>
    <w:rsid w:val="00B469E3"/>
    <w:rsid w:val="00B47D5D"/>
    <w:rsid w:val="00B525BF"/>
    <w:rsid w:val="00B6369E"/>
    <w:rsid w:val="00B642C1"/>
    <w:rsid w:val="00B647E0"/>
    <w:rsid w:val="00B659B8"/>
    <w:rsid w:val="00B67C7F"/>
    <w:rsid w:val="00B70160"/>
    <w:rsid w:val="00B70DA7"/>
    <w:rsid w:val="00B73F01"/>
    <w:rsid w:val="00B749C4"/>
    <w:rsid w:val="00B766D9"/>
    <w:rsid w:val="00B80B1F"/>
    <w:rsid w:val="00B81D88"/>
    <w:rsid w:val="00B91340"/>
    <w:rsid w:val="00B92E3D"/>
    <w:rsid w:val="00BA0901"/>
    <w:rsid w:val="00BA1A22"/>
    <w:rsid w:val="00BB36A8"/>
    <w:rsid w:val="00BB439C"/>
    <w:rsid w:val="00BB4A70"/>
    <w:rsid w:val="00BB7C05"/>
    <w:rsid w:val="00BC3771"/>
    <w:rsid w:val="00BC54CA"/>
    <w:rsid w:val="00BC60DE"/>
    <w:rsid w:val="00BD1AEA"/>
    <w:rsid w:val="00BD3C19"/>
    <w:rsid w:val="00BD5501"/>
    <w:rsid w:val="00BD6A39"/>
    <w:rsid w:val="00BE177A"/>
    <w:rsid w:val="00BE4613"/>
    <w:rsid w:val="00BE4C4A"/>
    <w:rsid w:val="00BF646B"/>
    <w:rsid w:val="00C0499E"/>
    <w:rsid w:val="00C063C7"/>
    <w:rsid w:val="00C128D6"/>
    <w:rsid w:val="00C13225"/>
    <w:rsid w:val="00C1766E"/>
    <w:rsid w:val="00C23339"/>
    <w:rsid w:val="00C23F5C"/>
    <w:rsid w:val="00C32D85"/>
    <w:rsid w:val="00C34B48"/>
    <w:rsid w:val="00C36C2E"/>
    <w:rsid w:val="00C40D27"/>
    <w:rsid w:val="00C40D80"/>
    <w:rsid w:val="00C53FBB"/>
    <w:rsid w:val="00C57A36"/>
    <w:rsid w:val="00C65F92"/>
    <w:rsid w:val="00C7100B"/>
    <w:rsid w:val="00C7113A"/>
    <w:rsid w:val="00C74493"/>
    <w:rsid w:val="00C75224"/>
    <w:rsid w:val="00C81522"/>
    <w:rsid w:val="00C83FED"/>
    <w:rsid w:val="00C86631"/>
    <w:rsid w:val="00C96A82"/>
    <w:rsid w:val="00CA1F7B"/>
    <w:rsid w:val="00CA29F1"/>
    <w:rsid w:val="00CB11D3"/>
    <w:rsid w:val="00CC2BE1"/>
    <w:rsid w:val="00CC3BDF"/>
    <w:rsid w:val="00CD2E91"/>
    <w:rsid w:val="00CE1178"/>
    <w:rsid w:val="00CE5471"/>
    <w:rsid w:val="00CF4B64"/>
    <w:rsid w:val="00D02284"/>
    <w:rsid w:val="00D03C0E"/>
    <w:rsid w:val="00D040CC"/>
    <w:rsid w:val="00D1004F"/>
    <w:rsid w:val="00D1056A"/>
    <w:rsid w:val="00D14E22"/>
    <w:rsid w:val="00D236A3"/>
    <w:rsid w:val="00D24104"/>
    <w:rsid w:val="00D24D38"/>
    <w:rsid w:val="00D36558"/>
    <w:rsid w:val="00D373CA"/>
    <w:rsid w:val="00D42241"/>
    <w:rsid w:val="00D42C61"/>
    <w:rsid w:val="00D528DC"/>
    <w:rsid w:val="00D529D0"/>
    <w:rsid w:val="00D572A3"/>
    <w:rsid w:val="00D61246"/>
    <w:rsid w:val="00D650E2"/>
    <w:rsid w:val="00D65ACE"/>
    <w:rsid w:val="00D66F33"/>
    <w:rsid w:val="00D747EA"/>
    <w:rsid w:val="00D76E1A"/>
    <w:rsid w:val="00D82A01"/>
    <w:rsid w:val="00D834A0"/>
    <w:rsid w:val="00D8557F"/>
    <w:rsid w:val="00D96C17"/>
    <w:rsid w:val="00DA0F2B"/>
    <w:rsid w:val="00DA1BD3"/>
    <w:rsid w:val="00DA36BF"/>
    <w:rsid w:val="00DA4A2C"/>
    <w:rsid w:val="00DB06CB"/>
    <w:rsid w:val="00DB511F"/>
    <w:rsid w:val="00DB7087"/>
    <w:rsid w:val="00DC3A32"/>
    <w:rsid w:val="00DD3804"/>
    <w:rsid w:val="00DD5451"/>
    <w:rsid w:val="00DD6A6C"/>
    <w:rsid w:val="00DE177F"/>
    <w:rsid w:val="00DE7761"/>
    <w:rsid w:val="00DE7778"/>
    <w:rsid w:val="00DF49A2"/>
    <w:rsid w:val="00DF7753"/>
    <w:rsid w:val="00E02FE9"/>
    <w:rsid w:val="00E11686"/>
    <w:rsid w:val="00E13820"/>
    <w:rsid w:val="00E1696D"/>
    <w:rsid w:val="00E3174B"/>
    <w:rsid w:val="00E333BE"/>
    <w:rsid w:val="00E33A2F"/>
    <w:rsid w:val="00E33E56"/>
    <w:rsid w:val="00E40EA6"/>
    <w:rsid w:val="00E45D5D"/>
    <w:rsid w:val="00E57426"/>
    <w:rsid w:val="00E60F39"/>
    <w:rsid w:val="00E66BBF"/>
    <w:rsid w:val="00E73E6A"/>
    <w:rsid w:val="00E819AC"/>
    <w:rsid w:val="00E848A9"/>
    <w:rsid w:val="00E91FBD"/>
    <w:rsid w:val="00E962A4"/>
    <w:rsid w:val="00E96D8B"/>
    <w:rsid w:val="00E972B0"/>
    <w:rsid w:val="00EA0CC0"/>
    <w:rsid w:val="00EA13A8"/>
    <w:rsid w:val="00EA3EE7"/>
    <w:rsid w:val="00EA5CDD"/>
    <w:rsid w:val="00EB72CB"/>
    <w:rsid w:val="00EC2516"/>
    <w:rsid w:val="00EC60FD"/>
    <w:rsid w:val="00ED20F3"/>
    <w:rsid w:val="00ED454D"/>
    <w:rsid w:val="00ED53EC"/>
    <w:rsid w:val="00ED7A06"/>
    <w:rsid w:val="00EE14BA"/>
    <w:rsid w:val="00EE5331"/>
    <w:rsid w:val="00EF1736"/>
    <w:rsid w:val="00EF59C6"/>
    <w:rsid w:val="00EF5B69"/>
    <w:rsid w:val="00EF6AD6"/>
    <w:rsid w:val="00EF73F8"/>
    <w:rsid w:val="00F006C5"/>
    <w:rsid w:val="00F03C7E"/>
    <w:rsid w:val="00F05694"/>
    <w:rsid w:val="00F204F0"/>
    <w:rsid w:val="00F23911"/>
    <w:rsid w:val="00F25387"/>
    <w:rsid w:val="00F30BB3"/>
    <w:rsid w:val="00F32713"/>
    <w:rsid w:val="00F40121"/>
    <w:rsid w:val="00F41504"/>
    <w:rsid w:val="00F502C1"/>
    <w:rsid w:val="00F5333E"/>
    <w:rsid w:val="00F57DA4"/>
    <w:rsid w:val="00F6019B"/>
    <w:rsid w:val="00F622DB"/>
    <w:rsid w:val="00F62749"/>
    <w:rsid w:val="00F756E8"/>
    <w:rsid w:val="00F77F09"/>
    <w:rsid w:val="00F808EE"/>
    <w:rsid w:val="00F81278"/>
    <w:rsid w:val="00F8135A"/>
    <w:rsid w:val="00F853C7"/>
    <w:rsid w:val="00F92789"/>
    <w:rsid w:val="00F93FBC"/>
    <w:rsid w:val="00FA0A31"/>
    <w:rsid w:val="00FA3997"/>
    <w:rsid w:val="00FA4986"/>
    <w:rsid w:val="00FA61C4"/>
    <w:rsid w:val="00FB0228"/>
    <w:rsid w:val="00FB1B96"/>
    <w:rsid w:val="00FB273A"/>
    <w:rsid w:val="00FC0D26"/>
    <w:rsid w:val="00FC59C6"/>
    <w:rsid w:val="00FC7E25"/>
    <w:rsid w:val="00FD33B8"/>
    <w:rsid w:val="00FD530B"/>
    <w:rsid w:val="00FD73AC"/>
    <w:rsid w:val="00FD78CA"/>
    <w:rsid w:val="00FE0F89"/>
    <w:rsid w:val="00FE18B5"/>
    <w:rsid w:val="00FE1F44"/>
    <w:rsid w:val="00FE25C4"/>
    <w:rsid w:val="00FE537A"/>
    <w:rsid w:val="00FE64E4"/>
    <w:rsid w:val="00FE7C7A"/>
    <w:rsid w:val="00FF5A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69711-AB74-4E0D-9A67-FCDF331F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semiHidden/>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semiHidden/>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semiHidden/>
    <w:unhideWhenUsed/>
    <w:rsid w:val="006A7748"/>
    <w:pPr>
      <w:spacing w:after="120"/>
    </w:pPr>
    <w:rPr>
      <w:sz w:val="16"/>
      <w:szCs w:val="16"/>
    </w:rPr>
  </w:style>
  <w:style w:type="character" w:customStyle="1" w:styleId="BodyText3Char">
    <w:name w:val="Body Text 3 Char"/>
    <w:basedOn w:val="DefaultParagraphFont"/>
    <w:link w:val="BodyText3"/>
    <w:uiPriority w:val="99"/>
    <w:semiHidden/>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2D"/>
    <w:rPr>
      <w:rFonts w:ascii="Segoe UI" w:eastAsia="Times New Roman" w:hAnsi="Segoe UI" w:cs="Segoe UI"/>
      <w:sz w:val="18"/>
      <w:szCs w:val="18"/>
      <w:lang w:val="bg-BG" w:eastAsia="bg-BG"/>
    </w:rPr>
  </w:style>
  <w:style w:type="paragraph" w:customStyle="1" w:styleId="CharCharChar1Char0">
    <w:name w:val="Char Char Char1 Char"/>
    <w:basedOn w:val="Normal"/>
    <w:rsid w:val="003E3C42"/>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00921">
      <w:bodyDiv w:val="1"/>
      <w:marLeft w:val="0"/>
      <w:marRight w:val="0"/>
      <w:marTop w:val="0"/>
      <w:marBottom w:val="0"/>
      <w:divBdr>
        <w:top w:val="none" w:sz="0" w:space="0" w:color="auto"/>
        <w:left w:val="none" w:sz="0" w:space="0" w:color="auto"/>
        <w:bottom w:val="none" w:sz="0" w:space="0" w:color="auto"/>
        <w:right w:val="none" w:sz="0" w:space="0" w:color="auto"/>
      </w:divBdr>
    </w:div>
    <w:div w:id="497624657">
      <w:bodyDiv w:val="1"/>
      <w:marLeft w:val="0"/>
      <w:marRight w:val="0"/>
      <w:marTop w:val="0"/>
      <w:marBottom w:val="0"/>
      <w:divBdr>
        <w:top w:val="none" w:sz="0" w:space="0" w:color="auto"/>
        <w:left w:val="none" w:sz="0" w:space="0" w:color="auto"/>
        <w:bottom w:val="none" w:sz="0" w:space="0" w:color="auto"/>
        <w:right w:val="none" w:sz="0" w:space="0" w:color="auto"/>
      </w:divBdr>
    </w:div>
    <w:div w:id="611790728">
      <w:bodyDiv w:val="1"/>
      <w:marLeft w:val="0"/>
      <w:marRight w:val="0"/>
      <w:marTop w:val="0"/>
      <w:marBottom w:val="0"/>
      <w:divBdr>
        <w:top w:val="none" w:sz="0" w:space="0" w:color="auto"/>
        <w:left w:val="none" w:sz="0" w:space="0" w:color="auto"/>
        <w:bottom w:val="none" w:sz="0" w:space="0" w:color="auto"/>
        <w:right w:val="none" w:sz="0" w:space="0" w:color="auto"/>
      </w:divBdr>
    </w:div>
    <w:div w:id="717709589">
      <w:bodyDiv w:val="1"/>
      <w:marLeft w:val="0"/>
      <w:marRight w:val="0"/>
      <w:marTop w:val="0"/>
      <w:marBottom w:val="0"/>
      <w:divBdr>
        <w:top w:val="none" w:sz="0" w:space="0" w:color="auto"/>
        <w:left w:val="none" w:sz="0" w:space="0" w:color="auto"/>
        <w:bottom w:val="none" w:sz="0" w:space="0" w:color="auto"/>
        <w:right w:val="none" w:sz="0" w:space="0" w:color="auto"/>
      </w:divBdr>
    </w:div>
    <w:div w:id="855269334">
      <w:bodyDiv w:val="1"/>
      <w:marLeft w:val="0"/>
      <w:marRight w:val="0"/>
      <w:marTop w:val="0"/>
      <w:marBottom w:val="0"/>
      <w:divBdr>
        <w:top w:val="none" w:sz="0" w:space="0" w:color="auto"/>
        <w:left w:val="none" w:sz="0" w:space="0" w:color="auto"/>
        <w:bottom w:val="none" w:sz="0" w:space="0" w:color="auto"/>
        <w:right w:val="none" w:sz="0" w:space="0" w:color="auto"/>
      </w:divBdr>
    </w:div>
    <w:div w:id="1137916058">
      <w:bodyDiv w:val="1"/>
      <w:marLeft w:val="0"/>
      <w:marRight w:val="0"/>
      <w:marTop w:val="0"/>
      <w:marBottom w:val="0"/>
      <w:divBdr>
        <w:top w:val="none" w:sz="0" w:space="0" w:color="auto"/>
        <w:left w:val="none" w:sz="0" w:space="0" w:color="auto"/>
        <w:bottom w:val="none" w:sz="0" w:space="0" w:color="auto"/>
        <w:right w:val="none" w:sz="0" w:space="0" w:color="auto"/>
      </w:divBdr>
    </w:div>
    <w:div w:id="1355419727">
      <w:bodyDiv w:val="1"/>
      <w:marLeft w:val="0"/>
      <w:marRight w:val="0"/>
      <w:marTop w:val="0"/>
      <w:marBottom w:val="0"/>
      <w:divBdr>
        <w:top w:val="none" w:sz="0" w:space="0" w:color="auto"/>
        <w:left w:val="none" w:sz="0" w:space="0" w:color="auto"/>
        <w:bottom w:val="none" w:sz="0" w:space="0" w:color="auto"/>
        <w:right w:val="none" w:sz="0" w:space="0" w:color="auto"/>
      </w:divBdr>
    </w:div>
    <w:div w:id="1450392390">
      <w:bodyDiv w:val="1"/>
      <w:marLeft w:val="0"/>
      <w:marRight w:val="0"/>
      <w:marTop w:val="0"/>
      <w:marBottom w:val="0"/>
      <w:divBdr>
        <w:top w:val="none" w:sz="0" w:space="0" w:color="auto"/>
        <w:left w:val="none" w:sz="0" w:space="0" w:color="auto"/>
        <w:bottom w:val="none" w:sz="0" w:space="0" w:color="auto"/>
        <w:right w:val="none" w:sz="0" w:space="0" w:color="auto"/>
      </w:divBdr>
    </w:div>
    <w:div w:id="1606839886">
      <w:bodyDiv w:val="1"/>
      <w:marLeft w:val="0"/>
      <w:marRight w:val="0"/>
      <w:marTop w:val="0"/>
      <w:marBottom w:val="0"/>
      <w:divBdr>
        <w:top w:val="none" w:sz="0" w:space="0" w:color="auto"/>
        <w:left w:val="none" w:sz="0" w:space="0" w:color="auto"/>
        <w:bottom w:val="none" w:sz="0" w:space="0" w:color="auto"/>
        <w:right w:val="none" w:sz="0" w:space="0" w:color="auto"/>
      </w:divBdr>
    </w:div>
    <w:div w:id="1612131354">
      <w:bodyDiv w:val="1"/>
      <w:marLeft w:val="0"/>
      <w:marRight w:val="0"/>
      <w:marTop w:val="0"/>
      <w:marBottom w:val="0"/>
      <w:divBdr>
        <w:top w:val="none" w:sz="0" w:space="0" w:color="auto"/>
        <w:left w:val="none" w:sz="0" w:space="0" w:color="auto"/>
        <w:bottom w:val="none" w:sz="0" w:space="0" w:color="auto"/>
        <w:right w:val="none" w:sz="0" w:space="0" w:color="auto"/>
      </w:divBdr>
    </w:div>
    <w:div w:id="1921329802">
      <w:bodyDiv w:val="1"/>
      <w:marLeft w:val="0"/>
      <w:marRight w:val="0"/>
      <w:marTop w:val="0"/>
      <w:marBottom w:val="0"/>
      <w:divBdr>
        <w:top w:val="none" w:sz="0" w:space="0" w:color="auto"/>
        <w:left w:val="none" w:sz="0" w:space="0" w:color="auto"/>
        <w:bottom w:val="none" w:sz="0" w:space="0" w:color="auto"/>
        <w:right w:val="none" w:sz="0" w:space="0" w:color="auto"/>
      </w:divBdr>
    </w:div>
    <w:div w:id="20572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2837-46F4-4386-B9EC-C32D5C24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12384</Words>
  <Characters>70591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Kalcheva</dc:creator>
  <cp:lastModifiedBy>Росица Цонева</cp:lastModifiedBy>
  <cp:revision>2</cp:revision>
  <cp:lastPrinted>2022-10-13T11:31:00Z</cp:lastPrinted>
  <dcterms:created xsi:type="dcterms:W3CDTF">2023-02-16T07:16:00Z</dcterms:created>
  <dcterms:modified xsi:type="dcterms:W3CDTF">2023-02-16T07:16:00Z</dcterms:modified>
</cp:coreProperties>
</file>