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61D69" w14:textId="165D901A" w:rsid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bookmarkStart w:id="0" w:name="_GoBack"/>
      <w:bookmarkEnd w:id="0"/>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2FC3465D" w14:textId="77777777" w:rsidR="002B0157" w:rsidRPr="002B0157" w:rsidRDefault="002B0157" w:rsidP="002B0157">
      <w:pPr>
        <w:pBdr>
          <w:top w:val="single" w:sz="4" w:space="1" w:color="auto"/>
          <w:left w:val="single" w:sz="4" w:space="5" w:color="auto"/>
          <w:bottom w:val="single" w:sz="4" w:space="3" w:color="auto"/>
          <w:right w:val="single" w:sz="4" w:space="12" w:color="auto"/>
        </w:pBdr>
        <w:overflowPunct/>
        <w:autoSpaceDE/>
        <w:autoSpaceDN/>
        <w:adjustRightInd/>
        <w:spacing w:after="120"/>
        <w:ind w:firstLine="357"/>
        <w:jc w:val="both"/>
        <w:textAlignment w:val="auto"/>
        <w:outlineLvl w:val="5"/>
        <w:rPr>
          <w:rFonts w:ascii="Times New Roman" w:eastAsia="Calibri" w:hAnsi="Times New Roman"/>
          <w:bCs/>
          <w:sz w:val="24"/>
          <w:szCs w:val="24"/>
          <w:lang w:val="bg-BG" w:eastAsia="bg-BG"/>
        </w:rPr>
      </w:pPr>
      <w:r w:rsidRPr="002B0157">
        <w:rPr>
          <w:rFonts w:ascii="Times New Roman" w:eastAsia="Calibri" w:hAnsi="Times New Roman"/>
          <w:bCs/>
          <w:sz w:val="24"/>
          <w:szCs w:val="24"/>
          <w:lang w:val="bg-BG" w:eastAsia="bg-BG"/>
        </w:rPr>
        <w:t xml:space="preserve">На основание чл. 122а, ал. 6, т. 1 и т. 2 от Закона за опазване на околната среда (ЗООС) е открит обществен достъп до проект на комплексно разрешително (КР) за издаване на ново комплексно разрешително на </w:t>
      </w:r>
      <w:r w:rsidRPr="002B0157">
        <w:rPr>
          <w:rFonts w:ascii="Times New Roman" w:eastAsia="Calibri" w:hAnsi="Times New Roman"/>
          <w:b/>
          <w:bCs/>
          <w:sz w:val="24"/>
          <w:szCs w:val="24"/>
          <w:lang w:val="bg-BG" w:eastAsia="bg-BG"/>
        </w:rPr>
        <w:t>ЕТ „Ем Би Чикън – Емре Узунов“, гр. Ветово</w:t>
      </w:r>
      <w:r w:rsidRPr="002B0157">
        <w:rPr>
          <w:rFonts w:ascii="Times New Roman" w:eastAsia="Calibri" w:hAnsi="Times New Roman"/>
          <w:bCs/>
          <w:sz w:val="24"/>
          <w:szCs w:val="24"/>
          <w:lang w:val="bg-BG" w:eastAsia="bg-BG"/>
        </w:rPr>
        <w:t xml:space="preserve">, </w:t>
      </w:r>
      <w:r w:rsidRPr="002B0157">
        <w:rPr>
          <w:rFonts w:ascii="Times New Roman" w:eastAsia="Calibri" w:hAnsi="Times New Roman"/>
          <w:b/>
          <w:bCs/>
          <w:sz w:val="24"/>
          <w:szCs w:val="24"/>
          <w:lang w:val="bg-BG" w:eastAsia="bg-BG"/>
        </w:rPr>
        <w:t>площадка гр. Ветово</w:t>
      </w:r>
      <w:r w:rsidRPr="002B0157">
        <w:rPr>
          <w:rFonts w:ascii="Times New Roman" w:eastAsia="Calibri" w:hAnsi="Times New Roman"/>
          <w:bCs/>
          <w:sz w:val="24"/>
          <w:szCs w:val="24"/>
          <w:lang w:val="bg-BG" w:eastAsia="bg-BG"/>
        </w:rPr>
        <w:t>, общ. Ветово, обл. Русе за експлоатация на „Инсталация за интензивно отглеждане на птици - бройлери“, изпълняваща дейност, съгласно т. 6.6 „а“ от Приложение № 4 към ЗООС - „Интензивно отглеждане на птици или свине: а) с над 40 000 места за птици“.</w:t>
      </w:r>
    </w:p>
    <w:p w14:paraId="716F3885" w14:textId="77777777" w:rsidR="002B0157" w:rsidRPr="002B0157" w:rsidRDefault="002B0157" w:rsidP="002B0157">
      <w:pPr>
        <w:pBdr>
          <w:top w:val="single" w:sz="4" w:space="1" w:color="auto"/>
          <w:left w:val="single" w:sz="4" w:space="5" w:color="auto"/>
          <w:bottom w:val="single" w:sz="4" w:space="3" w:color="auto"/>
          <w:right w:val="single" w:sz="4" w:space="12" w:color="auto"/>
        </w:pBdr>
        <w:overflowPunct/>
        <w:autoSpaceDE/>
        <w:autoSpaceDN/>
        <w:adjustRightInd/>
        <w:spacing w:after="120"/>
        <w:ind w:firstLine="357"/>
        <w:jc w:val="both"/>
        <w:textAlignment w:val="auto"/>
        <w:outlineLvl w:val="5"/>
        <w:rPr>
          <w:rFonts w:ascii="Times New Roman" w:eastAsia="Calibri" w:hAnsi="Times New Roman"/>
          <w:bCs/>
          <w:sz w:val="24"/>
          <w:szCs w:val="24"/>
          <w:lang w:val="bg-BG" w:eastAsia="bg-BG"/>
        </w:rPr>
      </w:pPr>
      <w:r w:rsidRPr="002B0157">
        <w:rPr>
          <w:rFonts w:ascii="Times New Roman" w:eastAsia="Calibri" w:hAnsi="Times New Roman"/>
          <w:bCs/>
          <w:sz w:val="24"/>
          <w:szCs w:val="24"/>
          <w:lang w:val="bg-BG" w:eastAsia="bg-BG"/>
        </w:rPr>
        <w:t>Компетентен орган за вземане на решение по проекта на КР е изпълнителният директор на ИАОС.</w:t>
      </w:r>
    </w:p>
    <w:p w14:paraId="52D8453E" w14:textId="77777777" w:rsidR="002B0157" w:rsidRPr="002B0157" w:rsidRDefault="002B0157" w:rsidP="002B0157">
      <w:pPr>
        <w:pBdr>
          <w:top w:val="single" w:sz="4" w:space="1" w:color="auto"/>
          <w:left w:val="single" w:sz="4" w:space="5" w:color="auto"/>
          <w:bottom w:val="single" w:sz="4" w:space="3" w:color="auto"/>
          <w:right w:val="single" w:sz="4" w:space="12" w:color="auto"/>
        </w:pBdr>
        <w:overflowPunct/>
        <w:autoSpaceDE/>
        <w:autoSpaceDN/>
        <w:adjustRightInd/>
        <w:spacing w:after="120"/>
        <w:ind w:firstLine="357"/>
        <w:jc w:val="both"/>
        <w:textAlignment w:val="auto"/>
        <w:outlineLvl w:val="5"/>
        <w:rPr>
          <w:rFonts w:ascii="Times New Roman" w:eastAsia="Calibri" w:hAnsi="Times New Roman"/>
          <w:bCs/>
          <w:sz w:val="24"/>
          <w:szCs w:val="24"/>
          <w:lang w:val="bg-BG" w:eastAsia="bg-BG"/>
        </w:rPr>
      </w:pPr>
      <w:r w:rsidRPr="002B0157">
        <w:rPr>
          <w:rFonts w:ascii="Times New Roman" w:eastAsia="Calibri" w:hAnsi="Times New Roman"/>
          <w:bCs/>
          <w:sz w:val="24"/>
          <w:szCs w:val="24"/>
          <w:lang w:val="bg-BG" w:eastAsia="bg-BG"/>
        </w:rPr>
        <w:t xml:space="preserve">В периода </w:t>
      </w:r>
      <w:r w:rsidRPr="002B0157">
        <w:rPr>
          <w:rFonts w:ascii="Times New Roman" w:eastAsia="Calibri" w:hAnsi="Times New Roman"/>
          <w:b/>
          <w:bCs/>
          <w:sz w:val="24"/>
          <w:szCs w:val="24"/>
          <w:lang w:val="bg-BG" w:eastAsia="bg-BG"/>
        </w:rPr>
        <w:t>01.02.2023 г. до 14.02.2023 г.</w:t>
      </w:r>
      <w:r w:rsidRPr="002B0157">
        <w:rPr>
          <w:rFonts w:ascii="Times New Roman" w:eastAsia="Calibri" w:hAnsi="Times New Roman"/>
          <w:bCs/>
          <w:sz w:val="24"/>
          <w:szCs w:val="24"/>
          <w:lang w:val="bg-BG" w:eastAsia="bg-BG"/>
        </w:rPr>
        <w:t>, проектът на КР ще бъде достъпен на интернет страницата на ИАОС и на Община Ветово.</w:t>
      </w:r>
    </w:p>
    <w:p w14:paraId="4DE55056" w14:textId="77777777" w:rsidR="002B0157" w:rsidRPr="002B0157" w:rsidRDefault="002B0157" w:rsidP="002B0157">
      <w:pPr>
        <w:pBdr>
          <w:top w:val="single" w:sz="4" w:space="1" w:color="auto"/>
          <w:left w:val="single" w:sz="4" w:space="5" w:color="auto"/>
          <w:bottom w:val="single" w:sz="4" w:space="3" w:color="auto"/>
          <w:right w:val="single" w:sz="4" w:space="12" w:color="auto"/>
        </w:pBdr>
        <w:overflowPunct/>
        <w:autoSpaceDE/>
        <w:autoSpaceDN/>
        <w:adjustRightInd/>
        <w:spacing w:after="120"/>
        <w:ind w:firstLine="357"/>
        <w:jc w:val="both"/>
        <w:textAlignment w:val="auto"/>
        <w:outlineLvl w:val="5"/>
        <w:rPr>
          <w:rFonts w:ascii="Times New Roman" w:eastAsia="Calibri" w:hAnsi="Times New Roman"/>
          <w:bCs/>
          <w:sz w:val="24"/>
          <w:szCs w:val="24"/>
          <w:lang w:val="bg-BG" w:eastAsia="bg-BG"/>
        </w:rPr>
      </w:pPr>
      <w:r w:rsidRPr="002B0157">
        <w:rPr>
          <w:rFonts w:ascii="Times New Roman" w:eastAsia="Calibri" w:hAnsi="Times New Roman"/>
          <w:bCs/>
          <w:sz w:val="24"/>
          <w:szCs w:val="24"/>
          <w:lang w:val="bg-BG" w:eastAsia="bg-BG"/>
        </w:rPr>
        <w:t>Становища в горепосочения срок могат да се подават до изпълнителния директор на ИАОС и/или кмета на Община Ветово, по официален ред, заведени в съответното деловодство.</w:t>
      </w:r>
    </w:p>
    <w:p w14:paraId="7147D3E6" w14:textId="77777777" w:rsidR="002B0157" w:rsidRPr="002B0157" w:rsidRDefault="002B0157" w:rsidP="002B0157">
      <w:pPr>
        <w:pBdr>
          <w:top w:val="single" w:sz="4" w:space="1" w:color="auto"/>
          <w:left w:val="single" w:sz="4" w:space="5" w:color="auto"/>
          <w:bottom w:val="single" w:sz="4" w:space="3" w:color="auto"/>
          <w:right w:val="single" w:sz="4" w:space="12" w:color="auto"/>
        </w:pBdr>
        <w:overflowPunct/>
        <w:autoSpaceDE/>
        <w:autoSpaceDN/>
        <w:adjustRightInd/>
        <w:spacing w:after="120"/>
        <w:ind w:firstLine="357"/>
        <w:jc w:val="both"/>
        <w:textAlignment w:val="auto"/>
        <w:outlineLvl w:val="5"/>
        <w:rPr>
          <w:rFonts w:ascii="Times New Roman" w:eastAsia="Calibri" w:hAnsi="Times New Roman"/>
          <w:bCs/>
          <w:sz w:val="24"/>
          <w:szCs w:val="24"/>
          <w:lang w:val="bg-BG" w:eastAsia="bg-BG"/>
        </w:rPr>
      </w:pPr>
      <w:r w:rsidRPr="002B0157">
        <w:rPr>
          <w:rFonts w:ascii="Times New Roman" w:eastAsia="Calibri" w:hAnsi="Times New Roman"/>
          <w:bCs/>
          <w:sz w:val="24"/>
          <w:szCs w:val="24"/>
          <w:lang w:val="bg-BG" w:eastAsia="bg-BG"/>
        </w:rPr>
        <w:t>За допълнителна информация:</w:t>
      </w:r>
    </w:p>
    <w:p w14:paraId="6B990488" w14:textId="77777777" w:rsidR="002B0157" w:rsidRPr="002B0157" w:rsidRDefault="002B0157" w:rsidP="002B0157">
      <w:pPr>
        <w:pBdr>
          <w:top w:val="single" w:sz="4" w:space="1" w:color="auto"/>
          <w:left w:val="single" w:sz="4" w:space="5" w:color="auto"/>
          <w:bottom w:val="single" w:sz="4" w:space="3" w:color="auto"/>
          <w:right w:val="single" w:sz="4" w:space="12" w:color="auto"/>
        </w:pBdr>
        <w:overflowPunct/>
        <w:autoSpaceDE/>
        <w:autoSpaceDN/>
        <w:adjustRightInd/>
        <w:spacing w:after="120"/>
        <w:ind w:firstLine="357"/>
        <w:jc w:val="both"/>
        <w:textAlignment w:val="auto"/>
        <w:outlineLvl w:val="5"/>
        <w:rPr>
          <w:rFonts w:ascii="Times New Roman" w:eastAsia="Calibri" w:hAnsi="Times New Roman"/>
          <w:bCs/>
          <w:sz w:val="24"/>
          <w:szCs w:val="24"/>
          <w:lang w:val="bg-BG" w:eastAsia="bg-BG"/>
        </w:rPr>
      </w:pPr>
      <w:r w:rsidRPr="002B0157">
        <w:rPr>
          <w:rFonts w:ascii="Times New Roman" w:eastAsia="Calibri" w:hAnsi="Times New Roman"/>
          <w:bCs/>
          <w:sz w:val="24"/>
          <w:szCs w:val="24"/>
          <w:lang w:val="bg-BG" w:eastAsia="bg-BG"/>
        </w:rPr>
        <w:t>Любка Попова – директор на дирекция „Разрешителни режими“, ИАОС, тел.: 02/940-64-80;</w:t>
      </w:r>
    </w:p>
    <w:p w14:paraId="58F0429F" w14:textId="684FB77C" w:rsidR="002B0157" w:rsidRPr="002B0157" w:rsidRDefault="002B0157" w:rsidP="002B0157">
      <w:pPr>
        <w:pBdr>
          <w:top w:val="single" w:sz="4" w:space="1" w:color="auto"/>
          <w:left w:val="single" w:sz="4" w:space="5" w:color="auto"/>
          <w:bottom w:val="single" w:sz="4" w:space="3" w:color="auto"/>
          <w:right w:val="single" w:sz="4" w:space="12" w:color="auto"/>
        </w:pBdr>
        <w:overflowPunct/>
        <w:autoSpaceDE/>
        <w:autoSpaceDN/>
        <w:adjustRightInd/>
        <w:spacing w:after="120"/>
        <w:ind w:firstLine="357"/>
        <w:jc w:val="both"/>
        <w:textAlignment w:val="auto"/>
        <w:outlineLvl w:val="5"/>
        <w:rPr>
          <w:rFonts w:ascii="Times New Roman" w:eastAsia="Calibri" w:hAnsi="Times New Roman"/>
          <w:bCs/>
          <w:sz w:val="24"/>
          <w:szCs w:val="24"/>
          <w:lang w:val="bg-BG" w:eastAsia="bg-BG"/>
        </w:rPr>
      </w:pPr>
      <w:r w:rsidRPr="002B0157">
        <w:rPr>
          <w:rFonts w:ascii="Times New Roman" w:eastAsia="Calibri" w:hAnsi="Times New Roman"/>
          <w:bCs/>
          <w:sz w:val="24"/>
          <w:szCs w:val="24"/>
          <w:lang w:val="bg-BG" w:eastAsia="bg-BG"/>
        </w:rPr>
        <w:t>Айлин Янъкова – началник отдел „Общинска собственост и стопански дейности“, Община Ветово, тел.: 0878362804.</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3681" w14:textId="77777777" w:rsidR="0097297A" w:rsidRDefault="0097297A">
      <w:r>
        <w:separator/>
      </w:r>
    </w:p>
  </w:endnote>
  <w:endnote w:type="continuationSeparator" w:id="0">
    <w:p w14:paraId="44F956F8" w14:textId="77777777" w:rsidR="0097297A" w:rsidRDefault="0097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0253" w14:textId="77777777" w:rsidR="0097297A" w:rsidRDefault="0097297A">
      <w:r>
        <w:separator/>
      </w:r>
    </w:p>
  </w:footnote>
  <w:footnote w:type="continuationSeparator" w:id="0">
    <w:p w14:paraId="299547E1" w14:textId="77777777" w:rsidR="0097297A" w:rsidRDefault="00972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157"/>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2EA3"/>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297A"/>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514314CA-C7AF-4D49-A1E6-F8B586E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dc:description/>
  <cp:lastModifiedBy>Росица Цонева</cp:lastModifiedBy>
  <cp:revision>2</cp:revision>
  <cp:lastPrinted>2021-12-10T11:38:00Z</cp:lastPrinted>
  <dcterms:created xsi:type="dcterms:W3CDTF">2023-02-01T07:33:00Z</dcterms:created>
  <dcterms:modified xsi:type="dcterms:W3CDTF">2023-02-01T07:33:00Z</dcterms:modified>
</cp:coreProperties>
</file>