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Pr="00F3299D" w:rsidRDefault="003F7A66" w:rsidP="003F7A66">
      <w:pPr>
        <w:rPr>
          <w:lang w:val="en-US"/>
        </w:rPr>
      </w:pPr>
      <w:bookmarkStart w:id="0" w:name="_GoBack"/>
      <w:bookmarkEnd w:id="0"/>
    </w:p>
    <w:p w:rsidR="003F7A66" w:rsidRPr="00F3299D" w:rsidRDefault="003F7A66" w:rsidP="003F7A66"/>
    <w:p w:rsidR="003F7A66" w:rsidRPr="00F3299D" w:rsidRDefault="003F7A66" w:rsidP="003F7A66"/>
    <w:p w:rsidR="003F7A66" w:rsidRPr="00F3299D" w:rsidRDefault="003F7A66" w:rsidP="003F7A66"/>
    <w:p w:rsidR="00A2704A" w:rsidRPr="00F3299D" w:rsidRDefault="00A2704A" w:rsidP="00A2704A">
      <w:pPr>
        <w:widowControl w:val="0"/>
        <w:tabs>
          <w:tab w:val="left" w:pos="600"/>
        </w:tabs>
        <w:jc w:val="both"/>
        <w:rPr>
          <w:szCs w:val="20"/>
          <w:lang w:eastAsia="bg-BG"/>
        </w:rPr>
      </w:pPr>
    </w:p>
    <w:p w:rsidR="00A2704A" w:rsidRPr="00F3299D" w:rsidRDefault="00A2704A" w:rsidP="00A2704A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center"/>
        <w:outlineLvl w:val="5"/>
        <w:rPr>
          <w:b/>
          <w:bCs/>
          <w:strike/>
          <w:szCs w:val="20"/>
          <w:lang w:eastAsia="bg-BG"/>
        </w:rPr>
      </w:pPr>
      <w:r w:rsidRPr="00F3299D">
        <w:rPr>
          <w:b/>
          <w:bCs/>
          <w:szCs w:val="20"/>
          <w:lang w:eastAsia="bg-BG"/>
        </w:rPr>
        <w:t xml:space="preserve">Обявление на </w:t>
      </w:r>
      <w:r w:rsidRPr="00F3299D">
        <w:rPr>
          <w:b/>
          <w:bCs/>
          <w:lang w:eastAsia="bg-BG"/>
        </w:rPr>
        <w:t>Изпълнителна агенция по околна среда</w:t>
      </w:r>
      <w:r w:rsidRPr="00F3299D">
        <w:rPr>
          <w:b/>
          <w:bCs/>
          <w:lang w:val="en-US" w:eastAsia="bg-BG"/>
        </w:rPr>
        <w:t xml:space="preserve"> </w:t>
      </w:r>
      <w:r w:rsidRPr="00F3299D">
        <w:rPr>
          <w:b/>
          <w:bCs/>
          <w:lang w:eastAsia="bg-BG"/>
        </w:rPr>
        <w:t>(ИАОС)</w:t>
      </w:r>
    </w:p>
    <w:p w:rsidR="003E3F4A" w:rsidRPr="00F3299D" w:rsidRDefault="003E3F4A" w:rsidP="00B92BA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jc w:val="both"/>
        <w:outlineLvl w:val="5"/>
        <w:rPr>
          <w:szCs w:val="20"/>
          <w:lang w:eastAsia="bg-BG"/>
        </w:rPr>
      </w:pPr>
    </w:p>
    <w:p w:rsidR="00B54E87" w:rsidRPr="00F31964" w:rsidRDefault="003E3F4A" w:rsidP="00B54E87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</w:pPr>
      <w:r w:rsidRPr="00F3299D">
        <w:rPr>
          <w:szCs w:val="20"/>
          <w:lang w:eastAsia="bg-BG"/>
        </w:rPr>
        <w:t>На основание чл. 122а, ал. 7, т. 2 от Закона за опазване на околната среда (ЗООС) е от</w:t>
      </w:r>
      <w:r w:rsidR="0038097B">
        <w:rPr>
          <w:szCs w:val="20"/>
          <w:lang w:eastAsia="bg-BG"/>
        </w:rPr>
        <w:t>крит обществен достъп до проект</w:t>
      </w:r>
      <w:r w:rsidRPr="00F3299D">
        <w:rPr>
          <w:szCs w:val="20"/>
          <w:lang w:eastAsia="bg-BG"/>
        </w:rPr>
        <w:t xml:space="preserve"> на комплексно разрешително (КР)</w:t>
      </w:r>
      <w:r w:rsidR="00B54E87" w:rsidRPr="00F3299D">
        <w:rPr>
          <w:szCs w:val="20"/>
          <w:lang w:eastAsia="bg-BG"/>
        </w:rPr>
        <w:t xml:space="preserve"> </w:t>
      </w:r>
      <w:r w:rsidR="00CB2240" w:rsidRPr="00F3299D">
        <w:rPr>
          <w:szCs w:val="20"/>
          <w:lang w:eastAsia="bg-BG"/>
        </w:rPr>
        <w:t xml:space="preserve">на </w:t>
      </w:r>
      <w:r w:rsidR="000D168C" w:rsidRPr="000D168C">
        <w:rPr>
          <w:b/>
          <w:bCs/>
          <w:szCs w:val="20"/>
          <w:lang w:eastAsia="bg-BG"/>
        </w:rPr>
        <w:t>община Пловдив</w:t>
      </w:r>
      <w:r w:rsidR="000D168C" w:rsidRPr="000D168C">
        <w:rPr>
          <w:szCs w:val="20"/>
          <w:lang w:eastAsia="bg-BG"/>
        </w:rPr>
        <w:t xml:space="preserve">, ЕИК 000471504, за изграждане и експлоатация на </w:t>
      </w:r>
      <w:r w:rsidR="000D168C" w:rsidRPr="000D168C">
        <w:rPr>
          <w:b/>
          <w:bCs/>
          <w:szCs w:val="20"/>
          <w:lang w:eastAsia="bg-BG"/>
        </w:rPr>
        <w:t>„Регионално депо за неопасни отпадъци в землището на с. Цалапица“ за общините Пловдив, Марица, Стамболийски, Родопи, Перущица, Съединение и Кричим – II етап,</w:t>
      </w:r>
      <w:r w:rsidR="000D168C" w:rsidRPr="000D168C">
        <w:rPr>
          <w:szCs w:val="20"/>
          <w:lang w:eastAsia="bg-BG"/>
        </w:rPr>
        <w:t xml:space="preserve"> извършващо дейност, съгласно т. 5.4. от Приложение № 4 към ЗООС – </w:t>
      </w:r>
      <w:r w:rsidR="000D168C" w:rsidRPr="000D168C">
        <w:rPr>
          <w:bCs/>
          <w:szCs w:val="20"/>
          <w:lang w:eastAsia="bg-BG"/>
        </w:rPr>
        <w:t xml:space="preserve">„Депа, приемащи над 10 т за денонощие отпадъци или с общ капацитет над 25 000 т, с изключение на депата за инертни отпадъци“. </w:t>
      </w:r>
      <w:r w:rsidR="000D168C" w:rsidRPr="000D168C">
        <w:rPr>
          <w:szCs w:val="20"/>
          <w:lang w:eastAsia="bg-BG"/>
        </w:rPr>
        <w:t>Инсталацията се намира в с</w:t>
      </w:r>
      <w:r w:rsidR="000D168C" w:rsidRPr="00F31964">
        <w:rPr>
          <w:szCs w:val="20"/>
          <w:lang w:eastAsia="bg-BG"/>
        </w:rPr>
        <w:t xml:space="preserve">. </w:t>
      </w:r>
      <w:r w:rsidR="000D168C" w:rsidRPr="00F31964">
        <w:rPr>
          <w:szCs w:val="20"/>
          <w:lang w:val="ru-RU" w:eastAsia="bg-BG"/>
        </w:rPr>
        <w:t>Цалапица</w:t>
      </w:r>
      <w:r w:rsidR="000D168C" w:rsidRPr="00F31964">
        <w:rPr>
          <w:szCs w:val="20"/>
          <w:lang w:eastAsia="bg-BG"/>
        </w:rPr>
        <w:t>, общ. Родопи, обл. Пловдив</w:t>
      </w:r>
      <w:r w:rsidR="000D168C" w:rsidRPr="00F31964">
        <w:rPr>
          <w:bCs/>
          <w:szCs w:val="20"/>
          <w:lang w:eastAsia="bg-BG"/>
        </w:rPr>
        <w:t>.</w:t>
      </w:r>
    </w:p>
    <w:p w:rsidR="0038097B" w:rsidRPr="00F31964" w:rsidRDefault="003E3F4A" w:rsidP="0038097B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1964">
        <w:rPr>
          <w:szCs w:val="20"/>
          <w:lang w:eastAsia="bg-BG"/>
        </w:rPr>
        <w:t xml:space="preserve">Проектът на КР е изготвен след </w:t>
      </w:r>
      <w:r w:rsidR="0038097B">
        <w:rPr>
          <w:szCs w:val="20"/>
          <w:lang w:eastAsia="bg-BG"/>
        </w:rPr>
        <w:t xml:space="preserve">съгласуване с оператора, </w:t>
      </w:r>
      <w:r w:rsidRPr="00F31964">
        <w:rPr>
          <w:szCs w:val="20"/>
          <w:lang w:eastAsia="bg-BG"/>
        </w:rPr>
        <w:t xml:space="preserve">РИОСВ </w:t>
      </w:r>
      <w:r w:rsidR="00A025BC" w:rsidRPr="00F31964">
        <w:rPr>
          <w:szCs w:val="20"/>
          <w:lang w:eastAsia="bg-BG"/>
        </w:rPr>
        <w:t>–</w:t>
      </w:r>
      <w:r w:rsidRPr="00F31964">
        <w:rPr>
          <w:szCs w:val="20"/>
          <w:lang w:eastAsia="bg-BG"/>
        </w:rPr>
        <w:t xml:space="preserve"> </w:t>
      </w:r>
      <w:r w:rsidR="000D168C" w:rsidRPr="00F31964">
        <w:rPr>
          <w:szCs w:val="20"/>
          <w:lang w:eastAsia="bg-BG"/>
        </w:rPr>
        <w:t>Пловдив и Басейнова дирекция „Източнобеломор</w:t>
      </w:r>
      <w:r w:rsidRPr="00F31964">
        <w:rPr>
          <w:szCs w:val="20"/>
          <w:lang w:eastAsia="bg-BG"/>
        </w:rPr>
        <w:t>ски район“.</w:t>
      </w:r>
    </w:p>
    <w:p w:rsidR="00BE4934" w:rsidRPr="00F31964" w:rsidRDefault="00B54E87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bCs/>
          <w:szCs w:val="20"/>
          <w:lang w:eastAsia="bg-BG"/>
        </w:rPr>
      </w:pPr>
      <w:r w:rsidRPr="00F31964">
        <w:rPr>
          <w:bCs/>
        </w:rPr>
        <w:t>В периода</w:t>
      </w:r>
      <w:r w:rsidRPr="00F31964">
        <w:rPr>
          <w:b/>
          <w:bCs/>
        </w:rPr>
        <w:t xml:space="preserve"> от</w:t>
      </w:r>
      <w:r w:rsidRPr="00F31964">
        <w:rPr>
          <w:bCs/>
        </w:rPr>
        <w:t xml:space="preserve"> </w:t>
      </w:r>
      <w:r w:rsidR="00A801B7" w:rsidRPr="00F31964">
        <w:rPr>
          <w:b/>
          <w:bCs/>
        </w:rPr>
        <w:t>0</w:t>
      </w:r>
      <w:r w:rsidR="000D168C" w:rsidRPr="00F31964">
        <w:rPr>
          <w:b/>
          <w:bCs/>
        </w:rPr>
        <w:t>2</w:t>
      </w:r>
      <w:r w:rsidRPr="00F31964">
        <w:rPr>
          <w:b/>
          <w:bCs/>
        </w:rPr>
        <w:t>.</w:t>
      </w:r>
      <w:r w:rsidR="00A801B7" w:rsidRPr="00F31964">
        <w:rPr>
          <w:b/>
          <w:bCs/>
        </w:rPr>
        <w:t>1</w:t>
      </w:r>
      <w:r w:rsidRPr="00F31964">
        <w:rPr>
          <w:b/>
          <w:bCs/>
        </w:rPr>
        <w:t xml:space="preserve">0.2023 г. до </w:t>
      </w:r>
      <w:r w:rsidR="000D168C" w:rsidRPr="00F31964">
        <w:rPr>
          <w:b/>
          <w:bCs/>
        </w:rPr>
        <w:t>0</w:t>
      </w:r>
      <w:r w:rsidR="00A801B7" w:rsidRPr="00F31964">
        <w:rPr>
          <w:b/>
          <w:bCs/>
        </w:rPr>
        <w:t>8</w:t>
      </w:r>
      <w:r w:rsidRPr="00F31964">
        <w:rPr>
          <w:b/>
          <w:bCs/>
        </w:rPr>
        <w:t>.</w:t>
      </w:r>
      <w:r w:rsidR="00A801B7" w:rsidRPr="00F31964">
        <w:rPr>
          <w:b/>
          <w:bCs/>
        </w:rPr>
        <w:t>1</w:t>
      </w:r>
      <w:r w:rsidRPr="00F31964">
        <w:rPr>
          <w:b/>
          <w:bCs/>
        </w:rPr>
        <w:t>0.2023 г.</w:t>
      </w:r>
      <w:r w:rsidRPr="00F31964">
        <w:rPr>
          <w:bCs/>
        </w:rPr>
        <w:t>,</w:t>
      </w:r>
      <w:r w:rsidRPr="00F31964">
        <w:rPr>
          <w:b/>
          <w:bCs/>
        </w:rPr>
        <w:t xml:space="preserve"> </w:t>
      </w:r>
      <w:r w:rsidR="00BE4934" w:rsidRPr="00F31964">
        <w:rPr>
          <w:bCs/>
          <w:szCs w:val="20"/>
          <w:lang w:eastAsia="bg-BG"/>
        </w:rPr>
        <w:t xml:space="preserve">проектът и резултатите от съгласуването с директорите на РИОСВ </w:t>
      </w:r>
      <w:r w:rsidR="00A025BC" w:rsidRPr="00F31964">
        <w:rPr>
          <w:bCs/>
          <w:szCs w:val="20"/>
          <w:lang w:eastAsia="bg-BG"/>
        </w:rPr>
        <w:t>–</w:t>
      </w:r>
      <w:r w:rsidR="00BE4934" w:rsidRPr="00F31964">
        <w:rPr>
          <w:bCs/>
          <w:szCs w:val="20"/>
          <w:lang w:eastAsia="bg-BG"/>
        </w:rPr>
        <w:t xml:space="preserve"> </w:t>
      </w:r>
      <w:r w:rsidR="000D168C" w:rsidRPr="00F31964">
        <w:rPr>
          <w:bCs/>
          <w:szCs w:val="20"/>
          <w:lang w:eastAsia="bg-BG"/>
        </w:rPr>
        <w:t>Пловдив</w:t>
      </w:r>
      <w:r w:rsidR="00BE4934" w:rsidRPr="00F31964">
        <w:rPr>
          <w:bCs/>
          <w:szCs w:val="20"/>
          <w:lang w:eastAsia="bg-BG"/>
        </w:rPr>
        <w:t xml:space="preserve"> и Басейнова дирекция </w:t>
      </w:r>
      <w:r w:rsidR="00BE4934" w:rsidRPr="00F31964">
        <w:rPr>
          <w:bCs/>
          <w:szCs w:val="20"/>
          <w:lang w:val="en-US" w:eastAsia="bg-BG"/>
        </w:rPr>
        <w:t xml:space="preserve">- </w:t>
      </w:r>
      <w:r w:rsidR="00BE4934" w:rsidRPr="00F31964">
        <w:rPr>
          <w:bCs/>
          <w:szCs w:val="20"/>
          <w:lang w:eastAsia="bg-BG"/>
        </w:rPr>
        <w:t>„</w:t>
      </w:r>
      <w:r w:rsidR="000D168C" w:rsidRPr="00F31964">
        <w:rPr>
          <w:szCs w:val="20"/>
          <w:lang w:eastAsia="bg-BG"/>
        </w:rPr>
        <w:t xml:space="preserve">Източнобеломорски </w:t>
      </w:r>
      <w:r w:rsidR="00BE4934" w:rsidRPr="00F31964">
        <w:rPr>
          <w:bCs/>
          <w:szCs w:val="20"/>
          <w:lang w:eastAsia="bg-BG"/>
        </w:rPr>
        <w:t xml:space="preserve">район“ ще бъдат достъпни на интернет страницата на ИАОС. </w:t>
      </w:r>
    </w:p>
    <w:p w:rsidR="0038097B" w:rsidRDefault="00BE4F1E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szCs w:val="20"/>
          <w:lang w:eastAsia="bg-BG"/>
        </w:rPr>
      </w:pPr>
      <w:r w:rsidRPr="00F31964">
        <w:rPr>
          <w:szCs w:val="20"/>
          <w:lang w:eastAsia="bg-BG"/>
        </w:rPr>
        <w:t xml:space="preserve">Компетентен орган за вземане на решение по проекта на КР е изпълнителният директор на ИАОС. </w:t>
      </w:r>
    </w:p>
    <w:p w:rsidR="00BE4F1E" w:rsidRPr="00F31964" w:rsidRDefault="00BE4F1E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szCs w:val="20"/>
          <w:lang w:eastAsia="bg-BG"/>
        </w:rPr>
      </w:pPr>
      <w:r w:rsidRPr="00F31964">
        <w:rPr>
          <w:szCs w:val="20"/>
          <w:lang w:eastAsia="bg-BG"/>
        </w:rPr>
        <w:t>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BE4F1E" w:rsidRPr="00F31964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1964">
        <w:rPr>
          <w:szCs w:val="20"/>
          <w:lang w:eastAsia="bg-BG"/>
        </w:rPr>
        <w:t>За допълнителна информация:</w:t>
      </w:r>
    </w:p>
    <w:p w:rsidR="00B54E87" w:rsidRPr="00F3299D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1964">
        <w:rPr>
          <w:szCs w:val="20"/>
          <w:lang w:eastAsia="bg-BG"/>
        </w:rPr>
        <w:t>Любка Попова – директор на дирекция „Разрешителни режими“, ИАОС, тел.: 02/940-64-80.</w:t>
      </w:r>
    </w:p>
    <w:p w:rsidR="00A2704A" w:rsidRPr="00F3299D" w:rsidRDefault="00A2704A" w:rsidP="00A2704A">
      <w:pPr>
        <w:widowControl w:val="0"/>
        <w:spacing w:before="360"/>
        <w:rPr>
          <w:szCs w:val="20"/>
          <w:lang w:eastAsia="bg-BG"/>
        </w:rPr>
      </w:pPr>
    </w:p>
    <w:p w:rsidR="003F7A66" w:rsidRPr="00F3299D" w:rsidRDefault="003F7A66" w:rsidP="003F7A66">
      <w:pPr>
        <w:tabs>
          <w:tab w:val="left" w:pos="600"/>
        </w:tabs>
        <w:jc w:val="both"/>
      </w:pPr>
    </w:p>
    <w:sectPr w:rsidR="003F7A66" w:rsidRPr="00F3299D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35266"/>
    <w:rsid w:val="00051F88"/>
    <w:rsid w:val="000974FA"/>
    <w:rsid w:val="000A1A5F"/>
    <w:rsid w:val="000D168C"/>
    <w:rsid w:val="000E56CE"/>
    <w:rsid w:val="001046B1"/>
    <w:rsid w:val="001510F8"/>
    <w:rsid w:val="00153677"/>
    <w:rsid w:val="0015393F"/>
    <w:rsid w:val="00197688"/>
    <w:rsid w:val="001A66AD"/>
    <w:rsid w:val="001F3F7B"/>
    <w:rsid w:val="00204939"/>
    <w:rsid w:val="00205864"/>
    <w:rsid w:val="00216974"/>
    <w:rsid w:val="00223FB4"/>
    <w:rsid w:val="002422C0"/>
    <w:rsid w:val="002449A2"/>
    <w:rsid w:val="00252C77"/>
    <w:rsid w:val="002C4F1A"/>
    <w:rsid w:val="002E18E6"/>
    <w:rsid w:val="002F307F"/>
    <w:rsid w:val="00330EDC"/>
    <w:rsid w:val="003429BC"/>
    <w:rsid w:val="00344B15"/>
    <w:rsid w:val="0037134A"/>
    <w:rsid w:val="0038097B"/>
    <w:rsid w:val="00392CF7"/>
    <w:rsid w:val="003933FC"/>
    <w:rsid w:val="0039611C"/>
    <w:rsid w:val="003B792B"/>
    <w:rsid w:val="003C20C6"/>
    <w:rsid w:val="003C42C6"/>
    <w:rsid w:val="003D1D93"/>
    <w:rsid w:val="003D540C"/>
    <w:rsid w:val="003E06DB"/>
    <w:rsid w:val="003E3F4A"/>
    <w:rsid w:val="003E7B0A"/>
    <w:rsid w:val="003F7A66"/>
    <w:rsid w:val="0040576F"/>
    <w:rsid w:val="0043296F"/>
    <w:rsid w:val="004976B1"/>
    <w:rsid w:val="004C2CAB"/>
    <w:rsid w:val="005047B2"/>
    <w:rsid w:val="0051378D"/>
    <w:rsid w:val="00524045"/>
    <w:rsid w:val="0053251C"/>
    <w:rsid w:val="00557359"/>
    <w:rsid w:val="00557A9B"/>
    <w:rsid w:val="00597335"/>
    <w:rsid w:val="005D243D"/>
    <w:rsid w:val="005D5A39"/>
    <w:rsid w:val="005E1DE5"/>
    <w:rsid w:val="005F40DE"/>
    <w:rsid w:val="00601EC5"/>
    <w:rsid w:val="00682C6F"/>
    <w:rsid w:val="006B3ADB"/>
    <w:rsid w:val="006B6ADC"/>
    <w:rsid w:val="006D1F21"/>
    <w:rsid w:val="006D72BC"/>
    <w:rsid w:val="006F0C54"/>
    <w:rsid w:val="007016B4"/>
    <w:rsid w:val="007176F8"/>
    <w:rsid w:val="00727531"/>
    <w:rsid w:val="0073147D"/>
    <w:rsid w:val="0073526D"/>
    <w:rsid w:val="0075686C"/>
    <w:rsid w:val="007624B9"/>
    <w:rsid w:val="007C3F2E"/>
    <w:rsid w:val="007D576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77F56"/>
    <w:rsid w:val="009A71CE"/>
    <w:rsid w:val="009E3BB4"/>
    <w:rsid w:val="009E3EB8"/>
    <w:rsid w:val="009F5905"/>
    <w:rsid w:val="00A025BC"/>
    <w:rsid w:val="00A057E7"/>
    <w:rsid w:val="00A1270C"/>
    <w:rsid w:val="00A22063"/>
    <w:rsid w:val="00A23F5E"/>
    <w:rsid w:val="00A2704A"/>
    <w:rsid w:val="00A3050D"/>
    <w:rsid w:val="00A34701"/>
    <w:rsid w:val="00A51EB2"/>
    <w:rsid w:val="00A72EA1"/>
    <w:rsid w:val="00A801B7"/>
    <w:rsid w:val="00AD1FB4"/>
    <w:rsid w:val="00AE0EEC"/>
    <w:rsid w:val="00AF7C69"/>
    <w:rsid w:val="00B02CF4"/>
    <w:rsid w:val="00B0636F"/>
    <w:rsid w:val="00B06DBD"/>
    <w:rsid w:val="00B07416"/>
    <w:rsid w:val="00B23176"/>
    <w:rsid w:val="00B54E87"/>
    <w:rsid w:val="00B551D0"/>
    <w:rsid w:val="00B7748F"/>
    <w:rsid w:val="00B82015"/>
    <w:rsid w:val="00B92BA0"/>
    <w:rsid w:val="00BE4934"/>
    <w:rsid w:val="00BE4F1E"/>
    <w:rsid w:val="00C44613"/>
    <w:rsid w:val="00C65DBA"/>
    <w:rsid w:val="00CA48F8"/>
    <w:rsid w:val="00CB2240"/>
    <w:rsid w:val="00CE5D70"/>
    <w:rsid w:val="00D02FF9"/>
    <w:rsid w:val="00D16545"/>
    <w:rsid w:val="00D21BCE"/>
    <w:rsid w:val="00D23CFE"/>
    <w:rsid w:val="00D57D16"/>
    <w:rsid w:val="00D62CC4"/>
    <w:rsid w:val="00D63B77"/>
    <w:rsid w:val="00DB32F0"/>
    <w:rsid w:val="00DC709C"/>
    <w:rsid w:val="00DE6D91"/>
    <w:rsid w:val="00E3294A"/>
    <w:rsid w:val="00E566DA"/>
    <w:rsid w:val="00E72D88"/>
    <w:rsid w:val="00E854FE"/>
    <w:rsid w:val="00E97795"/>
    <w:rsid w:val="00EA3C75"/>
    <w:rsid w:val="00EF72FB"/>
    <w:rsid w:val="00F31964"/>
    <w:rsid w:val="00F3299D"/>
    <w:rsid w:val="00F43E0A"/>
    <w:rsid w:val="00F565A8"/>
    <w:rsid w:val="00F609DF"/>
    <w:rsid w:val="00F67FCF"/>
    <w:rsid w:val="00F7346E"/>
    <w:rsid w:val="00F853CC"/>
    <w:rsid w:val="00FB4E29"/>
    <w:rsid w:val="00FC182D"/>
    <w:rsid w:val="00FD7C4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9656-E73E-434E-97AD-978B9197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2023-10-02T06:51:00Z</dcterms:created>
  <dcterms:modified xsi:type="dcterms:W3CDTF">2023-10-02T06:51:00Z</dcterms:modified>
</cp:coreProperties>
</file>