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8DC" w:rsidRPr="00014C67" w:rsidRDefault="001C68DC" w:rsidP="00941FED">
      <w:pPr>
        <w:ind w:right="57"/>
        <w:jc w:val="center"/>
        <w:rPr>
          <w:rFonts w:eastAsia="Calibri"/>
          <w:b/>
          <w:sz w:val="24"/>
          <w:szCs w:val="24"/>
          <w:lang w:val="bg-BG"/>
        </w:rPr>
      </w:pPr>
      <w:bookmarkStart w:id="0" w:name="_GoBack"/>
      <w:bookmarkEnd w:id="0"/>
      <w:r w:rsidRPr="00014C67">
        <w:rPr>
          <w:rFonts w:eastAsia="Calibri"/>
          <w:b/>
          <w:sz w:val="24"/>
          <w:szCs w:val="24"/>
          <w:lang w:val="bg-BG"/>
        </w:rPr>
        <w:t xml:space="preserve">Резултати от съгласуването с директорите на РИОСВ </w:t>
      </w:r>
      <w:r w:rsidR="00C8607A" w:rsidRPr="00014C67">
        <w:rPr>
          <w:rFonts w:eastAsia="Calibri"/>
          <w:b/>
          <w:sz w:val="24"/>
          <w:szCs w:val="24"/>
          <w:lang w:val="bg-BG"/>
        </w:rPr>
        <w:t>–</w:t>
      </w:r>
      <w:r w:rsidRPr="00014C67">
        <w:rPr>
          <w:rFonts w:eastAsia="Calibri"/>
          <w:b/>
          <w:sz w:val="24"/>
          <w:szCs w:val="24"/>
          <w:lang w:val="bg-BG"/>
        </w:rPr>
        <w:t xml:space="preserve"> </w:t>
      </w:r>
      <w:r w:rsidR="00683427" w:rsidRPr="00014C67">
        <w:rPr>
          <w:rFonts w:eastAsia="Calibri"/>
          <w:b/>
          <w:sz w:val="24"/>
          <w:szCs w:val="24"/>
          <w:lang w:val="bg-BG"/>
        </w:rPr>
        <w:t>Благоевград</w:t>
      </w:r>
      <w:r w:rsidR="00C8607A" w:rsidRPr="00014C67">
        <w:rPr>
          <w:rFonts w:eastAsia="Calibri"/>
          <w:b/>
          <w:sz w:val="24"/>
          <w:szCs w:val="24"/>
          <w:lang w:val="bg-BG"/>
        </w:rPr>
        <w:t xml:space="preserve"> </w:t>
      </w:r>
      <w:r w:rsidRPr="00014C67">
        <w:rPr>
          <w:rFonts w:eastAsia="Calibri"/>
          <w:b/>
          <w:sz w:val="24"/>
          <w:szCs w:val="24"/>
          <w:lang w:val="bg-BG"/>
        </w:rPr>
        <w:t>и БД</w:t>
      </w:r>
      <w:r w:rsidR="00C8607A" w:rsidRPr="00014C67">
        <w:rPr>
          <w:rFonts w:eastAsia="Calibri"/>
          <w:b/>
          <w:sz w:val="24"/>
          <w:szCs w:val="24"/>
          <w:lang w:val="bg-BG"/>
        </w:rPr>
        <w:t xml:space="preserve"> </w:t>
      </w:r>
      <w:r w:rsidR="00416C71" w:rsidRPr="00014C67">
        <w:rPr>
          <w:rFonts w:eastAsia="Calibri"/>
          <w:b/>
          <w:sz w:val="24"/>
          <w:szCs w:val="24"/>
          <w:lang w:val="bg-BG"/>
        </w:rPr>
        <w:t>„</w:t>
      </w:r>
      <w:r w:rsidR="00C8607A" w:rsidRPr="00014C67">
        <w:rPr>
          <w:rFonts w:eastAsia="Calibri"/>
          <w:b/>
          <w:sz w:val="24"/>
          <w:szCs w:val="24"/>
          <w:lang w:val="bg-BG"/>
        </w:rPr>
        <w:t>Дунавски район</w:t>
      </w:r>
      <w:r w:rsidR="00416C71" w:rsidRPr="00014C67">
        <w:rPr>
          <w:rFonts w:eastAsia="Calibri"/>
          <w:b/>
          <w:sz w:val="24"/>
          <w:szCs w:val="24"/>
          <w:lang w:val="bg-BG"/>
        </w:rPr>
        <w:t>“</w:t>
      </w:r>
    </w:p>
    <w:p w:rsidR="007D2310" w:rsidRPr="00014C67" w:rsidRDefault="007D2310" w:rsidP="00941FED">
      <w:pPr>
        <w:ind w:right="57"/>
        <w:jc w:val="center"/>
        <w:rPr>
          <w:sz w:val="24"/>
          <w:szCs w:val="24"/>
          <w:lang w:val="bg-BG"/>
        </w:rPr>
      </w:pPr>
      <w:r w:rsidRPr="00014C67">
        <w:rPr>
          <w:rFonts w:eastAsia="Calibri"/>
          <w:sz w:val="24"/>
          <w:szCs w:val="24"/>
          <w:lang w:val="bg-BG"/>
        </w:rPr>
        <w:t xml:space="preserve">Информация за приетите и неприети забележки от РИОСВ и БД, съгласно </w:t>
      </w:r>
      <w:r w:rsidRPr="00014C67">
        <w:rPr>
          <w:sz w:val="24"/>
          <w:szCs w:val="24"/>
          <w:lang w:val="bg-BG"/>
        </w:rPr>
        <w:t>чл. 10, ал.</w:t>
      </w:r>
      <w:r w:rsidR="00385BA1" w:rsidRPr="00014C67">
        <w:rPr>
          <w:sz w:val="24"/>
          <w:szCs w:val="24"/>
          <w:lang w:val="bg-BG"/>
        </w:rPr>
        <w:t xml:space="preserve"> </w:t>
      </w:r>
      <w:r w:rsidRPr="00014C67">
        <w:rPr>
          <w:sz w:val="24"/>
          <w:szCs w:val="24"/>
          <w:lang w:val="bg-BG"/>
        </w:rPr>
        <w:t xml:space="preserve">1 </w:t>
      </w:r>
      <w:r w:rsidRPr="00014C67">
        <w:rPr>
          <w:rFonts w:eastAsia="Calibri"/>
          <w:sz w:val="24"/>
          <w:szCs w:val="24"/>
          <w:lang w:val="bg-BG"/>
        </w:rPr>
        <w:t>от Наредбата за условията и реда за издаване на комплексни разрешителни по проект на комплексно разрешително на</w:t>
      </w:r>
      <w:r w:rsidRPr="00014C67">
        <w:rPr>
          <w:sz w:val="24"/>
          <w:szCs w:val="24"/>
          <w:lang w:val="bg-BG"/>
        </w:rPr>
        <w:t xml:space="preserve"> </w:t>
      </w:r>
      <w:r w:rsidR="00683427" w:rsidRPr="00014C67">
        <w:rPr>
          <w:sz w:val="24"/>
          <w:szCs w:val="24"/>
          <w:lang w:val="bg-BG"/>
        </w:rPr>
        <w:t>Община Разлог за „Регионално депо за неопасни отпадъци - Разлог“</w:t>
      </w:r>
    </w:p>
    <w:p w:rsidR="007D2310" w:rsidRPr="00014C67" w:rsidRDefault="007D2310" w:rsidP="00A32191">
      <w:pPr>
        <w:jc w:val="center"/>
        <w:rPr>
          <w:rFonts w:eastAsia="Calibri"/>
          <w:b/>
          <w:sz w:val="24"/>
          <w:szCs w:val="24"/>
          <w:lang w:val="bg-BG"/>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3"/>
        <w:gridCol w:w="3148"/>
        <w:gridCol w:w="3267"/>
      </w:tblGrid>
      <w:tr w:rsidR="00014C67" w:rsidRPr="00014C67" w:rsidTr="005E6030">
        <w:trPr>
          <w:jc w:val="center"/>
        </w:trPr>
        <w:tc>
          <w:tcPr>
            <w:tcW w:w="4223" w:type="dxa"/>
            <w:tcBorders>
              <w:top w:val="single" w:sz="4" w:space="0" w:color="auto"/>
              <w:left w:val="single" w:sz="4" w:space="0" w:color="auto"/>
              <w:bottom w:val="single" w:sz="4" w:space="0" w:color="auto"/>
              <w:right w:val="single" w:sz="4" w:space="0" w:color="auto"/>
            </w:tcBorders>
            <w:vAlign w:val="center"/>
            <w:hideMark/>
          </w:tcPr>
          <w:p w:rsidR="007D2310" w:rsidRPr="00014C67" w:rsidRDefault="007D2310" w:rsidP="009753F1">
            <w:pPr>
              <w:overflowPunct w:val="0"/>
              <w:autoSpaceDE w:val="0"/>
              <w:autoSpaceDN w:val="0"/>
              <w:adjustRightInd w:val="0"/>
              <w:jc w:val="center"/>
              <w:rPr>
                <w:rFonts w:eastAsia="Calibri"/>
                <w:b/>
                <w:sz w:val="24"/>
                <w:szCs w:val="24"/>
                <w:lang w:val="bg-BG"/>
              </w:rPr>
            </w:pPr>
            <w:r w:rsidRPr="00014C67">
              <w:rPr>
                <w:rFonts w:eastAsia="Calibri"/>
                <w:b/>
                <w:sz w:val="24"/>
                <w:szCs w:val="24"/>
                <w:lang w:val="bg-BG"/>
              </w:rPr>
              <w:t>Становище от</w:t>
            </w:r>
            <w:r w:rsidR="009753F1" w:rsidRPr="00014C67">
              <w:rPr>
                <w:rFonts w:eastAsia="Calibri"/>
                <w:b/>
                <w:sz w:val="24"/>
                <w:szCs w:val="24"/>
                <w:lang w:val="bg-BG"/>
              </w:rPr>
              <w:t>:</w:t>
            </w:r>
          </w:p>
        </w:tc>
        <w:tc>
          <w:tcPr>
            <w:tcW w:w="3148" w:type="dxa"/>
            <w:tcBorders>
              <w:top w:val="single" w:sz="4" w:space="0" w:color="auto"/>
              <w:left w:val="single" w:sz="4" w:space="0" w:color="auto"/>
              <w:bottom w:val="single" w:sz="4" w:space="0" w:color="auto"/>
              <w:right w:val="single" w:sz="4" w:space="0" w:color="auto"/>
            </w:tcBorders>
            <w:vAlign w:val="center"/>
            <w:hideMark/>
          </w:tcPr>
          <w:p w:rsidR="007D2310" w:rsidRPr="00014C67" w:rsidRDefault="007D2310" w:rsidP="00A32191">
            <w:pPr>
              <w:overflowPunct w:val="0"/>
              <w:autoSpaceDE w:val="0"/>
              <w:autoSpaceDN w:val="0"/>
              <w:adjustRightInd w:val="0"/>
              <w:jc w:val="center"/>
              <w:rPr>
                <w:rFonts w:eastAsia="Calibri"/>
                <w:b/>
                <w:sz w:val="24"/>
                <w:szCs w:val="24"/>
                <w:lang w:val="bg-BG"/>
              </w:rPr>
            </w:pPr>
            <w:r w:rsidRPr="00014C67">
              <w:rPr>
                <w:rFonts w:eastAsia="Calibri"/>
                <w:b/>
                <w:sz w:val="24"/>
                <w:szCs w:val="24"/>
                <w:lang w:val="bg-BG"/>
              </w:rPr>
              <w:t>Изпратено за становище</w:t>
            </w:r>
          </w:p>
        </w:tc>
        <w:tc>
          <w:tcPr>
            <w:tcW w:w="3267" w:type="dxa"/>
            <w:tcBorders>
              <w:top w:val="single" w:sz="4" w:space="0" w:color="auto"/>
              <w:left w:val="single" w:sz="4" w:space="0" w:color="auto"/>
              <w:bottom w:val="single" w:sz="4" w:space="0" w:color="auto"/>
              <w:right w:val="single" w:sz="4" w:space="0" w:color="auto"/>
            </w:tcBorders>
            <w:vAlign w:val="center"/>
            <w:hideMark/>
          </w:tcPr>
          <w:p w:rsidR="007D2310" w:rsidRPr="00014C67" w:rsidRDefault="007D2310" w:rsidP="00A32191">
            <w:pPr>
              <w:overflowPunct w:val="0"/>
              <w:autoSpaceDE w:val="0"/>
              <w:autoSpaceDN w:val="0"/>
              <w:adjustRightInd w:val="0"/>
              <w:jc w:val="center"/>
              <w:rPr>
                <w:rFonts w:eastAsia="Calibri"/>
                <w:b/>
                <w:sz w:val="24"/>
                <w:szCs w:val="24"/>
                <w:lang w:val="bg-BG"/>
              </w:rPr>
            </w:pPr>
            <w:r w:rsidRPr="00014C67">
              <w:rPr>
                <w:rFonts w:eastAsia="Calibri"/>
                <w:b/>
                <w:sz w:val="24"/>
                <w:szCs w:val="24"/>
                <w:lang w:val="bg-BG"/>
              </w:rPr>
              <w:t>Получено становище</w:t>
            </w:r>
          </w:p>
        </w:tc>
      </w:tr>
      <w:tr w:rsidR="00014C67" w:rsidRPr="00014C67" w:rsidTr="005E6030">
        <w:trPr>
          <w:trHeight w:val="567"/>
          <w:jc w:val="center"/>
        </w:trPr>
        <w:tc>
          <w:tcPr>
            <w:tcW w:w="4223" w:type="dxa"/>
            <w:tcBorders>
              <w:top w:val="single" w:sz="4" w:space="0" w:color="auto"/>
              <w:left w:val="single" w:sz="4" w:space="0" w:color="auto"/>
              <w:bottom w:val="single" w:sz="4" w:space="0" w:color="auto"/>
              <w:right w:val="single" w:sz="4" w:space="0" w:color="auto"/>
            </w:tcBorders>
            <w:vAlign w:val="center"/>
            <w:hideMark/>
          </w:tcPr>
          <w:p w:rsidR="005F2FAA" w:rsidRPr="00014C67" w:rsidRDefault="00683427" w:rsidP="009377B9">
            <w:pPr>
              <w:overflowPunct w:val="0"/>
              <w:autoSpaceDE w:val="0"/>
              <w:autoSpaceDN w:val="0"/>
              <w:adjustRightInd w:val="0"/>
              <w:jc w:val="center"/>
              <w:rPr>
                <w:rFonts w:eastAsia="Calibri"/>
                <w:sz w:val="24"/>
                <w:szCs w:val="24"/>
                <w:lang w:val="bg-BG"/>
              </w:rPr>
            </w:pPr>
            <w:r w:rsidRPr="00014C67">
              <w:rPr>
                <w:rFonts w:eastAsia="Calibri"/>
                <w:sz w:val="24"/>
                <w:szCs w:val="24"/>
                <w:lang w:val="bg-BG"/>
              </w:rPr>
              <w:t>РИОСВ - Благоевград</w:t>
            </w:r>
          </w:p>
        </w:tc>
        <w:tc>
          <w:tcPr>
            <w:tcW w:w="3148" w:type="dxa"/>
            <w:vMerge w:val="restart"/>
            <w:tcBorders>
              <w:top w:val="single" w:sz="4" w:space="0" w:color="auto"/>
              <w:left w:val="single" w:sz="4" w:space="0" w:color="auto"/>
              <w:right w:val="single" w:sz="4" w:space="0" w:color="auto"/>
            </w:tcBorders>
            <w:vAlign w:val="center"/>
            <w:hideMark/>
          </w:tcPr>
          <w:p w:rsidR="005F2FAA" w:rsidRPr="00014C67" w:rsidRDefault="00683427" w:rsidP="00A32191">
            <w:pPr>
              <w:jc w:val="center"/>
              <w:rPr>
                <w:rFonts w:eastAsia="Calibri"/>
                <w:sz w:val="24"/>
                <w:szCs w:val="24"/>
                <w:lang w:val="bg-BG"/>
              </w:rPr>
            </w:pPr>
            <w:r w:rsidRPr="00014C67">
              <w:rPr>
                <w:rFonts w:eastAsia="Calibri"/>
                <w:sz w:val="24"/>
                <w:szCs w:val="24"/>
                <w:lang w:val="bg-BG"/>
              </w:rPr>
              <w:t>21.10</w:t>
            </w:r>
            <w:r w:rsidR="005F2FAA" w:rsidRPr="00014C67">
              <w:rPr>
                <w:rFonts w:eastAsia="Calibri"/>
                <w:sz w:val="24"/>
                <w:szCs w:val="24"/>
                <w:lang w:val="bg-BG"/>
              </w:rPr>
              <w:t>.2022 г.</w:t>
            </w:r>
          </w:p>
          <w:p w:rsidR="005F2FAA" w:rsidRPr="00014C67" w:rsidRDefault="005F2FAA" w:rsidP="004E7038">
            <w:pPr>
              <w:jc w:val="center"/>
              <w:rPr>
                <w:rFonts w:eastAsia="Calibri"/>
                <w:b/>
                <w:sz w:val="24"/>
                <w:szCs w:val="24"/>
                <w:lang w:val="bg-BG"/>
              </w:rPr>
            </w:pPr>
            <w:r w:rsidRPr="00014C67">
              <w:rPr>
                <w:rFonts w:eastAsia="Calibri"/>
                <w:b/>
                <w:sz w:val="24"/>
                <w:szCs w:val="24"/>
                <w:lang w:val="bg-BG"/>
              </w:rPr>
              <w:t xml:space="preserve">Срок: </w:t>
            </w:r>
            <w:r w:rsidRPr="00014C67">
              <w:rPr>
                <w:rFonts w:eastAsia="Calibri"/>
                <w:sz w:val="24"/>
                <w:szCs w:val="24"/>
                <w:lang w:val="bg-BG"/>
              </w:rPr>
              <w:t>до пет дни от получаване на писмото</w:t>
            </w:r>
          </w:p>
        </w:tc>
        <w:tc>
          <w:tcPr>
            <w:tcW w:w="3267" w:type="dxa"/>
            <w:tcBorders>
              <w:top w:val="single" w:sz="4" w:space="0" w:color="auto"/>
              <w:left w:val="single" w:sz="4" w:space="0" w:color="auto"/>
              <w:bottom w:val="single" w:sz="4" w:space="0" w:color="auto"/>
              <w:right w:val="single" w:sz="4" w:space="0" w:color="auto"/>
            </w:tcBorders>
            <w:vAlign w:val="center"/>
            <w:hideMark/>
          </w:tcPr>
          <w:p w:rsidR="005F2FAA" w:rsidRPr="00014C67" w:rsidRDefault="00683427" w:rsidP="00683427">
            <w:pPr>
              <w:overflowPunct w:val="0"/>
              <w:autoSpaceDE w:val="0"/>
              <w:autoSpaceDN w:val="0"/>
              <w:adjustRightInd w:val="0"/>
              <w:jc w:val="center"/>
              <w:rPr>
                <w:rFonts w:eastAsia="Calibri"/>
                <w:sz w:val="24"/>
                <w:szCs w:val="24"/>
                <w:lang w:val="bg-BG"/>
              </w:rPr>
            </w:pPr>
            <w:r w:rsidRPr="00014C67">
              <w:rPr>
                <w:rFonts w:eastAsia="Calibri"/>
                <w:sz w:val="24"/>
                <w:szCs w:val="24"/>
                <w:lang w:val="bg-BG"/>
              </w:rPr>
              <w:t>2</w:t>
            </w:r>
            <w:r w:rsidR="00896B9A" w:rsidRPr="00014C67">
              <w:rPr>
                <w:rFonts w:eastAsia="Calibri"/>
                <w:sz w:val="24"/>
                <w:szCs w:val="24"/>
                <w:lang w:val="bg-BG"/>
              </w:rPr>
              <w:t>6</w:t>
            </w:r>
            <w:r w:rsidR="005F2FAA" w:rsidRPr="00014C67">
              <w:rPr>
                <w:rFonts w:eastAsia="Calibri"/>
                <w:sz w:val="24"/>
                <w:szCs w:val="24"/>
                <w:lang w:val="bg-BG"/>
              </w:rPr>
              <w:t>.</w:t>
            </w:r>
            <w:r w:rsidRPr="00014C67">
              <w:rPr>
                <w:rFonts w:eastAsia="Calibri"/>
                <w:sz w:val="24"/>
                <w:szCs w:val="24"/>
                <w:lang w:val="bg-BG"/>
              </w:rPr>
              <w:t>1</w:t>
            </w:r>
            <w:r w:rsidR="005F2FAA" w:rsidRPr="00014C67">
              <w:rPr>
                <w:rFonts w:eastAsia="Calibri"/>
                <w:sz w:val="24"/>
                <w:szCs w:val="24"/>
                <w:lang w:val="bg-BG"/>
              </w:rPr>
              <w:t>0.2022 г.</w:t>
            </w:r>
          </w:p>
        </w:tc>
      </w:tr>
      <w:tr w:rsidR="005F2FAA" w:rsidRPr="00014C67" w:rsidTr="005E6030">
        <w:trPr>
          <w:trHeight w:val="567"/>
          <w:jc w:val="center"/>
        </w:trPr>
        <w:tc>
          <w:tcPr>
            <w:tcW w:w="4223" w:type="dxa"/>
            <w:tcBorders>
              <w:top w:val="single" w:sz="4" w:space="0" w:color="auto"/>
              <w:left w:val="single" w:sz="4" w:space="0" w:color="auto"/>
              <w:bottom w:val="single" w:sz="4" w:space="0" w:color="auto"/>
              <w:right w:val="single" w:sz="4" w:space="0" w:color="auto"/>
            </w:tcBorders>
            <w:vAlign w:val="center"/>
            <w:hideMark/>
          </w:tcPr>
          <w:p w:rsidR="005F2FAA" w:rsidRPr="00014C67" w:rsidRDefault="005F2FAA" w:rsidP="009377B9">
            <w:pPr>
              <w:overflowPunct w:val="0"/>
              <w:autoSpaceDE w:val="0"/>
              <w:autoSpaceDN w:val="0"/>
              <w:adjustRightInd w:val="0"/>
              <w:jc w:val="center"/>
              <w:rPr>
                <w:rFonts w:eastAsia="Calibri"/>
                <w:sz w:val="24"/>
                <w:szCs w:val="24"/>
                <w:lang w:val="bg-BG"/>
              </w:rPr>
            </w:pPr>
            <w:r w:rsidRPr="00014C67">
              <w:rPr>
                <w:rFonts w:eastAsia="Calibri"/>
                <w:spacing w:val="3"/>
                <w:sz w:val="24"/>
                <w:szCs w:val="24"/>
                <w:lang w:val="bg-BG"/>
              </w:rPr>
              <w:t xml:space="preserve">БД </w:t>
            </w:r>
            <w:r w:rsidRPr="00014C67">
              <w:rPr>
                <w:rFonts w:eastAsia="Calibri"/>
                <w:sz w:val="24"/>
                <w:szCs w:val="24"/>
                <w:lang w:val="bg-BG"/>
              </w:rPr>
              <w:t>„Източнобеломорски район“</w:t>
            </w:r>
          </w:p>
        </w:tc>
        <w:tc>
          <w:tcPr>
            <w:tcW w:w="3148" w:type="dxa"/>
            <w:vMerge/>
            <w:tcBorders>
              <w:left w:val="single" w:sz="4" w:space="0" w:color="auto"/>
              <w:right w:val="single" w:sz="4" w:space="0" w:color="auto"/>
            </w:tcBorders>
            <w:vAlign w:val="center"/>
            <w:hideMark/>
          </w:tcPr>
          <w:p w:rsidR="005F2FAA" w:rsidRPr="00014C67" w:rsidRDefault="005F2FAA" w:rsidP="00A32191">
            <w:pPr>
              <w:rPr>
                <w:rFonts w:eastAsia="Calibri"/>
                <w:b/>
                <w:sz w:val="24"/>
                <w:szCs w:val="24"/>
                <w:lang w:val="bg-BG"/>
              </w:rPr>
            </w:pPr>
          </w:p>
        </w:tc>
        <w:tc>
          <w:tcPr>
            <w:tcW w:w="3267" w:type="dxa"/>
            <w:tcBorders>
              <w:top w:val="single" w:sz="4" w:space="0" w:color="auto"/>
              <w:left w:val="single" w:sz="4" w:space="0" w:color="auto"/>
              <w:bottom w:val="single" w:sz="4" w:space="0" w:color="auto"/>
              <w:right w:val="single" w:sz="4" w:space="0" w:color="auto"/>
            </w:tcBorders>
            <w:vAlign w:val="center"/>
            <w:hideMark/>
          </w:tcPr>
          <w:p w:rsidR="005F2FAA" w:rsidRPr="00014C67" w:rsidRDefault="00D26A50" w:rsidP="00ED0FF7">
            <w:pPr>
              <w:overflowPunct w:val="0"/>
              <w:autoSpaceDE w:val="0"/>
              <w:autoSpaceDN w:val="0"/>
              <w:adjustRightInd w:val="0"/>
              <w:jc w:val="center"/>
              <w:rPr>
                <w:rFonts w:eastAsia="Calibri"/>
                <w:sz w:val="24"/>
                <w:szCs w:val="24"/>
                <w:lang w:val="bg-BG"/>
              </w:rPr>
            </w:pPr>
            <w:r w:rsidRPr="00014C67">
              <w:rPr>
                <w:rFonts w:eastAsia="Calibri"/>
                <w:sz w:val="24"/>
                <w:szCs w:val="24"/>
                <w:lang w:val="en-US"/>
              </w:rPr>
              <w:t>2</w:t>
            </w:r>
            <w:r w:rsidR="00ED0FF7" w:rsidRPr="00014C67">
              <w:rPr>
                <w:rFonts w:eastAsia="Calibri"/>
                <w:sz w:val="24"/>
                <w:szCs w:val="24"/>
                <w:lang w:val="bg-BG"/>
              </w:rPr>
              <w:t>7</w:t>
            </w:r>
            <w:r w:rsidR="005F2FAA" w:rsidRPr="00014C67">
              <w:rPr>
                <w:rFonts w:eastAsia="Calibri"/>
                <w:sz w:val="24"/>
                <w:szCs w:val="24"/>
                <w:lang w:val="bg-BG"/>
              </w:rPr>
              <w:t>.</w:t>
            </w:r>
            <w:r w:rsidR="00683427" w:rsidRPr="00014C67">
              <w:rPr>
                <w:rFonts w:eastAsia="Calibri"/>
                <w:sz w:val="24"/>
                <w:szCs w:val="24"/>
                <w:lang w:val="bg-BG"/>
              </w:rPr>
              <w:t>10</w:t>
            </w:r>
            <w:r w:rsidR="005F2FAA" w:rsidRPr="00014C67">
              <w:rPr>
                <w:rFonts w:eastAsia="Calibri"/>
                <w:sz w:val="24"/>
                <w:szCs w:val="24"/>
                <w:lang w:val="bg-BG"/>
              </w:rPr>
              <w:t>.2022 г.</w:t>
            </w:r>
          </w:p>
        </w:tc>
      </w:tr>
    </w:tbl>
    <w:p w:rsidR="007D2310" w:rsidRPr="00014C67" w:rsidRDefault="007D2310" w:rsidP="00A32191">
      <w:pPr>
        <w:rPr>
          <w:sz w:val="24"/>
          <w:szCs w:val="24"/>
          <w:lang w:val="bg-BG"/>
        </w:rPr>
      </w:pPr>
    </w:p>
    <w:p w:rsidR="007D2310" w:rsidRPr="00014C67" w:rsidRDefault="007D2310" w:rsidP="00A32191">
      <w:pPr>
        <w:rPr>
          <w:sz w:val="24"/>
          <w:szCs w:val="24"/>
          <w:lang w:val="bg-BG"/>
        </w:rPr>
      </w:pPr>
    </w:p>
    <w:tbl>
      <w:tblPr>
        <w:tblW w:w="15192" w:type="dxa"/>
        <w:tblInd w:w="-380" w:type="dxa"/>
        <w:tblCellMar>
          <w:left w:w="70" w:type="dxa"/>
          <w:right w:w="70" w:type="dxa"/>
        </w:tblCellMar>
        <w:tblLook w:val="04A0" w:firstRow="1" w:lastRow="0" w:firstColumn="1" w:lastColumn="0" w:noHBand="0" w:noVBand="1"/>
      </w:tblPr>
      <w:tblGrid>
        <w:gridCol w:w="7113"/>
        <w:gridCol w:w="992"/>
        <w:gridCol w:w="1276"/>
        <w:gridCol w:w="5811"/>
      </w:tblGrid>
      <w:tr w:rsidR="00014C67" w:rsidRPr="00014C67" w:rsidTr="005D4717">
        <w:trPr>
          <w:trHeight w:val="300"/>
        </w:trPr>
        <w:tc>
          <w:tcPr>
            <w:tcW w:w="7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310" w:rsidRPr="00014C67" w:rsidRDefault="007D2310" w:rsidP="00A32191">
            <w:pPr>
              <w:jc w:val="center"/>
              <w:rPr>
                <w:sz w:val="24"/>
                <w:szCs w:val="24"/>
                <w:lang w:val="bg-BG" w:eastAsia="bg-BG"/>
              </w:rPr>
            </w:pPr>
            <w:r w:rsidRPr="00014C67">
              <w:rPr>
                <w:rFonts w:eastAsia="Calibri"/>
                <w:b/>
                <w:sz w:val="24"/>
                <w:szCs w:val="24"/>
                <w:lang w:val="bg-BG"/>
              </w:rPr>
              <w:t>Становище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D2310" w:rsidRPr="00014C67" w:rsidRDefault="007D2310" w:rsidP="00A32191">
            <w:pPr>
              <w:jc w:val="center"/>
              <w:rPr>
                <w:sz w:val="24"/>
                <w:szCs w:val="24"/>
                <w:lang w:val="bg-BG" w:eastAsia="bg-BG"/>
              </w:rPr>
            </w:pPr>
            <w:r w:rsidRPr="00014C67">
              <w:rPr>
                <w:rFonts w:eastAsia="Calibri"/>
                <w:b/>
                <w:sz w:val="24"/>
                <w:szCs w:val="24"/>
                <w:lang w:val="bg-BG"/>
              </w:rPr>
              <w:t>Да/Не</w:t>
            </w:r>
          </w:p>
        </w:tc>
        <w:tc>
          <w:tcPr>
            <w:tcW w:w="1276" w:type="dxa"/>
            <w:tcBorders>
              <w:top w:val="single" w:sz="4" w:space="0" w:color="auto"/>
              <w:left w:val="nil"/>
              <w:bottom w:val="single" w:sz="4" w:space="0" w:color="auto"/>
              <w:right w:val="single" w:sz="4" w:space="0" w:color="auto"/>
            </w:tcBorders>
            <w:vAlign w:val="center"/>
          </w:tcPr>
          <w:p w:rsidR="007D2310" w:rsidRPr="00014C67" w:rsidRDefault="007D2310" w:rsidP="00A32191">
            <w:pPr>
              <w:jc w:val="center"/>
              <w:rPr>
                <w:sz w:val="24"/>
                <w:szCs w:val="24"/>
                <w:lang w:val="bg-BG" w:eastAsia="bg-BG"/>
              </w:rPr>
            </w:pPr>
            <w:r w:rsidRPr="00014C67">
              <w:rPr>
                <w:rFonts w:eastAsia="Calibri"/>
                <w:b/>
                <w:sz w:val="24"/>
                <w:szCs w:val="24"/>
                <w:lang w:val="bg-BG"/>
              </w:rPr>
              <w:t>Отдел</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310" w:rsidRPr="00014C67" w:rsidRDefault="007D2310" w:rsidP="00DC3BCA">
            <w:pPr>
              <w:jc w:val="center"/>
              <w:rPr>
                <w:sz w:val="24"/>
                <w:szCs w:val="24"/>
                <w:lang w:val="bg-BG" w:eastAsia="bg-BG"/>
              </w:rPr>
            </w:pPr>
            <w:r w:rsidRPr="00014C67">
              <w:rPr>
                <w:rFonts w:eastAsia="Calibri"/>
                <w:b/>
                <w:sz w:val="24"/>
                <w:szCs w:val="24"/>
                <w:lang w:val="bg-BG"/>
              </w:rPr>
              <w:t>Обосновка</w:t>
            </w:r>
          </w:p>
        </w:tc>
      </w:tr>
      <w:tr w:rsidR="00014C67" w:rsidRPr="00014C67" w:rsidTr="005D4717">
        <w:trPr>
          <w:trHeight w:val="300"/>
        </w:trPr>
        <w:tc>
          <w:tcPr>
            <w:tcW w:w="151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214E3" w:rsidRPr="00014C67" w:rsidRDefault="006B59AA" w:rsidP="005E6886">
            <w:pPr>
              <w:jc w:val="center"/>
              <w:rPr>
                <w:rFonts w:eastAsia="Calibri"/>
                <w:b/>
                <w:sz w:val="24"/>
                <w:szCs w:val="24"/>
                <w:lang w:val="bg-BG"/>
              </w:rPr>
            </w:pPr>
            <w:r w:rsidRPr="00014C67">
              <w:rPr>
                <w:b/>
                <w:sz w:val="24"/>
                <w:szCs w:val="24"/>
                <w:shd w:val="clear" w:color="auto" w:fill="FFFFFF"/>
                <w:lang w:val="bg-BG"/>
              </w:rPr>
              <w:t>У</w:t>
            </w:r>
            <w:r w:rsidR="005E6886" w:rsidRPr="00014C67">
              <w:rPr>
                <w:b/>
                <w:sz w:val="24"/>
                <w:szCs w:val="24"/>
                <w:shd w:val="clear" w:color="auto" w:fill="FFFFFF"/>
                <w:lang w:val="bg-BG"/>
              </w:rPr>
              <w:t>словие 11.2.</w:t>
            </w:r>
            <w:r w:rsidR="005E6886" w:rsidRPr="00014C67">
              <w:rPr>
                <w:b/>
                <w:bCs/>
                <w:iCs/>
                <w:sz w:val="24"/>
                <w:szCs w:val="24"/>
              </w:rPr>
              <w:t xml:space="preserve"> Приемане на отпадъци за третиране</w:t>
            </w:r>
          </w:p>
        </w:tc>
      </w:tr>
      <w:tr w:rsidR="00014C67" w:rsidRPr="00014C67" w:rsidTr="005D4717">
        <w:trPr>
          <w:trHeight w:val="3685"/>
        </w:trPr>
        <w:tc>
          <w:tcPr>
            <w:tcW w:w="7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9AA" w:rsidRPr="00014C67" w:rsidRDefault="006B59AA" w:rsidP="006B59AA">
            <w:pPr>
              <w:jc w:val="both"/>
              <w:rPr>
                <w:sz w:val="24"/>
                <w:szCs w:val="24"/>
                <w:shd w:val="clear" w:color="auto" w:fill="FFFFFF"/>
                <w:lang w:val="bg-BG"/>
              </w:rPr>
            </w:pPr>
            <w:r w:rsidRPr="00014C67">
              <w:rPr>
                <w:sz w:val="24"/>
                <w:szCs w:val="24"/>
                <w:shd w:val="clear" w:color="auto" w:fill="FFFFFF"/>
                <w:lang w:val="bg-BG"/>
              </w:rPr>
              <w:t xml:space="preserve">В условие 11.2.1. в списъка на отпадъците, предназначени за обезвреждане </w:t>
            </w:r>
            <w:r w:rsidRPr="00014C67">
              <w:rPr>
                <w:sz w:val="24"/>
                <w:szCs w:val="24"/>
                <w:shd w:val="clear" w:color="auto" w:fill="FFFFFF"/>
                <w:lang w:val="en-US"/>
              </w:rPr>
              <w:t>D</w:t>
            </w:r>
            <w:r w:rsidRPr="00014C67">
              <w:rPr>
                <w:sz w:val="24"/>
                <w:szCs w:val="24"/>
                <w:shd w:val="clear" w:color="auto" w:fill="FFFFFF"/>
                <w:lang w:val="bg-BG"/>
              </w:rPr>
              <w:t>5 е необходимо да се добавят отпадъци с кодове:</w:t>
            </w:r>
          </w:p>
          <w:p w:rsidR="006B59AA" w:rsidRPr="00014C67" w:rsidRDefault="006B59AA" w:rsidP="006B59AA">
            <w:pPr>
              <w:jc w:val="both"/>
              <w:rPr>
                <w:sz w:val="24"/>
                <w:szCs w:val="24"/>
                <w:shd w:val="clear" w:color="auto" w:fill="FFFFFF"/>
                <w:lang w:val="bg-BG"/>
              </w:rPr>
            </w:pPr>
            <w:r w:rsidRPr="00014C67">
              <w:rPr>
                <w:sz w:val="24"/>
                <w:szCs w:val="24"/>
                <w:shd w:val="clear" w:color="auto" w:fill="FFFFFF"/>
                <w:lang w:val="bg-BG"/>
              </w:rPr>
              <w:t>- 17 01 07 - Смеси от бетон, тухли, керемиди, плочки, фаянсови и керамични изделия, различни от упоменатите в 17 01 06,</w:t>
            </w:r>
          </w:p>
          <w:p w:rsidR="006B59AA" w:rsidRPr="00014C67" w:rsidRDefault="006B59AA" w:rsidP="006B59AA">
            <w:pPr>
              <w:jc w:val="both"/>
              <w:rPr>
                <w:sz w:val="24"/>
                <w:szCs w:val="24"/>
                <w:shd w:val="clear" w:color="auto" w:fill="FFFFFF"/>
                <w:lang w:val="bg-BG"/>
              </w:rPr>
            </w:pPr>
            <w:r w:rsidRPr="00014C67">
              <w:rPr>
                <w:sz w:val="24"/>
                <w:szCs w:val="24"/>
                <w:shd w:val="clear" w:color="auto" w:fill="FFFFFF"/>
                <w:lang w:val="bg-BG"/>
              </w:rPr>
              <w:t>-17 09 04 - Смесени отпадъци от строителство и събаряне, различни от упоменатите в 17 09 01, 17 09 02 и 17 09 03.</w:t>
            </w:r>
          </w:p>
          <w:p w:rsidR="006B59AA" w:rsidRPr="00014C67" w:rsidRDefault="006B59AA" w:rsidP="006B59AA">
            <w:pPr>
              <w:jc w:val="both"/>
              <w:rPr>
                <w:sz w:val="24"/>
                <w:szCs w:val="24"/>
                <w:shd w:val="clear" w:color="auto" w:fill="FFFFFF"/>
                <w:lang w:val="bg-BG"/>
              </w:rPr>
            </w:pPr>
            <w:r w:rsidRPr="00014C67">
              <w:rPr>
                <w:sz w:val="24"/>
                <w:szCs w:val="24"/>
                <w:shd w:val="clear" w:color="auto" w:fill="FFFFFF"/>
                <w:lang w:val="bg-BG"/>
              </w:rPr>
              <w:t xml:space="preserve">Посочените отпадъци могат да бъдат генерирани от извършването на текущи ремонти, като техните физични свойства и механичен състав практически не могат да се оползотворяват на площадката. </w:t>
            </w:r>
          </w:p>
          <w:p w:rsidR="006B59AA" w:rsidRPr="00014C67" w:rsidRDefault="006B59AA" w:rsidP="006B59AA">
            <w:pPr>
              <w:jc w:val="both"/>
              <w:rPr>
                <w:sz w:val="24"/>
                <w:szCs w:val="24"/>
                <w:shd w:val="clear" w:color="auto" w:fill="FFFFFF"/>
                <w:lang w:val="bg-BG"/>
              </w:rPr>
            </w:pPr>
            <w:r w:rsidRPr="00014C67">
              <w:rPr>
                <w:sz w:val="24"/>
                <w:szCs w:val="24"/>
                <w:shd w:val="clear" w:color="auto" w:fill="FFFFFF"/>
                <w:lang w:val="bg-BG"/>
              </w:rPr>
              <w:t>Да се добавят и отпадъци с кодове:</w:t>
            </w:r>
          </w:p>
          <w:p w:rsidR="006B59AA" w:rsidRPr="00014C67" w:rsidRDefault="006B59AA" w:rsidP="006B59AA">
            <w:pPr>
              <w:jc w:val="both"/>
              <w:rPr>
                <w:rFonts w:eastAsia="Calibri"/>
                <w:sz w:val="24"/>
                <w:szCs w:val="24"/>
                <w:lang w:val="bg-BG"/>
              </w:rPr>
            </w:pPr>
            <w:r w:rsidRPr="00014C67">
              <w:rPr>
                <w:sz w:val="24"/>
                <w:szCs w:val="24"/>
                <w:shd w:val="clear" w:color="auto" w:fill="FFFFFF"/>
                <w:lang w:val="bg-BG"/>
              </w:rPr>
              <w:t xml:space="preserve">- </w:t>
            </w:r>
            <w:r w:rsidRPr="00014C67">
              <w:rPr>
                <w:rFonts w:eastAsia="Calibri"/>
                <w:sz w:val="24"/>
                <w:szCs w:val="24"/>
                <w:lang w:val="bg-BG"/>
              </w:rPr>
              <w:t>19 08 01 - Отпадъци от решетки и сита;</w:t>
            </w:r>
          </w:p>
          <w:p w:rsidR="00DC3EEF" w:rsidRPr="00014C67" w:rsidRDefault="006B59AA" w:rsidP="006B59AA">
            <w:pPr>
              <w:jc w:val="both"/>
              <w:rPr>
                <w:sz w:val="24"/>
                <w:szCs w:val="24"/>
                <w:shd w:val="clear" w:color="auto" w:fill="FFFFFF"/>
                <w:lang w:val="bg-BG"/>
              </w:rPr>
            </w:pPr>
            <w:r w:rsidRPr="00014C67">
              <w:rPr>
                <w:rFonts w:eastAsia="Calibri"/>
                <w:sz w:val="24"/>
                <w:szCs w:val="24"/>
                <w:lang w:val="bg-BG"/>
              </w:rPr>
              <w:t>- 19 08 02 - Отпадъци от песъкоуловители</w:t>
            </w:r>
            <w:r w:rsidRPr="00014C67">
              <w:rPr>
                <w:sz w:val="24"/>
                <w:szCs w:val="24"/>
                <w:shd w:val="clear" w:color="auto" w:fill="FFFFFF"/>
                <w:lang w:val="bg-BG"/>
              </w:rPr>
              <w:t>;</w:t>
            </w:r>
          </w:p>
          <w:p w:rsidR="006B59AA" w:rsidRPr="00014C67" w:rsidRDefault="006B59AA" w:rsidP="006B59AA">
            <w:pPr>
              <w:jc w:val="both"/>
              <w:rPr>
                <w:rFonts w:eastAsia="Calibri"/>
                <w:sz w:val="24"/>
                <w:szCs w:val="24"/>
                <w:lang w:val="bg-BG"/>
              </w:rPr>
            </w:pPr>
            <w:r w:rsidRPr="00014C67">
              <w:rPr>
                <w:rFonts w:eastAsia="Calibri"/>
                <w:sz w:val="24"/>
                <w:szCs w:val="24"/>
                <w:lang w:val="bg-BG"/>
              </w:rPr>
              <w:t>- 19 08 05 - Утайки от пречистване на отпадъчни води от населени места. Към момента същите все още се насочват за обезвреждане чрез депониране, предвид че не се прилага начин на тяхното оползотворяване. Отпадъците от решетки и сита, и песъкоуловители практически са с разнороден състав, с примеси, съдържат хартиени и текстилни късчета, инертни частици, мазнини и др. и не могат да бъдат оползотворявани.</w:t>
            </w:r>
          </w:p>
          <w:p w:rsidR="006B59AA" w:rsidRPr="00014C67" w:rsidRDefault="006B59AA" w:rsidP="006B59AA">
            <w:pPr>
              <w:jc w:val="both"/>
              <w:rPr>
                <w:rFonts w:eastAsia="Calibri"/>
                <w:sz w:val="24"/>
                <w:szCs w:val="24"/>
                <w:lang w:val="bg-BG"/>
              </w:rPr>
            </w:pPr>
            <w:r w:rsidRPr="00014C67">
              <w:rPr>
                <w:rFonts w:eastAsia="Calibri"/>
                <w:sz w:val="24"/>
                <w:szCs w:val="24"/>
                <w:lang w:val="bg-BG"/>
              </w:rPr>
              <w:lastRenderedPageBreak/>
              <w:t>Също така за правилната експлоатация на клетка №1 е необходимо да се добавят и отпадъци с кодове:</w:t>
            </w:r>
          </w:p>
          <w:p w:rsidR="006B59AA" w:rsidRPr="00014C67" w:rsidRDefault="006B59AA" w:rsidP="006B59AA">
            <w:pPr>
              <w:jc w:val="both"/>
              <w:rPr>
                <w:rFonts w:eastAsia="Calibri"/>
                <w:sz w:val="24"/>
                <w:szCs w:val="24"/>
                <w:lang w:val="bg-BG"/>
              </w:rPr>
            </w:pPr>
            <w:r w:rsidRPr="00014C67">
              <w:rPr>
                <w:rFonts w:eastAsia="Calibri"/>
                <w:sz w:val="24"/>
                <w:szCs w:val="24"/>
                <w:lang w:val="bg-BG"/>
              </w:rPr>
              <w:t>- 20 03 07 - обемни отпадъци;</w:t>
            </w:r>
          </w:p>
          <w:p w:rsidR="006B59AA" w:rsidRPr="00014C67" w:rsidRDefault="006B59AA" w:rsidP="00830895">
            <w:pPr>
              <w:tabs>
                <w:tab w:val="left" w:pos="92"/>
                <w:tab w:val="left" w:pos="388"/>
              </w:tabs>
              <w:jc w:val="both"/>
              <w:rPr>
                <w:rFonts w:eastAsia="Calibri"/>
                <w:sz w:val="24"/>
                <w:szCs w:val="24"/>
                <w:lang w:val="bg-BG"/>
              </w:rPr>
            </w:pPr>
            <w:r w:rsidRPr="00014C67">
              <w:rPr>
                <w:rFonts w:eastAsia="Calibri"/>
                <w:sz w:val="24"/>
                <w:szCs w:val="24"/>
                <w:lang w:val="bg-BG"/>
              </w:rPr>
              <w:t>- 20 03 99 - битови отпадъци, неупоменати другаде.</w:t>
            </w:r>
          </w:p>
          <w:p w:rsidR="006B59AA" w:rsidRPr="00014C67" w:rsidRDefault="006B59AA" w:rsidP="006B59AA">
            <w:pPr>
              <w:jc w:val="both"/>
              <w:rPr>
                <w:rFonts w:eastAsia="Calibri"/>
                <w:sz w:val="24"/>
                <w:szCs w:val="24"/>
                <w:lang w:val="bg-BG"/>
              </w:rPr>
            </w:pPr>
            <w:r w:rsidRPr="00014C67">
              <w:rPr>
                <w:rFonts w:eastAsia="Calibri"/>
                <w:sz w:val="24"/>
                <w:szCs w:val="24"/>
                <w:lang w:val="bg-BG"/>
              </w:rPr>
              <w:t>Предвид, че същите ще се приемат на площадката с цел предаването им за</w:t>
            </w:r>
            <w:r w:rsidR="00830895" w:rsidRPr="00014C67">
              <w:rPr>
                <w:rFonts w:eastAsia="Calibri"/>
                <w:sz w:val="24"/>
                <w:szCs w:val="24"/>
                <w:lang w:val="bg-BG"/>
              </w:rPr>
              <w:t xml:space="preserve"> </w:t>
            </w:r>
            <w:r w:rsidRPr="00014C67">
              <w:rPr>
                <w:rFonts w:eastAsia="Calibri"/>
                <w:sz w:val="24"/>
                <w:szCs w:val="24"/>
                <w:lang w:val="bg-BG"/>
              </w:rPr>
              <w:t>оползотворяване, считаме че ще са налични и отпадъци от същия вид, които не</w:t>
            </w:r>
            <w:r w:rsidR="00830895" w:rsidRPr="00014C67">
              <w:rPr>
                <w:rFonts w:eastAsia="Calibri"/>
                <w:sz w:val="24"/>
                <w:szCs w:val="24"/>
                <w:lang w:val="bg-BG"/>
              </w:rPr>
              <w:t xml:space="preserve"> </w:t>
            </w:r>
            <w:r w:rsidRPr="00014C67">
              <w:rPr>
                <w:rFonts w:eastAsia="Calibri"/>
                <w:sz w:val="24"/>
                <w:szCs w:val="24"/>
                <w:lang w:val="bg-BG"/>
              </w:rPr>
              <w:t>притежават характеристики за оползотворяване или повторно използване. В тази</w:t>
            </w:r>
            <w:r w:rsidR="00830895" w:rsidRPr="00014C67">
              <w:rPr>
                <w:rFonts w:eastAsia="Calibri"/>
                <w:sz w:val="24"/>
                <w:szCs w:val="24"/>
                <w:lang w:val="bg-BG"/>
              </w:rPr>
              <w:t xml:space="preserve"> </w:t>
            </w:r>
            <w:r w:rsidRPr="00014C67">
              <w:rPr>
                <w:rFonts w:eastAsia="Calibri"/>
                <w:sz w:val="24"/>
                <w:szCs w:val="24"/>
                <w:lang w:val="bg-BG"/>
              </w:rPr>
              <w:t>връзка е необходимо да бъдат включени в списъка с отпадъци, разрешени за</w:t>
            </w:r>
          </w:p>
          <w:p w:rsidR="00830895" w:rsidRPr="00014C67" w:rsidRDefault="006B59AA" w:rsidP="006B59AA">
            <w:pPr>
              <w:jc w:val="both"/>
              <w:rPr>
                <w:rFonts w:eastAsia="Calibri"/>
                <w:sz w:val="24"/>
                <w:szCs w:val="24"/>
                <w:lang w:val="bg-BG"/>
              </w:rPr>
            </w:pPr>
            <w:r w:rsidRPr="00014C67">
              <w:rPr>
                <w:rFonts w:eastAsia="Calibri"/>
                <w:sz w:val="24"/>
                <w:szCs w:val="24"/>
                <w:lang w:val="bg-BG"/>
              </w:rPr>
              <w:t>обезвреждане (</w:t>
            </w:r>
            <w:r w:rsidR="00830895" w:rsidRPr="00014C67">
              <w:rPr>
                <w:rFonts w:eastAsia="Calibri"/>
                <w:sz w:val="24"/>
                <w:szCs w:val="24"/>
                <w:lang w:val="en-US"/>
              </w:rPr>
              <w:t>D</w:t>
            </w:r>
            <w:r w:rsidRPr="00014C67">
              <w:rPr>
                <w:rFonts w:eastAsia="Calibri"/>
                <w:sz w:val="24"/>
                <w:szCs w:val="24"/>
                <w:lang w:val="bg-BG"/>
              </w:rPr>
              <w:t>5).</w:t>
            </w:r>
          </w:p>
          <w:p w:rsidR="006B59AA" w:rsidRPr="00014C67" w:rsidRDefault="006B59AA" w:rsidP="006B59AA">
            <w:pPr>
              <w:jc w:val="both"/>
              <w:rPr>
                <w:rFonts w:eastAsia="Calibri"/>
                <w:sz w:val="24"/>
                <w:szCs w:val="24"/>
                <w:lang w:val="bg-BG"/>
              </w:rPr>
            </w:pPr>
            <w:r w:rsidRPr="00014C67">
              <w:rPr>
                <w:rFonts w:eastAsia="Calibri"/>
                <w:sz w:val="24"/>
                <w:szCs w:val="24"/>
                <w:lang w:val="bg-BG"/>
              </w:rPr>
              <w:t>Горното следва да бъде взето предвид и в Условие 11.6.2.</w:t>
            </w:r>
          </w:p>
          <w:p w:rsidR="006B59AA" w:rsidRPr="00014C67" w:rsidRDefault="006B59AA" w:rsidP="00830895">
            <w:pPr>
              <w:pStyle w:val="ListParagraph"/>
              <w:numPr>
                <w:ilvl w:val="0"/>
                <w:numId w:val="13"/>
              </w:numPr>
              <w:tabs>
                <w:tab w:val="left" w:pos="234"/>
              </w:tabs>
              <w:ind w:left="0" w:firstLine="0"/>
              <w:jc w:val="both"/>
              <w:rPr>
                <w:rFonts w:ascii="Times New Roman" w:eastAsia="Calibri" w:hAnsi="Times New Roman" w:cs="Times New Roman"/>
                <w:sz w:val="24"/>
                <w:szCs w:val="24"/>
              </w:rPr>
            </w:pPr>
            <w:r w:rsidRPr="00014C67">
              <w:rPr>
                <w:rFonts w:ascii="Times New Roman" w:eastAsia="Calibri" w:hAnsi="Times New Roman" w:cs="Times New Roman"/>
                <w:sz w:val="24"/>
                <w:szCs w:val="24"/>
              </w:rPr>
              <w:t>Да се отстрани повторението на Условия 11 от с</w:t>
            </w:r>
            <w:r w:rsidR="00830895" w:rsidRPr="00014C67">
              <w:rPr>
                <w:rFonts w:ascii="Times New Roman" w:eastAsia="Calibri" w:hAnsi="Times New Roman" w:cs="Times New Roman"/>
                <w:sz w:val="24"/>
                <w:szCs w:val="24"/>
              </w:rPr>
              <w:t>т</w:t>
            </w:r>
            <w:r w:rsidRPr="00014C67">
              <w:rPr>
                <w:rFonts w:ascii="Times New Roman" w:eastAsia="Calibri" w:hAnsi="Times New Roman" w:cs="Times New Roman"/>
                <w:sz w:val="24"/>
                <w:szCs w:val="24"/>
              </w:rPr>
              <w:t>р.</w:t>
            </w:r>
            <w:r w:rsidR="00830895" w:rsidRPr="00014C67">
              <w:rPr>
                <w:rFonts w:ascii="Times New Roman" w:eastAsia="Calibri" w:hAnsi="Times New Roman" w:cs="Times New Roman"/>
                <w:sz w:val="24"/>
                <w:szCs w:val="24"/>
                <w:lang w:val="en-US"/>
              </w:rPr>
              <w:t xml:space="preserve"> </w:t>
            </w:r>
            <w:r w:rsidRPr="00014C67">
              <w:rPr>
                <w:rFonts w:ascii="Times New Roman" w:eastAsia="Calibri" w:hAnsi="Times New Roman" w:cs="Times New Roman"/>
                <w:sz w:val="24"/>
                <w:szCs w:val="24"/>
              </w:rPr>
              <w:t>44 до стр.</w:t>
            </w:r>
            <w:r w:rsidR="00830895" w:rsidRPr="00014C67">
              <w:rPr>
                <w:rFonts w:ascii="Times New Roman" w:eastAsia="Calibri" w:hAnsi="Times New Roman" w:cs="Times New Roman"/>
                <w:sz w:val="24"/>
                <w:szCs w:val="24"/>
              </w:rPr>
              <w:t xml:space="preserve"> </w:t>
            </w:r>
            <w:r w:rsidRPr="00014C67">
              <w:rPr>
                <w:rFonts w:ascii="Times New Roman" w:eastAsia="Calibri" w:hAnsi="Times New Roman" w:cs="Times New Roman"/>
                <w:sz w:val="24"/>
                <w:szCs w:val="24"/>
              </w:rPr>
              <w:t>61., предвид че са</w:t>
            </w:r>
            <w:r w:rsidR="00830895" w:rsidRPr="00014C67">
              <w:rPr>
                <w:rFonts w:ascii="Times New Roman" w:eastAsia="Calibri" w:hAnsi="Times New Roman" w:cs="Times New Roman"/>
                <w:sz w:val="24"/>
                <w:szCs w:val="24"/>
                <w:lang w:val="en-US"/>
              </w:rPr>
              <w:t xml:space="preserve"> </w:t>
            </w:r>
            <w:r w:rsidRPr="00014C67">
              <w:rPr>
                <w:rFonts w:ascii="Times New Roman" w:eastAsia="Calibri" w:hAnsi="Times New Roman" w:cs="Times New Roman"/>
                <w:sz w:val="24"/>
                <w:szCs w:val="24"/>
              </w:rPr>
              <w:t>идентични с Условията от КР</w:t>
            </w:r>
            <w:r w:rsidR="00830895" w:rsidRPr="00014C67">
              <w:rPr>
                <w:rFonts w:ascii="Times New Roman" w:eastAsia="Calibri" w:hAnsi="Times New Roman" w:cs="Times New Roman"/>
                <w:sz w:val="24"/>
                <w:szCs w:val="24"/>
              </w:rPr>
              <w:t xml:space="preserve"> №</w:t>
            </w:r>
            <w:r w:rsidRPr="00014C67">
              <w:rPr>
                <w:rFonts w:ascii="Times New Roman" w:eastAsia="Calibri" w:hAnsi="Times New Roman" w:cs="Times New Roman"/>
                <w:sz w:val="24"/>
                <w:szCs w:val="24"/>
              </w:rPr>
              <w:t>519-Н0/2019 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C3EEF" w:rsidRPr="00014C67" w:rsidRDefault="009D6AEF" w:rsidP="00DC3EEF">
            <w:pPr>
              <w:jc w:val="center"/>
              <w:rPr>
                <w:rFonts w:eastAsia="Calibri"/>
                <w:b/>
                <w:sz w:val="24"/>
                <w:szCs w:val="24"/>
                <w:lang w:val="bg-BG"/>
              </w:rPr>
            </w:pPr>
            <w:r w:rsidRPr="00014C67">
              <w:rPr>
                <w:rFonts w:eastAsia="Calibri"/>
                <w:b/>
                <w:sz w:val="24"/>
                <w:szCs w:val="24"/>
                <w:lang w:val="bg-BG"/>
              </w:rPr>
              <w:lastRenderedPageBreak/>
              <w:t>НЕ/ДА</w:t>
            </w:r>
          </w:p>
        </w:tc>
        <w:tc>
          <w:tcPr>
            <w:tcW w:w="1276" w:type="dxa"/>
            <w:tcBorders>
              <w:top w:val="single" w:sz="4" w:space="0" w:color="auto"/>
              <w:left w:val="nil"/>
              <w:bottom w:val="single" w:sz="4" w:space="0" w:color="auto"/>
              <w:right w:val="single" w:sz="4" w:space="0" w:color="auto"/>
            </w:tcBorders>
            <w:vAlign w:val="center"/>
          </w:tcPr>
          <w:p w:rsidR="00DC3EEF" w:rsidRPr="00014C67" w:rsidRDefault="005E6886" w:rsidP="00683427">
            <w:pPr>
              <w:jc w:val="center"/>
              <w:rPr>
                <w:rFonts w:eastAsia="Calibri"/>
                <w:b/>
                <w:sz w:val="24"/>
                <w:szCs w:val="24"/>
                <w:lang w:val="bg-BG"/>
              </w:rPr>
            </w:pPr>
            <w:r w:rsidRPr="00014C67">
              <w:rPr>
                <w:rFonts w:eastAsia="Calibri"/>
                <w:b/>
                <w:sz w:val="24"/>
                <w:szCs w:val="24"/>
                <w:lang w:val="bg-BG"/>
              </w:rPr>
              <w:t>РИОСВ</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227" w:rsidRPr="00014C67" w:rsidRDefault="00B5532C" w:rsidP="001B6894">
            <w:pPr>
              <w:jc w:val="both"/>
              <w:rPr>
                <w:rFonts w:eastAsia="Calibri"/>
                <w:sz w:val="24"/>
                <w:szCs w:val="24"/>
                <w:lang w:val="bg-BG"/>
              </w:rPr>
            </w:pPr>
            <w:r w:rsidRPr="00014C67">
              <w:rPr>
                <w:rFonts w:eastAsia="Calibri"/>
                <w:sz w:val="24"/>
                <w:szCs w:val="24"/>
                <w:lang w:val="bg-BG"/>
              </w:rPr>
              <w:t xml:space="preserve">1. </w:t>
            </w:r>
            <w:r w:rsidR="00335227" w:rsidRPr="00014C67">
              <w:rPr>
                <w:rFonts w:eastAsia="Calibri"/>
                <w:sz w:val="24"/>
                <w:szCs w:val="24"/>
                <w:lang w:val="bg-BG"/>
              </w:rPr>
              <w:t>Съгласно § 1, т. 15 от Допълнителните разпоредби на ЗУО „</w:t>
            </w:r>
            <w:r w:rsidR="00335227" w:rsidRPr="00014C67">
              <w:rPr>
                <w:rFonts w:eastAsia="Calibri"/>
                <w:i/>
                <w:sz w:val="24"/>
                <w:szCs w:val="24"/>
                <w:lang w:val="bg-BG"/>
              </w:rPr>
              <w:t>Оползотворяването на материали от строителни отпадъци са всички дейности по оползотворяване на строителни отпадъци с изключение на изгаряне с оползотворяване на енергия и преработването в материали, които се използват като гориво. Оползотворяването включва и дейностите по подготовка за повторна употреба, рециклирането или друго материално оползотворяване</w:t>
            </w:r>
            <w:r w:rsidR="00335227" w:rsidRPr="00014C67">
              <w:rPr>
                <w:rFonts w:eastAsia="Calibri"/>
                <w:sz w:val="24"/>
                <w:szCs w:val="24"/>
                <w:lang w:val="bg-BG"/>
              </w:rPr>
              <w:t>“.</w:t>
            </w:r>
          </w:p>
          <w:p w:rsidR="00335227" w:rsidRPr="00014C67" w:rsidRDefault="00335227" w:rsidP="001B6894">
            <w:pPr>
              <w:jc w:val="both"/>
              <w:rPr>
                <w:rFonts w:eastAsia="Calibri"/>
                <w:sz w:val="24"/>
                <w:szCs w:val="24"/>
                <w:lang w:val="bg-BG"/>
              </w:rPr>
            </w:pPr>
            <w:r w:rsidRPr="00014C67">
              <w:rPr>
                <w:rFonts w:eastAsia="Calibri"/>
                <w:sz w:val="24"/>
                <w:szCs w:val="24"/>
                <w:lang w:val="bg-BG"/>
              </w:rPr>
              <w:t>Ч</w:t>
            </w:r>
            <w:r w:rsidR="009D6AEF" w:rsidRPr="00014C67">
              <w:rPr>
                <w:rFonts w:eastAsia="Calibri"/>
                <w:sz w:val="24"/>
                <w:szCs w:val="24"/>
                <w:lang w:val="bg-BG"/>
              </w:rPr>
              <w:t>л. 32, ал. 1 от Зак</w:t>
            </w:r>
            <w:r w:rsidRPr="00014C67">
              <w:rPr>
                <w:rFonts w:eastAsia="Calibri"/>
                <w:sz w:val="24"/>
                <w:szCs w:val="24"/>
                <w:lang w:val="bg-BG"/>
              </w:rPr>
              <w:t>она за управление на отпадъците</w:t>
            </w:r>
            <w:r w:rsidR="009D6AEF" w:rsidRPr="00014C67">
              <w:rPr>
                <w:rFonts w:eastAsia="Calibri"/>
                <w:sz w:val="24"/>
                <w:szCs w:val="24"/>
                <w:lang w:val="bg-BG"/>
              </w:rPr>
              <w:t xml:space="preserve"> </w:t>
            </w:r>
            <w:r w:rsidRPr="00014C67">
              <w:rPr>
                <w:rFonts w:eastAsia="Calibri"/>
                <w:sz w:val="24"/>
                <w:szCs w:val="24"/>
                <w:lang w:val="bg-BG"/>
              </w:rPr>
              <w:t>се отнася до осигуряване на подготовка на строителни отпадъци за повторна употреба</w:t>
            </w:r>
            <w:r w:rsidR="009D6AEF" w:rsidRPr="00014C67">
              <w:rPr>
                <w:rFonts w:eastAsia="Calibri"/>
                <w:sz w:val="24"/>
                <w:szCs w:val="24"/>
                <w:lang w:val="bg-BG"/>
              </w:rPr>
              <w:t>.</w:t>
            </w:r>
            <w:r w:rsidRPr="00014C67">
              <w:rPr>
                <w:rFonts w:eastAsia="Calibri"/>
                <w:sz w:val="24"/>
                <w:szCs w:val="24"/>
                <w:lang w:val="bg-BG"/>
              </w:rPr>
              <w:t xml:space="preserve"> Чл. </w:t>
            </w:r>
            <w:r w:rsidR="001B6894" w:rsidRPr="00014C67">
              <w:rPr>
                <w:rFonts w:eastAsia="Calibri"/>
                <w:sz w:val="24"/>
                <w:szCs w:val="24"/>
                <w:lang w:val="bg-BG"/>
              </w:rPr>
              <w:t>11, ал. 1 и ал. 2 от Наредбата за управление на строителните отпадъци и съответно Приложение № 7 към нея, касаят задълженията на „</w:t>
            </w:r>
            <w:r w:rsidR="001B6894" w:rsidRPr="00014C67">
              <w:rPr>
                <w:rFonts w:eastAsia="Calibri"/>
                <w:i/>
                <w:sz w:val="24"/>
                <w:szCs w:val="24"/>
                <w:lang w:val="bg-BG"/>
              </w:rPr>
              <w:t xml:space="preserve">възложителите на СМР и/или на премахването на строежи, включително на пътища и на железопътни линии, осигуряват селективното разделяне и материалното оползотворяване на </w:t>
            </w:r>
            <w:r w:rsidR="001B6894" w:rsidRPr="00014C67">
              <w:rPr>
                <w:rFonts w:eastAsia="Calibri"/>
                <w:i/>
                <w:sz w:val="24"/>
                <w:szCs w:val="24"/>
                <w:lang w:val="bg-BG"/>
              </w:rPr>
              <w:lastRenderedPageBreak/>
              <w:t>неопасните СО, образувани при тези дейности, в количествата и в сроковете по приложение № 7</w:t>
            </w:r>
            <w:r w:rsidR="001B6894" w:rsidRPr="00014C67">
              <w:rPr>
                <w:rFonts w:eastAsia="Calibri"/>
                <w:sz w:val="24"/>
                <w:szCs w:val="24"/>
                <w:lang w:val="bg-BG"/>
              </w:rPr>
              <w:t>“.</w:t>
            </w:r>
            <w:r w:rsidR="003124A7" w:rsidRPr="00014C67">
              <w:rPr>
                <w:rFonts w:eastAsia="Calibri"/>
                <w:sz w:val="24"/>
                <w:szCs w:val="24"/>
                <w:lang w:val="bg-BG"/>
              </w:rPr>
              <w:t xml:space="preserve"> </w:t>
            </w:r>
          </w:p>
          <w:p w:rsidR="00B5532C" w:rsidRPr="00014C67" w:rsidRDefault="00B5532C" w:rsidP="001B6894">
            <w:pPr>
              <w:jc w:val="both"/>
              <w:rPr>
                <w:rFonts w:eastAsia="Calibri"/>
                <w:sz w:val="24"/>
                <w:szCs w:val="24"/>
                <w:lang w:val="bg-BG"/>
              </w:rPr>
            </w:pPr>
            <w:r w:rsidRPr="00014C67">
              <w:rPr>
                <w:rFonts w:eastAsia="Calibri"/>
                <w:sz w:val="24"/>
                <w:szCs w:val="24"/>
                <w:lang w:val="bg-BG"/>
              </w:rPr>
              <w:t xml:space="preserve">2. Отпадъци с кодове 19 08 01, 19 08 02 и 19 08 05 </w:t>
            </w:r>
            <w:r w:rsidR="004365AF" w:rsidRPr="00014C67">
              <w:rPr>
                <w:rFonts w:eastAsia="Calibri"/>
                <w:sz w:val="24"/>
                <w:szCs w:val="24"/>
                <w:lang w:val="bg-BG"/>
              </w:rPr>
              <w:t xml:space="preserve">ще се </w:t>
            </w:r>
            <w:r w:rsidR="005513C8" w:rsidRPr="00014C67">
              <w:rPr>
                <w:rFonts w:eastAsia="Calibri"/>
                <w:sz w:val="24"/>
                <w:szCs w:val="24"/>
                <w:lang w:val="bg-BG"/>
              </w:rPr>
              <w:t>включат</w:t>
            </w:r>
            <w:r w:rsidRPr="00014C67">
              <w:rPr>
                <w:rFonts w:eastAsia="Calibri"/>
                <w:sz w:val="24"/>
                <w:szCs w:val="24"/>
                <w:lang w:val="bg-BG"/>
              </w:rPr>
              <w:t xml:space="preserve"> към Условие 11.2.1.</w:t>
            </w:r>
          </w:p>
          <w:p w:rsidR="00B5532C" w:rsidRPr="00014C67" w:rsidRDefault="00B5532C" w:rsidP="00F00767">
            <w:pPr>
              <w:jc w:val="both"/>
              <w:rPr>
                <w:rFonts w:eastAsia="Calibri"/>
                <w:sz w:val="24"/>
                <w:szCs w:val="24"/>
                <w:lang w:val="bg-BG"/>
              </w:rPr>
            </w:pPr>
            <w:r w:rsidRPr="00014C67">
              <w:rPr>
                <w:rFonts w:eastAsia="Calibri"/>
                <w:sz w:val="24"/>
                <w:szCs w:val="24"/>
                <w:lang w:val="bg-BG"/>
              </w:rPr>
              <w:t xml:space="preserve">3. В списъка за обезвреждане </w:t>
            </w:r>
            <w:r w:rsidR="005513C8" w:rsidRPr="00014C67">
              <w:rPr>
                <w:rFonts w:eastAsia="Calibri"/>
                <w:sz w:val="24"/>
                <w:szCs w:val="24"/>
                <w:lang w:val="bg-BG"/>
              </w:rPr>
              <w:t xml:space="preserve">ще </w:t>
            </w:r>
            <w:r w:rsidRPr="00014C67">
              <w:rPr>
                <w:rFonts w:eastAsia="Calibri"/>
                <w:sz w:val="24"/>
                <w:szCs w:val="24"/>
                <w:lang w:val="bg-BG"/>
              </w:rPr>
              <w:t>се вк</w:t>
            </w:r>
            <w:r w:rsidR="00F00767" w:rsidRPr="00014C67">
              <w:rPr>
                <w:rFonts w:eastAsia="Calibri"/>
                <w:sz w:val="24"/>
                <w:szCs w:val="24"/>
                <w:lang w:val="bg-BG"/>
              </w:rPr>
              <w:t>лючат отпадъци</w:t>
            </w:r>
            <w:r w:rsidRPr="00014C67">
              <w:rPr>
                <w:rFonts w:eastAsia="Calibri"/>
                <w:sz w:val="24"/>
                <w:szCs w:val="24"/>
                <w:lang w:val="bg-BG"/>
              </w:rPr>
              <w:t xml:space="preserve"> с код 20 03 07 и 20 03 99. </w:t>
            </w:r>
            <w:r w:rsidR="00F00767" w:rsidRPr="00014C67">
              <w:rPr>
                <w:rFonts w:eastAsia="Calibri"/>
                <w:sz w:val="24"/>
                <w:szCs w:val="24"/>
                <w:lang w:val="bg-BG"/>
              </w:rPr>
              <w:t>Като отпадък с код 20 03 99 ще остане и в списъка за оползотворяване чрез сепариране, като операторът е длъжен да спазва приоритетния ред за третиране</w:t>
            </w:r>
            <w:r w:rsidR="003B6542" w:rsidRPr="00014C67">
              <w:rPr>
                <w:rFonts w:eastAsia="Calibri"/>
                <w:sz w:val="24"/>
                <w:szCs w:val="24"/>
                <w:lang w:val="bg-BG"/>
              </w:rPr>
              <w:t xml:space="preserve"> на отпадъка</w:t>
            </w:r>
            <w:r w:rsidR="00F00767" w:rsidRPr="00014C67">
              <w:rPr>
                <w:rFonts w:eastAsia="Calibri"/>
                <w:sz w:val="24"/>
                <w:szCs w:val="24"/>
                <w:lang w:val="bg-BG"/>
              </w:rPr>
              <w:t>.</w:t>
            </w:r>
          </w:p>
          <w:p w:rsidR="001623DB" w:rsidRPr="00014C67" w:rsidRDefault="001623DB" w:rsidP="00F00767">
            <w:pPr>
              <w:jc w:val="both"/>
              <w:rPr>
                <w:rFonts w:eastAsia="Calibri"/>
                <w:sz w:val="24"/>
                <w:szCs w:val="24"/>
                <w:lang w:val="bg-BG"/>
              </w:rPr>
            </w:pPr>
            <w:r w:rsidRPr="00014C67">
              <w:rPr>
                <w:rFonts w:eastAsia="Calibri"/>
                <w:sz w:val="24"/>
                <w:szCs w:val="24"/>
                <w:lang w:val="bg-BG"/>
              </w:rPr>
              <w:t>4. Повторението е отстранено.</w:t>
            </w:r>
          </w:p>
        </w:tc>
      </w:tr>
      <w:tr w:rsidR="00014C67" w:rsidRPr="00014C67" w:rsidTr="005D4717">
        <w:trPr>
          <w:trHeight w:val="300"/>
        </w:trPr>
        <w:tc>
          <w:tcPr>
            <w:tcW w:w="151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30895" w:rsidRPr="00014C67" w:rsidRDefault="00830895" w:rsidP="00830895">
            <w:pPr>
              <w:overflowPunct w:val="0"/>
              <w:autoSpaceDE w:val="0"/>
              <w:autoSpaceDN w:val="0"/>
              <w:adjustRightInd w:val="0"/>
              <w:jc w:val="center"/>
              <w:textAlignment w:val="baseline"/>
              <w:rPr>
                <w:rFonts w:eastAsia="Calibri"/>
                <w:b/>
                <w:sz w:val="24"/>
                <w:szCs w:val="24"/>
                <w:lang w:val="bg-BG"/>
              </w:rPr>
            </w:pPr>
            <w:r w:rsidRPr="00014C67">
              <w:rPr>
                <w:b/>
                <w:sz w:val="24"/>
                <w:szCs w:val="24"/>
                <w:lang w:val="bg-BG"/>
              </w:rPr>
              <w:lastRenderedPageBreak/>
              <w:t xml:space="preserve">Условие № </w:t>
            </w:r>
            <w:r w:rsidR="005E6886" w:rsidRPr="00014C67">
              <w:rPr>
                <w:b/>
                <w:caps/>
                <w:sz w:val="24"/>
                <w:szCs w:val="24"/>
                <w:lang w:val="bg-BG"/>
              </w:rPr>
              <w:t xml:space="preserve">8.3.4 </w:t>
            </w:r>
            <w:r w:rsidR="005E6886" w:rsidRPr="00014C67">
              <w:rPr>
                <w:b/>
                <w:sz w:val="24"/>
                <w:szCs w:val="24"/>
                <w:lang w:eastAsia="bg-BG"/>
              </w:rPr>
              <w:t>. Съхранение на спомагателни материали и горива</w:t>
            </w:r>
          </w:p>
        </w:tc>
      </w:tr>
      <w:tr w:rsidR="00014C67" w:rsidRPr="00014C67" w:rsidTr="005D4717">
        <w:trPr>
          <w:trHeight w:val="300"/>
        </w:trPr>
        <w:tc>
          <w:tcPr>
            <w:tcW w:w="7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895" w:rsidRPr="00014C67" w:rsidRDefault="005E6886" w:rsidP="005E6886">
            <w:pPr>
              <w:overflowPunct w:val="0"/>
              <w:autoSpaceDE w:val="0"/>
              <w:autoSpaceDN w:val="0"/>
              <w:adjustRightInd w:val="0"/>
              <w:jc w:val="both"/>
              <w:textAlignment w:val="baseline"/>
              <w:rPr>
                <w:rFonts w:eastAsia="Calibri"/>
                <w:b/>
                <w:sz w:val="24"/>
                <w:szCs w:val="24"/>
                <w:lang w:val="bg-BG"/>
              </w:rPr>
            </w:pPr>
            <w:r w:rsidRPr="00014C67">
              <w:rPr>
                <w:rFonts w:eastAsia="Calibri"/>
                <w:b/>
                <w:sz w:val="24"/>
                <w:szCs w:val="24"/>
                <w:lang w:val="bg-BG"/>
              </w:rPr>
              <w:t>Условие 8.3.4.1.</w:t>
            </w:r>
            <w:r w:rsidRPr="00014C67">
              <w:rPr>
                <w:rFonts w:eastAsia="Calibri"/>
                <w:sz w:val="24"/>
                <w:szCs w:val="24"/>
                <w:lang w:val="bg-BG"/>
              </w:rPr>
              <w:t xml:space="preserve"> от проекта, относно класификацията на опасните химични вещества е цитирана Наредбата за реда и начина за класифициране, опаковане и етикиране на химични вещества и смеси. Въпросната наредба е отменена и трябва да отпадне.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0895" w:rsidRPr="00014C67" w:rsidRDefault="007D5B62" w:rsidP="007D5216">
            <w:pPr>
              <w:overflowPunct w:val="0"/>
              <w:autoSpaceDE w:val="0"/>
              <w:autoSpaceDN w:val="0"/>
              <w:adjustRightInd w:val="0"/>
              <w:jc w:val="center"/>
              <w:textAlignment w:val="baseline"/>
              <w:rPr>
                <w:rFonts w:eastAsia="Calibri"/>
                <w:b/>
                <w:sz w:val="24"/>
                <w:szCs w:val="24"/>
                <w:lang w:val="bg-BG"/>
              </w:rPr>
            </w:pPr>
            <w:r w:rsidRPr="00014C67">
              <w:rPr>
                <w:rFonts w:eastAsia="Calibri"/>
                <w:b/>
                <w:sz w:val="24"/>
                <w:szCs w:val="24"/>
                <w:lang w:val="bg-BG"/>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895" w:rsidRPr="00014C67" w:rsidRDefault="005E6886" w:rsidP="007D5216">
            <w:pPr>
              <w:overflowPunct w:val="0"/>
              <w:autoSpaceDE w:val="0"/>
              <w:autoSpaceDN w:val="0"/>
              <w:adjustRightInd w:val="0"/>
              <w:jc w:val="center"/>
              <w:textAlignment w:val="baseline"/>
              <w:rPr>
                <w:rFonts w:eastAsia="Calibri"/>
                <w:b/>
                <w:sz w:val="24"/>
                <w:szCs w:val="24"/>
                <w:lang w:val="bg-BG"/>
              </w:rPr>
            </w:pPr>
            <w:r w:rsidRPr="00014C67">
              <w:rPr>
                <w:rFonts w:eastAsia="Calibri"/>
                <w:b/>
                <w:sz w:val="24"/>
                <w:szCs w:val="24"/>
                <w:lang w:val="bg-BG"/>
              </w:rPr>
              <w:t>РИОСВ</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30895" w:rsidRPr="00014C67" w:rsidRDefault="007D5B62" w:rsidP="00DB5B23">
            <w:pPr>
              <w:overflowPunct w:val="0"/>
              <w:autoSpaceDE w:val="0"/>
              <w:autoSpaceDN w:val="0"/>
              <w:adjustRightInd w:val="0"/>
              <w:textAlignment w:val="baseline"/>
              <w:rPr>
                <w:rFonts w:eastAsia="Calibri"/>
                <w:sz w:val="24"/>
                <w:szCs w:val="24"/>
                <w:lang w:val="bg-BG"/>
              </w:rPr>
            </w:pPr>
            <w:r w:rsidRPr="00014C67">
              <w:rPr>
                <w:rFonts w:eastAsia="Calibri"/>
                <w:sz w:val="24"/>
                <w:szCs w:val="24"/>
                <w:lang w:val="bg-BG"/>
              </w:rPr>
              <w:t>Условието е коригирано.</w:t>
            </w:r>
          </w:p>
        </w:tc>
      </w:tr>
      <w:tr w:rsidR="00014C67" w:rsidRPr="00014C67" w:rsidTr="005D4717">
        <w:trPr>
          <w:trHeight w:val="227"/>
        </w:trPr>
        <w:tc>
          <w:tcPr>
            <w:tcW w:w="15192" w:type="dxa"/>
            <w:gridSpan w:val="4"/>
            <w:tcBorders>
              <w:top w:val="single" w:sz="4" w:space="0" w:color="auto"/>
              <w:left w:val="single" w:sz="4" w:space="0" w:color="auto"/>
              <w:bottom w:val="single" w:sz="4" w:space="0" w:color="auto"/>
              <w:right w:val="single" w:sz="4" w:space="0" w:color="auto"/>
            </w:tcBorders>
            <w:shd w:val="clear" w:color="auto" w:fill="auto"/>
            <w:noWrap/>
          </w:tcPr>
          <w:p w:rsidR="00764A02" w:rsidRPr="00014C67" w:rsidRDefault="00764A02" w:rsidP="00764A02">
            <w:pPr>
              <w:overflowPunct w:val="0"/>
              <w:autoSpaceDE w:val="0"/>
              <w:autoSpaceDN w:val="0"/>
              <w:adjustRightInd w:val="0"/>
              <w:jc w:val="center"/>
              <w:textAlignment w:val="baseline"/>
              <w:rPr>
                <w:b/>
                <w:sz w:val="24"/>
                <w:szCs w:val="24"/>
                <w:lang w:val="bg-BG" w:eastAsia="bg-BG"/>
              </w:rPr>
            </w:pPr>
            <w:r w:rsidRPr="00014C67">
              <w:rPr>
                <w:b/>
                <w:sz w:val="24"/>
                <w:szCs w:val="24"/>
                <w:lang w:val="bg-BG" w:eastAsia="bg-BG"/>
              </w:rPr>
              <w:t>Условие 13</w:t>
            </w:r>
          </w:p>
        </w:tc>
      </w:tr>
      <w:tr w:rsidR="00014C67" w:rsidRPr="00014C67" w:rsidTr="005D4717">
        <w:trPr>
          <w:trHeight w:val="649"/>
        </w:trPr>
        <w:tc>
          <w:tcPr>
            <w:tcW w:w="7113" w:type="dxa"/>
            <w:tcBorders>
              <w:top w:val="single" w:sz="4" w:space="0" w:color="auto"/>
              <w:left w:val="single" w:sz="4" w:space="0" w:color="auto"/>
              <w:bottom w:val="single" w:sz="4" w:space="0" w:color="auto"/>
              <w:right w:val="single" w:sz="4" w:space="0" w:color="auto"/>
            </w:tcBorders>
            <w:shd w:val="clear" w:color="auto" w:fill="auto"/>
            <w:noWrap/>
          </w:tcPr>
          <w:p w:rsidR="00764A02" w:rsidRPr="00014C67" w:rsidRDefault="00764A02" w:rsidP="00764A02">
            <w:pPr>
              <w:overflowPunct w:val="0"/>
              <w:autoSpaceDE w:val="0"/>
              <w:autoSpaceDN w:val="0"/>
              <w:adjustRightInd w:val="0"/>
              <w:ind w:right="-23"/>
              <w:jc w:val="both"/>
              <w:rPr>
                <w:rFonts w:eastAsia="MS Mincho"/>
                <w:b/>
                <w:sz w:val="24"/>
                <w:szCs w:val="24"/>
                <w:lang w:val="bg-BG"/>
              </w:rPr>
            </w:pPr>
            <w:r w:rsidRPr="00014C67">
              <w:rPr>
                <w:sz w:val="24"/>
                <w:szCs w:val="24"/>
                <w:lang w:val="bg-BG"/>
              </w:rPr>
              <w:t xml:space="preserve">В представения проект на комплексно разрешително </w:t>
            </w:r>
            <w:r w:rsidRPr="00014C67">
              <w:rPr>
                <w:b/>
                <w:sz w:val="24"/>
                <w:szCs w:val="24"/>
                <w:lang w:val="bg-BG"/>
              </w:rPr>
              <w:t>не са посочени количествата на заустваните отпадъчни води.</w:t>
            </w:r>
            <w:r w:rsidRPr="00014C67">
              <w:rPr>
                <w:sz w:val="24"/>
                <w:szCs w:val="24"/>
                <w:lang w:val="bg-BG"/>
              </w:rPr>
              <w:t xml:space="preserve"> В тази връзка същите следва да се допълнят.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4A02" w:rsidRPr="00014C67" w:rsidRDefault="00764A02" w:rsidP="00764A02">
            <w:pPr>
              <w:jc w:val="center"/>
              <w:rPr>
                <w:rFonts w:eastAsia="Calibri"/>
                <w:b/>
                <w:sz w:val="24"/>
                <w:szCs w:val="24"/>
                <w:lang w:val="bg-BG"/>
              </w:rPr>
            </w:pPr>
            <w:r w:rsidRPr="00014C67">
              <w:rPr>
                <w:rFonts w:eastAsia="Calibri"/>
                <w:b/>
                <w:sz w:val="24"/>
                <w:szCs w:val="24"/>
                <w:lang w:val="bg-BG"/>
              </w:rPr>
              <w:t>ДА</w:t>
            </w:r>
          </w:p>
        </w:tc>
        <w:tc>
          <w:tcPr>
            <w:tcW w:w="1276" w:type="dxa"/>
            <w:tcBorders>
              <w:top w:val="single" w:sz="4" w:space="0" w:color="auto"/>
              <w:left w:val="nil"/>
              <w:bottom w:val="single" w:sz="4" w:space="0" w:color="auto"/>
              <w:right w:val="single" w:sz="4" w:space="0" w:color="auto"/>
            </w:tcBorders>
            <w:vAlign w:val="center"/>
          </w:tcPr>
          <w:p w:rsidR="00764A02" w:rsidRPr="00014C67" w:rsidRDefault="00764A02" w:rsidP="00764A02">
            <w:pPr>
              <w:jc w:val="center"/>
              <w:rPr>
                <w:rFonts w:eastAsia="Calibri"/>
                <w:b/>
                <w:sz w:val="24"/>
                <w:szCs w:val="24"/>
                <w:lang w:val="bg-BG"/>
              </w:rPr>
            </w:pPr>
            <w:r w:rsidRPr="00014C67">
              <w:rPr>
                <w:rFonts w:eastAsia="Calibri"/>
                <w:b/>
                <w:sz w:val="24"/>
                <w:szCs w:val="24"/>
                <w:lang w:val="bg-BG"/>
              </w:rPr>
              <w:t>БД</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A02" w:rsidRPr="00014C67" w:rsidRDefault="00764A02" w:rsidP="00764A02">
            <w:pPr>
              <w:overflowPunct w:val="0"/>
              <w:autoSpaceDE w:val="0"/>
              <w:autoSpaceDN w:val="0"/>
              <w:adjustRightInd w:val="0"/>
              <w:jc w:val="both"/>
              <w:textAlignment w:val="baseline"/>
              <w:rPr>
                <w:sz w:val="24"/>
                <w:szCs w:val="24"/>
                <w:lang w:val="bg-BG" w:eastAsia="bg-BG"/>
              </w:rPr>
            </w:pPr>
            <w:r w:rsidRPr="00014C67">
              <w:rPr>
                <w:sz w:val="24"/>
                <w:szCs w:val="24"/>
                <w:lang w:val="bg-BG" w:eastAsia="bg-BG"/>
              </w:rPr>
              <w:t>Операторът е представил липсващата информация, и условието</w:t>
            </w:r>
            <w:r w:rsidR="001E4272" w:rsidRPr="00014C67">
              <w:rPr>
                <w:sz w:val="24"/>
                <w:szCs w:val="24"/>
                <w:lang w:val="bg-BG" w:eastAsia="bg-BG"/>
              </w:rPr>
              <w:t xml:space="preserve"> е</w:t>
            </w:r>
            <w:r w:rsidRPr="00014C67">
              <w:rPr>
                <w:sz w:val="24"/>
                <w:szCs w:val="24"/>
                <w:lang w:val="bg-BG" w:eastAsia="bg-BG"/>
              </w:rPr>
              <w:t xml:space="preserve"> променено</w:t>
            </w:r>
          </w:p>
        </w:tc>
      </w:tr>
      <w:tr w:rsidR="00014C67" w:rsidRPr="00014C67" w:rsidTr="005D4717">
        <w:trPr>
          <w:trHeight w:val="649"/>
        </w:trPr>
        <w:tc>
          <w:tcPr>
            <w:tcW w:w="7113" w:type="dxa"/>
            <w:tcBorders>
              <w:top w:val="single" w:sz="4" w:space="0" w:color="auto"/>
              <w:left w:val="single" w:sz="4" w:space="0" w:color="auto"/>
              <w:bottom w:val="single" w:sz="4" w:space="0" w:color="auto"/>
              <w:right w:val="single" w:sz="4" w:space="0" w:color="auto"/>
            </w:tcBorders>
            <w:shd w:val="clear" w:color="auto" w:fill="auto"/>
            <w:noWrap/>
          </w:tcPr>
          <w:p w:rsidR="00764A02" w:rsidRPr="00014C67" w:rsidRDefault="00764A02" w:rsidP="00764A02">
            <w:pPr>
              <w:overflowPunct w:val="0"/>
              <w:autoSpaceDE w:val="0"/>
              <w:autoSpaceDN w:val="0"/>
              <w:adjustRightInd w:val="0"/>
              <w:ind w:right="-23"/>
              <w:jc w:val="both"/>
              <w:rPr>
                <w:sz w:val="24"/>
                <w:szCs w:val="24"/>
                <w:lang w:val="bg-BG"/>
              </w:rPr>
            </w:pPr>
            <w:r w:rsidRPr="00014C67">
              <w:rPr>
                <w:b/>
                <w:sz w:val="24"/>
                <w:szCs w:val="24"/>
                <w:lang w:val="bg-BG"/>
              </w:rPr>
              <w:t>Географските координати на пробовземните точки на подземни води не са отразени</w:t>
            </w:r>
            <w:r w:rsidRPr="00014C67">
              <w:rPr>
                <w:sz w:val="24"/>
                <w:szCs w:val="24"/>
                <w:lang w:val="bg-BG"/>
              </w:rPr>
              <w:t xml:space="preserve"> в приложените проект на техническата оценка и  проект на комплексното разрешително.</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4A02" w:rsidRPr="00014C67" w:rsidRDefault="00764A02" w:rsidP="00764A02">
            <w:pPr>
              <w:jc w:val="center"/>
              <w:rPr>
                <w:rFonts w:eastAsia="Calibri"/>
                <w:b/>
                <w:sz w:val="24"/>
                <w:szCs w:val="24"/>
                <w:lang w:val="bg-BG"/>
              </w:rPr>
            </w:pPr>
            <w:r w:rsidRPr="00014C67">
              <w:rPr>
                <w:rFonts w:eastAsia="Calibri"/>
                <w:b/>
                <w:sz w:val="24"/>
                <w:szCs w:val="24"/>
                <w:lang w:val="bg-BG"/>
              </w:rPr>
              <w:t>НЕ</w:t>
            </w:r>
          </w:p>
        </w:tc>
        <w:tc>
          <w:tcPr>
            <w:tcW w:w="1276" w:type="dxa"/>
            <w:tcBorders>
              <w:top w:val="single" w:sz="4" w:space="0" w:color="auto"/>
              <w:left w:val="nil"/>
              <w:bottom w:val="single" w:sz="4" w:space="0" w:color="auto"/>
              <w:right w:val="single" w:sz="4" w:space="0" w:color="auto"/>
            </w:tcBorders>
            <w:vAlign w:val="center"/>
          </w:tcPr>
          <w:p w:rsidR="00764A02" w:rsidRPr="00014C67" w:rsidRDefault="00764A02" w:rsidP="00764A02">
            <w:pPr>
              <w:jc w:val="center"/>
              <w:rPr>
                <w:rFonts w:eastAsia="Calibri"/>
                <w:b/>
                <w:sz w:val="24"/>
                <w:szCs w:val="24"/>
                <w:lang w:val="bg-BG"/>
              </w:rPr>
            </w:pPr>
            <w:r w:rsidRPr="00014C67">
              <w:rPr>
                <w:rFonts w:eastAsia="Calibri"/>
                <w:b/>
                <w:sz w:val="24"/>
                <w:szCs w:val="24"/>
                <w:lang w:val="bg-BG"/>
              </w:rPr>
              <w:t>БД</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A02" w:rsidRPr="00014C67" w:rsidRDefault="00764A02" w:rsidP="00764A02">
            <w:pPr>
              <w:overflowPunct w:val="0"/>
              <w:autoSpaceDE w:val="0"/>
              <w:autoSpaceDN w:val="0"/>
              <w:adjustRightInd w:val="0"/>
              <w:jc w:val="both"/>
              <w:textAlignment w:val="baseline"/>
              <w:rPr>
                <w:sz w:val="24"/>
                <w:szCs w:val="24"/>
                <w:lang w:val="bg-BG" w:eastAsia="bg-BG"/>
              </w:rPr>
            </w:pPr>
            <w:r w:rsidRPr="00014C67">
              <w:rPr>
                <w:sz w:val="24"/>
                <w:szCs w:val="24"/>
                <w:lang w:val="bg-BG" w:eastAsia="bg-BG"/>
              </w:rPr>
              <w:t xml:space="preserve">Съгласно Методиката за минималните изисквания към вида, мястото и съдържанието на условията в КР по чл. 117 от ЗООС няма изискване за посочване на </w:t>
            </w:r>
            <w:r w:rsidRPr="00014C67">
              <w:rPr>
                <w:sz w:val="24"/>
                <w:szCs w:val="24"/>
                <w:lang w:val="bg-BG"/>
              </w:rPr>
              <w:t>Географските координати на пробовземните точки на подземни води</w:t>
            </w:r>
          </w:p>
        </w:tc>
      </w:tr>
      <w:tr w:rsidR="00014C67" w:rsidRPr="00014C67" w:rsidTr="005D4717">
        <w:trPr>
          <w:trHeight w:val="649"/>
        </w:trPr>
        <w:tc>
          <w:tcPr>
            <w:tcW w:w="7113" w:type="dxa"/>
            <w:tcBorders>
              <w:top w:val="single" w:sz="4" w:space="0" w:color="auto"/>
              <w:left w:val="single" w:sz="4" w:space="0" w:color="auto"/>
              <w:bottom w:val="single" w:sz="4" w:space="0" w:color="auto"/>
              <w:right w:val="single" w:sz="4" w:space="0" w:color="auto"/>
            </w:tcBorders>
            <w:shd w:val="clear" w:color="auto" w:fill="auto"/>
            <w:noWrap/>
          </w:tcPr>
          <w:p w:rsidR="00764A02" w:rsidRPr="00014C67" w:rsidRDefault="00764A02" w:rsidP="00764A02">
            <w:pPr>
              <w:overflowPunct w:val="0"/>
              <w:autoSpaceDE w:val="0"/>
              <w:autoSpaceDN w:val="0"/>
              <w:adjustRightInd w:val="0"/>
              <w:ind w:right="-23"/>
              <w:jc w:val="both"/>
              <w:rPr>
                <w:sz w:val="24"/>
                <w:szCs w:val="24"/>
                <w:lang w:val="bg-BG"/>
              </w:rPr>
            </w:pPr>
            <w:r w:rsidRPr="00014C67">
              <w:rPr>
                <w:sz w:val="24"/>
                <w:szCs w:val="24"/>
                <w:lang w:val="bg-BG"/>
              </w:rPr>
              <w:t xml:space="preserve">Съгласно Условие 13.3.2. притежателят на настоящото разрешително следва да изготви и съгласува с БД и ИАОС план за мониторинг на подземни води, съобразен с условията на КР. Във връзка с изложеното БД ЗБР ще се произнесе по плана за мониторинг след представянето му. Предлагаме условието да бъде коригирано </w:t>
            </w:r>
            <w:r w:rsidRPr="00014C67">
              <w:rPr>
                <w:sz w:val="24"/>
                <w:szCs w:val="24"/>
                <w:lang w:val="bg-BG"/>
              </w:rPr>
              <w:lastRenderedPageBreak/>
              <w:t>като се посочи и срок (от влизане в сила на разрешителното) за представяне от оператора на плана за мониторинг.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4A02" w:rsidRPr="00014C67" w:rsidRDefault="00764A02" w:rsidP="00764A02">
            <w:pPr>
              <w:jc w:val="center"/>
              <w:rPr>
                <w:rFonts w:eastAsia="Calibri"/>
                <w:b/>
                <w:sz w:val="24"/>
                <w:szCs w:val="24"/>
                <w:lang w:val="bg-BG"/>
              </w:rPr>
            </w:pPr>
            <w:r w:rsidRPr="00014C67">
              <w:rPr>
                <w:rFonts w:eastAsia="Calibri"/>
                <w:b/>
                <w:sz w:val="24"/>
                <w:szCs w:val="24"/>
                <w:lang w:val="bg-BG"/>
              </w:rPr>
              <w:lastRenderedPageBreak/>
              <w:t>ДА</w:t>
            </w:r>
          </w:p>
        </w:tc>
        <w:tc>
          <w:tcPr>
            <w:tcW w:w="1276" w:type="dxa"/>
            <w:tcBorders>
              <w:top w:val="single" w:sz="4" w:space="0" w:color="auto"/>
              <w:left w:val="nil"/>
              <w:bottom w:val="single" w:sz="4" w:space="0" w:color="auto"/>
              <w:right w:val="single" w:sz="4" w:space="0" w:color="auto"/>
            </w:tcBorders>
            <w:vAlign w:val="center"/>
          </w:tcPr>
          <w:p w:rsidR="00764A02" w:rsidRPr="00014C67" w:rsidRDefault="00764A02" w:rsidP="00764A02">
            <w:pPr>
              <w:jc w:val="center"/>
              <w:rPr>
                <w:rFonts w:eastAsia="Calibri"/>
                <w:b/>
                <w:sz w:val="24"/>
                <w:szCs w:val="24"/>
                <w:lang w:val="bg-BG"/>
              </w:rPr>
            </w:pPr>
            <w:r w:rsidRPr="00014C67">
              <w:rPr>
                <w:rFonts w:eastAsia="Calibri"/>
                <w:b/>
                <w:sz w:val="24"/>
                <w:szCs w:val="24"/>
                <w:lang w:val="bg-BG"/>
              </w:rPr>
              <w:t>БД</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A02" w:rsidRPr="00014C67" w:rsidRDefault="00764A02" w:rsidP="00764A02">
            <w:pPr>
              <w:overflowPunct w:val="0"/>
              <w:autoSpaceDE w:val="0"/>
              <w:autoSpaceDN w:val="0"/>
              <w:adjustRightInd w:val="0"/>
              <w:jc w:val="both"/>
              <w:textAlignment w:val="baseline"/>
              <w:rPr>
                <w:sz w:val="24"/>
                <w:szCs w:val="24"/>
                <w:lang w:val="bg-BG" w:eastAsia="bg-BG"/>
              </w:rPr>
            </w:pPr>
            <w:r w:rsidRPr="00014C67">
              <w:rPr>
                <w:sz w:val="24"/>
                <w:szCs w:val="24"/>
                <w:lang w:val="bg-BG" w:eastAsia="bg-BG"/>
              </w:rPr>
              <w:t>Условието е коригирано.</w:t>
            </w:r>
          </w:p>
        </w:tc>
      </w:tr>
    </w:tbl>
    <w:p w:rsidR="00362E28" w:rsidRPr="00014C67" w:rsidRDefault="00362E28" w:rsidP="00A32191">
      <w:pPr>
        <w:rPr>
          <w:sz w:val="24"/>
          <w:szCs w:val="24"/>
          <w:lang w:val="bg-BG"/>
        </w:rPr>
      </w:pPr>
    </w:p>
    <w:sectPr w:rsidR="00362E28" w:rsidRPr="00014C67" w:rsidSect="004D360D">
      <w:pgSz w:w="16838" w:h="11906" w:orient="landscape"/>
      <w:pgMar w:top="1417" w:right="1276" w:bottom="110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DE56E0"/>
    <w:lvl w:ilvl="0">
      <w:numFmt w:val="bullet"/>
      <w:lvlText w:val="*"/>
      <w:lvlJc w:val="left"/>
      <w:pPr>
        <w:ind w:left="0" w:firstLine="0"/>
      </w:pPr>
    </w:lvl>
  </w:abstractNum>
  <w:abstractNum w:abstractNumId="1" w15:restartNumberingAfterBreak="0">
    <w:nsid w:val="0AA62E1F"/>
    <w:multiLevelType w:val="hybridMultilevel"/>
    <w:tmpl w:val="0494DBC0"/>
    <w:lvl w:ilvl="0" w:tplc="7E2AA81E">
      <w:start w:val="1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419F"/>
    <w:multiLevelType w:val="hybridMultilevel"/>
    <w:tmpl w:val="670CD2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13D7249"/>
    <w:multiLevelType w:val="hybridMultilevel"/>
    <w:tmpl w:val="758AA4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4F065D3"/>
    <w:multiLevelType w:val="hybridMultilevel"/>
    <w:tmpl w:val="9B4889F0"/>
    <w:lvl w:ilvl="0" w:tplc="7296444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A5448EC"/>
    <w:multiLevelType w:val="hybridMultilevel"/>
    <w:tmpl w:val="3134008C"/>
    <w:lvl w:ilvl="0" w:tplc="F14EBCA8">
      <w:start w:val="1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E7487"/>
    <w:multiLevelType w:val="hybridMultilevel"/>
    <w:tmpl w:val="5A18C9AE"/>
    <w:lvl w:ilvl="0" w:tplc="34AE4DEA">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3A66795"/>
    <w:multiLevelType w:val="hybridMultilevel"/>
    <w:tmpl w:val="A67EB2A2"/>
    <w:lvl w:ilvl="0" w:tplc="37B48462">
      <w:start w:val="1"/>
      <w:numFmt w:val="decimal"/>
      <w:lvlText w:val="%1."/>
      <w:lvlJc w:val="left"/>
      <w:pPr>
        <w:ind w:left="1080" w:hanging="360"/>
      </w:pPr>
      <w:rPr>
        <w:b/>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8" w15:restartNumberingAfterBreak="0">
    <w:nsid w:val="4ADC0D44"/>
    <w:multiLevelType w:val="singleLevel"/>
    <w:tmpl w:val="25825D40"/>
    <w:lvl w:ilvl="0">
      <w:start w:val="1"/>
      <w:numFmt w:val="decimal"/>
      <w:lvlText w:val="%1."/>
      <w:legacy w:legacy="1" w:legacySpace="0" w:legacyIndent="249"/>
      <w:lvlJc w:val="left"/>
      <w:rPr>
        <w:rFonts w:ascii="Times New Roman" w:hAnsi="Times New Roman" w:cs="Times New Roman" w:hint="default"/>
      </w:rPr>
    </w:lvl>
  </w:abstractNum>
  <w:abstractNum w:abstractNumId="9" w15:restartNumberingAfterBreak="0">
    <w:nsid w:val="52612B90"/>
    <w:multiLevelType w:val="hybridMultilevel"/>
    <w:tmpl w:val="CADCDBC6"/>
    <w:lvl w:ilvl="0" w:tplc="83444D26">
      <w:start w:val="1"/>
      <w:numFmt w:val="bullet"/>
      <w:lvlText w:val="-"/>
      <w:lvlJc w:val="left"/>
      <w:pPr>
        <w:tabs>
          <w:tab w:val="num" w:pos="1425"/>
        </w:tabs>
        <w:ind w:left="1425" w:hanging="360"/>
      </w:pPr>
      <w:rPr>
        <w:rFonts w:ascii="Times New Roman" w:eastAsia="Times New Roman" w:hAnsi="Times New Roman" w:cs="Times New Roman" w:hint="default"/>
      </w:rPr>
    </w:lvl>
    <w:lvl w:ilvl="1" w:tplc="8DDCB9E8">
      <w:numFmt w:val="bullet"/>
      <w:lvlText w:val="-"/>
      <w:lvlJc w:val="left"/>
      <w:pPr>
        <w:tabs>
          <w:tab w:val="num" w:pos="1440"/>
        </w:tabs>
        <w:ind w:left="1440" w:hanging="360"/>
      </w:pPr>
      <w:rPr>
        <w:rFonts w:ascii="Times New Roman" w:eastAsia="Times New Roman" w:hAnsi="Times New Roman"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DA46D7"/>
    <w:multiLevelType w:val="hybridMultilevel"/>
    <w:tmpl w:val="ECD8AD12"/>
    <w:lvl w:ilvl="0" w:tplc="04020003">
      <w:start w:val="1"/>
      <w:numFmt w:val="bullet"/>
      <w:lvlText w:val="o"/>
      <w:lvlJc w:val="left"/>
      <w:pPr>
        <w:ind w:left="1440" w:hanging="360"/>
      </w:pPr>
      <w:rPr>
        <w:rFonts w:ascii="Courier New" w:hAnsi="Courier New"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15:restartNumberingAfterBreak="0">
    <w:nsid w:val="54DA6DDF"/>
    <w:multiLevelType w:val="hybridMultilevel"/>
    <w:tmpl w:val="A0BCE7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B230B7B"/>
    <w:multiLevelType w:val="hybridMultilevel"/>
    <w:tmpl w:val="62E6934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5E3A2F9F"/>
    <w:multiLevelType w:val="multilevel"/>
    <w:tmpl w:val="AC6051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72B2BC1"/>
    <w:multiLevelType w:val="hybridMultilevel"/>
    <w:tmpl w:val="A67EB2A2"/>
    <w:lvl w:ilvl="0" w:tplc="37B48462">
      <w:start w:val="1"/>
      <w:numFmt w:val="decimal"/>
      <w:lvlText w:val="%1."/>
      <w:lvlJc w:val="left"/>
      <w:pPr>
        <w:ind w:left="1080" w:hanging="360"/>
      </w:pPr>
      <w:rPr>
        <w:b/>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0"/>
    <w:lvlOverride w:ilvl="0">
      <w:lvl w:ilvl="0">
        <w:numFmt w:val="bullet"/>
        <w:lvlText w:val="•"/>
        <w:legacy w:legacy="1" w:legacySpace="0" w:legacyIndent="292"/>
        <w:lvlJc w:val="left"/>
        <w:pPr>
          <w:ind w:left="0" w:firstLine="0"/>
        </w:pPr>
        <w:rPr>
          <w:rFonts w:ascii="Times New Roman" w:hAnsi="Times New Roman" w:cs="Times New Roman" w:hint="default"/>
        </w:rPr>
      </w:lvl>
    </w:lvlOverride>
  </w:num>
  <w:num w:numId="5">
    <w:abstractNumId w:val="8"/>
  </w:num>
  <w:num w:numId="6">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9">
    <w:abstractNumId w:val="1"/>
  </w:num>
  <w:num w:numId="10">
    <w:abstractNumId w:val="5"/>
  </w:num>
  <w:num w:numId="11">
    <w:abstractNumId w:val="6"/>
  </w:num>
  <w:num w:numId="12">
    <w:abstractNumId w:val="13"/>
  </w:num>
  <w:num w:numId="13">
    <w:abstractNumId w:val="2"/>
  </w:num>
  <w:num w:numId="14">
    <w:abstractNumId w:val="4"/>
  </w:num>
  <w:num w:numId="15">
    <w:abstractNumId w:val="12"/>
  </w:num>
  <w:num w:numId="16">
    <w:abstractNumId w:val="11"/>
  </w:num>
  <w:num w:numId="17">
    <w:abstractNumId w:val="10"/>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10"/>
    <w:rsid w:val="00001234"/>
    <w:rsid w:val="00001C21"/>
    <w:rsid w:val="00011DA0"/>
    <w:rsid w:val="00014C67"/>
    <w:rsid w:val="00021536"/>
    <w:rsid w:val="000250E9"/>
    <w:rsid w:val="00037BE6"/>
    <w:rsid w:val="00056F98"/>
    <w:rsid w:val="0006049E"/>
    <w:rsid w:val="00063BF6"/>
    <w:rsid w:val="00073386"/>
    <w:rsid w:val="0007390A"/>
    <w:rsid w:val="00073ADC"/>
    <w:rsid w:val="00073E2E"/>
    <w:rsid w:val="00083ABE"/>
    <w:rsid w:val="00085A15"/>
    <w:rsid w:val="00086667"/>
    <w:rsid w:val="000962ED"/>
    <w:rsid w:val="000A689D"/>
    <w:rsid w:val="000B0926"/>
    <w:rsid w:val="000B43B6"/>
    <w:rsid w:val="000D5245"/>
    <w:rsid w:val="000D7089"/>
    <w:rsid w:val="0010095E"/>
    <w:rsid w:val="001140C0"/>
    <w:rsid w:val="00114BC0"/>
    <w:rsid w:val="00130075"/>
    <w:rsid w:val="00131652"/>
    <w:rsid w:val="00135928"/>
    <w:rsid w:val="00136CD4"/>
    <w:rsid w:val="00140C78"/>
    <w:rsid w:val="001416BA"/>
    <w:rsid w:val="00142BBA"/>
    <w:rsid w:val="00143A69"/>
    <w:rsid w:val="0015457D"/>
    <w:rsid w:val="001546EE"/>
    <w:rsid w:val="00154967"/>
    <w:rsid w:val="001623DB"/>
    <w:rsid w:val="00173C47"/>
    <w:rsid w:val="00177046"/>
    <w:rsid w:val="0018182E"/>
    <w:rsid w:val="00185010"/>
    <w:rsid w:val="00185866"/>
    <w:rsid w:val="00186B45"/>
    <w:rsid w:val="001A11A5"/>
    <w:rsid w:val="001A1F71"/>
    <w:rsid w:val="001A3D8B"/>
    <w:rsid w:val="001B1EE3"/>
    <w:rsid w:val="001B3C45"/>
    <w:rsid w:val="001B4012"/>
    <w:rsid w:val="001B5076"/>
    <w:rsid w:val="001B6894"/>
    <w:rsid w:val="001C0FC6"/>
    <w:rsid w:val="001C1A36"/>
    <w:rsid w:val="001C68DC"/>
    <w:rsid w:val="001C71E1"/>
    <w:rsid w:val="001D44F8"/>
    <w:rsid w:val="001E3003"/>
    <w:rsid w:val="001E4272"/>
    <w:rsid w:val="001E42E9"/>
    <w:rsid w:val="001F5A28"/>
    <w:rsid w:val="0020049D"/>
    <w:rsid w:val="00200582"/>
    <w:rsid w:val="0020328C"/>
    <w:rsid w:val="00206900"/>
    <w:rsid w:val="00211C79"/>
    <w:rsid w:val="0021726E"/>
    <w:rsid w:val="00226D55"/>
    <w:rsid w:val="0023258B"/>
    <w:rsid w:val="002344DC"/>
    <w:rsid w:val="00235734"/>
    <w:rsid w:val="00252050"/>
    <w:rsid w:val="002536AF"/>
    <w:rsid w:val="00257681"/>
    <w:rsid w:val="00257992"/>
    <w:rsid w:val="00265A01"/>
    <w:rsid w:val="002709F4"/>
    <w:rsid w:val="002819DE"/>
    <w:rsid w:val="00283D36"/>
    <w:rsid w:val="002862DA"/>
    <w:rsid w:val="00287061"/>
    <w:rsid w:val="002875B3"/>
    <w:rsid w:val="002B1987"/>
    <w:rsid w:val="002B1D08"/>
    <w:rsid w:val="002B3F82"/>
    <w:rsid w:val="002B55F8"/>
    <w:rsid w:val="002B6739"/>
    <w:rsid w:val="002C15DA"/>
    <w:rsid w:val="002C37DF"/>
    <w:rsid w:val="002F3A45"/>
    <w:rsid w:val="00303E8F"/>
    <w:rsid w:val="003073F6"/>
    <w:rsid w:val="003079AD"/>
    <w:rsid w:val="003124A7"/>
    <w:rsid w:val="003142C7"/>
    <w:rsid w:val="00315327"/>
    <w:rsid w:val="00320AAA"/>
    <w:rsid w:val="00321E6C"/>
    <w:rsid w:val="00323EED"/>
    <w:rsid w:val="00325368"/>
    <w:rsid w:val="00335227"/>
    <w:rsid w:val="00337C6A"/>
    <w:rsid w:val="00362E28"/>
    <w:rsid w:val="0036301E"/>
    <w:rsid w:val="00380558"/>
    <w:rsid w:val="00385AAE"/>
    <w:rsid w:val="00385BA1"/>
    <w:rsid w:val="003905A2"/>
    <w:rsid w:val="00393676"/>
    <w:rsid w:val="003A4AA1"/>
    <w:rsid w:val="003A56A6"/>
    <w:rsid w:val="003A5E03"/>
    <w:rsid w:val="003A6760"/>
    <w:rsid w:val="003B6542"/>
    <w:rsid w:val="003C1C44"/>
    <w:rsid w:val="003C52B6"/>
    <w:rsid w:val="003C76A5"/>
    <w:rsid w:val="003D13BB"/>
    <w:rsid w:val="003D2017"/>
    <w:rsid w:val="003D5DE9"/>
    <w:rsid w:val="003F034D"/>
    <w:rsid w:val="003F2885"/>
    <w:rsid w:val="00400C4C"/>
    <w:rsid w:val="004014AF"/>
    <w:rsid w:val="0040212E"/>
    <w:rsid w:val="00407815"/>
    <w:rsid w:val="00411435"/>
    <w:rsid w:val="00413432"/>
    <w:rsid w:val="00416C71"/>
    <w:rsid w:val="004214E3"/>
    <w:rsid w:val="00421E6C"/>
    <w:rsid w:val="0042324F"/>
    <w:rsid w:val="00426E1C"/>
    <w:rsid w:val="004365AF"/>
    <w:rsid w:val="00457C44"/>
    <w:rsid w:val="00457F34"/>
    <w:rsid w:val="00483079"/>
    <w:rsid w:val="004909F3"/>
    <w:rsid w:val="004917DE"/>
    <w:rsid w:val="004947B9"/>
    <w:rsid w:val="004957AA"/>
    <w:rsid w:val="00496B9A"/>
    <w:rsid w:val="004A2D06"/>
    <w:rsid w:val="004B3302"/>
    <w:rsid w:val="004C6480"/>
    <w:rsid w:val="004D2BA0"/>
    <w:rsid w:val="004D360D"/>
    <w:rsid w:val="004D4866"/>
    <w:rsid w:val="004E7038"/>
    <w:rsid w:val="004F5E87"/>
    <w:rsid w:val="00502937"/>
    <w:rsid w:val="00504E03"/>
    <w:rsid w:val="0051163D"/>
    <w:rsid w:val="00512ABA"/>
    <w:rsid w:val="005143D5"/>
    <w:rsid w:val="00523D58"/>
    <w:rsid w:val="00530CF0"/>
    <w:rsid w:val="00533496"/>
    <w:rsid w:val="005416C5"/>
    <w:rsid w:val="005478CA"/>
    <w:rsid w:val="005513C8"/>
    <w:rsid w:val="0055239C"/>
    <w:rsid w:val="00554F8E"/>
    <w:rsid w:val="00555F3C"/>
    <w:rsid w:val="00564C1F"/>
    <w:rsid w:val="005652C3"/>
    <w:rsid w:val="00580ACC"/>
    <w:rsid w:val="00584EA1"/>
    <w:rsid w:val="005A073E"/>
    <w:rsid w:val="005A10AB"/>
    <w:rsid w:val="005A5075"/>
    <w:rsid w:val="005B0CA1"/>
    <w:rsid w:val="005B4356"/>
    <w:rsid w:val="005B5316"/>
    <w:rsid w:val="005B5575"/>
    <w:rsid w:val="005C559A"/>
    <w:rsid w:val="005D22F8"/>
    <w:rsid w:val="005D4717"/>
    <w:rsid w:val="005D6E91"/>
    <w:rsid w:val="005D728A"/>
    <w:rsid w:val="005E6030"/>
    <w:rsid w:val="005E6886"/>
    <w:rsid w:val="005F2FAA"/>
    <w:rsid w:val="005F4761"/>
    <w:rsid w:val="00606F15"/>
    <w:rsid w:val="00623DD1"/>
    <w:rsid w:val="006310B5"/>
    <w:rsid w:val="00643099"/>
    <w:rsid w:val="00645DB2"/>
    <w:rsid w:val="006505F6"/>
    <w:rsid w:val="006539A7"/>
    <w:rsid w:val="0066341D"/>
    <w:rsid w:val="00672753"/>
    <w:rsid w:val="00675104"/>
    <w:rsid w:val="006766A9"/>
    <w:rsid w:val="00676F64"/>
    <w:rsid w:val="00683427"/>
    <w:rsid w:val="00684DCF"/>
    <w:rsid w:val="00684F7F"/>
    <w:rsid w:val="00694F5F"/>
    <w:rsid w:val="00696ECF"/>
    <w:rsid w:val="006A5B83"/>
    <w:rsid w:val="006B59AA"/>
    <w:rsid w:val="006D17C6"/>
    <w:rsid w:val="006E45D1"/>
    <w:rsid w:val="006E6CED"/>
    <w:rsid w:val="006F76A8"/>
    <w:rsid w:val="00706E87"/>
    <w:rsid w:val="00722846"/>
    <w:rsid w:val="0072318D"/>
    <w:rsid w:val="00724FAA"/>
    <w:rsid w:val="0072529B"/>
    <w:rsid w:val="00741A55"/>
    <w:rsid w:val="00741BE2"/>
    <w:rsid w:val="00742156"/>
    <w:rsid w:val="00742D35"/>
    <w:rsid w:val="00762B9D"/>
    <w:rsid w:val="00764A02"/>
    <w:rsid w:val="00776A60"/>
    <w:rsid w:val="0078370B"/>
    <w:rsid w:val="00787070"/>
    <w:rsid w:val="00795785"/>
    <w:rsid w:val="007B203A"/>
    <w:rsid w:val="007C0961"/>
    <w:rsid w:val="007C246B"/>
    <w:rsid w:val="007C528D"/>
    <w:rsid w:val="007C6E3F"/>
    <w:rsid w:val="007D2310"/>
    <w:rsid w:val="007D2AE2"/>
    <w:rsid w:val="007D5A9F"/>
    <w:rsid w:val="007D5B62"/>
    <w:rsid w:val="007D778E"/>
    <w:rsid w:val="007E31DA"/>
    <w:rsid w:val="007F30EF"/>
    <w:rsid w:val="007F5C05"/>
    <w:rsid w:val="007F6761"/>
    <w:rsid w:val="00800D48"/>
    <w:rsid w:val="00801F04"/>
    <w:rsid w:val="008029E0"/>
    <w:rsid w:val="00803471"/>
    <w:rsid w:val="008122B8"/>
    <w:rsid w:val="00817912"/>
    <w:rsid w:val="00823C40"/>
    <w:rsid w:val="008275A9"/>
    <w:rsid w:val="00830895"/>
    <w:rsid w:val="0083113C"/>
    <w:rsid w:val="00856295"/>
    <w:rsid w:val="00876111"/>
    <w:rsid w:val="00884D21"/>
    <w:rsid w:val="00896B9A"/>
    <w:rsid w:val="008A007B"/>
    <w:rsid w:val="008B3488"/>
    <w:rsid w:val="008B4B82"/>
    <w:rsid w:val="008B61ED"/>
    <w:rsid w:val="008B7027"/>
    <w:rsid w:val="008D66F5"/>
    <w:rsid w:val="008E4397"/>
    <w:rsid w:val="008F470A"/>
    <w:rsid w:val="00900FF1"/>
    <w:rsid w:val="00901D2D"/>
    <w:rsid w:val="00901EDC"/>
    <w:rsid w:val="00902A43"/>
    <w:rsid w:val="00906DE9"/>
    <w:rsid w:val="00906F91"/>
    <w:rsid w:val="00910F6B"/>
    <w:rsid w:val="00923780"/>
    <w:rsid w:val="00930E87"/>
    <w:rsid w:val="00936B17"/>
    <w:rsid w:val="009377B9"/>
    <w:rsid w:val="00941591"/>
    <w:rsid w:val="00941FED"/>
    <w:rsid w:val="00963654"/>
    <w:rsid w:val="009753F1"/>
    <w:rsid w:val="00975CE9"/>
    <w:rsid w:val="00977176"/>
    <w:rsid w:val="00993807"/>
    <w:rsid w:val="00995BD2"/>
    <w:rsid w:val="009A4A9C"/>
    <w:rsid w:val="009B479A"/>
    <w:rsid w:val="009D6AEF"/>
    <w:rsid w:val="009D74B5"/>
    <w:rsid w:val="009D7C3B"/>
    <w:rsid w:val="009E0DAB"/>
    <w:rsid w:val="009E312E"/>
    <w:rsid w:val="00A15E92"/>
    <w:rsid w:val="00A31631"/>
    <w:rsid w:val="00A317A0"/>
    <w:rsid w:val="00A32191"/>
    <w:rsid w:val="00A33578"/>
    <w:rsid w:val="00A338E1"/>
    <w:rsid w:val="00A35572"/>
    <w:rsid w:val="00A35BAB"/>
    <w:rsid w:val="00A63F20"/>
    <w:rsid w:val="00A72CF7"/>
    <w:rsid w:val="00A77F81"/>
    <w:rsid w:val="00A82B3C"/>
    <w:rsid w:val="00A8536F"/>
    <w:rsid w:val="00A92ABB"/>
    <w:rsid w:val="00A93718"/>
    <w:rsid w:val="00A94A6E"/>
    <w:rsid w:val="00A95FFD"/>
    <w:rsid w:val="00A966BE"/>
    <w:rsid w:val="00AA2EBA"/>
    <w:rsid w:val="00AA429B"/>
    <w:rsid w:val="00AA4503"/>
    <w:rsid w:val="00AA729F"/>
    <w:rsid w:val="00AB3CB5"/>
    <w:rsid w:val="00AB3F0B"/>
    <w:rsid w:val="00AB3F8F"/>
    <w:rsid w:val="00AC42A8"/>
    <w:rsid w:val="00AC4C93"/>
    <w:rsid w:val="00AD25C8"/>
    <w:rsid w:val="00AD5FA0"/>
    <w:rsid w:val="00AF2D85"/>
    <w:rsid w:val="00AF2FB2"/>
    <w:rsid w:val="00AF4FAE"/>
    <w:rsid w:val="00B02C81"/>
    <w:rsid w:val="00B10B5B"/>
    <w:rsid w:val="00B11096"/>
    <w:rsid w:val="00B13035"/>
    <w:rsid w:val="00B138F5"/>
    <w:rsid w:val="00B32F89"/>
    <w:rsid w:val="00B408CD"/>
    <w:rsid w:val="00B4214C"/>
    <w:rsid w:val="00B44BC3"/>
    <w:rsid w:val="00B45FEA"/>
    <w:rsid w:val="00B46928"/>
    <w:rsid w:val="00B5532C"/>
    <w:rsid w:val="00B557D9"/>
    <w:rsid w:val="00B80188"/>
    <w:rsid w:val="00B91871"/>
    <w:rsid w:val="00BA0726"/>
    <w:rsid w:val="00BA1F95"/>
    <w:rsid w:val="00BB380A"/>
    <w:rsid w:val="00BB5685"/>
    <w:rsid w:val="00BB56FD"/>
    <w:rsid w:val="00BB6B6C"/>
    <w:rsid w:val="00BC3542"/>
    <w:rsid w:val="00BD013E"/>
    <w:rsid w:val="00BE310A"/>
    <w:rsid w:val="00BF1F4D"/>
    <w:rsid w:val="00BF2EE5"/>
    <w:rsid w:val="00C135C4"/>
    <w:rsid w:val="00C15BB8"/>
    <w:rsid w:val="00C163BE"/>
    <w:rsid w:val="00C21EB7"/>
    <w:rsid w:val="00C27583"/>
    <w:rsid w:val="00C419BF"/>
    <w:rsid w:val="00C4210D"/>
    <w:rsid w:val="00C45D1C"/>
    <w:rsid w:val="00C514DD"/>
    <w:rsid w:val="00C53982"/>
    <w:rsid w:val="00C5570A"/>
    <w:rsid w:val="00C65647"/>
    <w:rsid w:val="00C665B8"/>
    <w:rsid w:val="00C74A38"/>
    <w:rsid w:val="00C74FBF"/>
    <w:rsid w:val="00C8023C"/>
    <w:rsid w:val="00C8607A"/>
    <w:rsid w:val="00CA1D3F"/>
    <w:rsid w:val="00CA4430"/>
    <w:rsid w:val="00CA6565"/>
    <w:rsid w:val="00CA7770"/>
    <w:rsid w:val="00CB377D"/>
    <w:rsid w:val="00CC1F5E"/>
    <w:rsid w:val="00CD703A"/>
    <w:rsid w:val="00CE6913"/>
    <w:rsid w:val="00CF4F00"/>
    <w:rsid w:val="00CF7E6B"/>
    <w:rsid w:val="00D124DB"/>
    <w:rsid w:val="00D1630C"/>
    <w:rsid w:val="00D26A50"/>
    <w:rsid w:val="00D30085"/>
    <w:rsid w:val="00D3097F"/>
    <w:rsid w:val="00D429D6"/>
    <w:rsid w:val="00D43CB1"/>
    <w:rsid w:val="00D44600"/>
    <w:rsid w:val="00D50E34"/>
    <w:rsid w:val="00D53877"/>
    <w:rsid w:val="00D652E9"/>
    <w:rsid w:val="00D82BFD"/>
    <w:rsid w:val="00D925EA"/>
    <w:rsid w:val="00D97214"/>
    <w:rsid w:val="00DA152E"/>
    <w:rsid w:val="00DA31A0"/>
    <w:rsid w:val="00DA3843"/>
    <w:rsid w:val="00DA780C"/>
    <w:rsid w:val="00DB5B23"/>
    <w:rsid w:val="00DB7029"/>
    <w:rsid w:val="00DC3BCA"/>
    <w:rsid w:val="00DC3EEF"/>
    <w:rsid w:val="00DC4717"/>
    <w:rsid w:val="00DE0DDC"/>
    <w:rsid w:val="00DE68DC"/>
    <w:rsid w:val="00DF3171"/>
    <w:rsid w:val="00DF60C2"/>
    <w:rsid w:val="00E25846"/>
    <w:rsid w:val="00E269C7"/>
    <w:rsid w:val="00E30BFD"/>
    <w:rsid w:val="00E34077"/>
    <w:rsid w:val="00E400F0"/>
    <w:rsid w:val="00E45878"/>
    <w:rsid w:val="00E701C3"/>
    <w:rsid w:val="00E71392"/>
    <w:rsid w:val="00E744C3"/>
    <w:rsid w:val="00E74D0A"/>
    <w:rsid w:val="00E763BA"/>
    <w:rsid w:val="00E77459"/>
    <w:rsid w:val="00E80BD3"/>
    <w:rsid w:val="00E82DAD"/>
    <w:rsid w:val="00E9431D"/>
    <w:rsid w:val="00EA0D31"/>
    <w:rsid w:val="00EA7D64"/>
    <w:rsid w:val="00EB1DAB"/>
    <w:rsid w:val="00EB305E"/>
    <w:rsid w:val="00EB6100"/>
    <w:rsid w:val="00EC41E9"/>
    <w:rsid w:val="00EC56D2"/>
    <w:rsid w:val="00ED0FF7"/>
    <w:rsid w:val="00ED14E7"/>
    <w:rsid w:val="00EE45A4"/>
    <w:rsid w:val="00EF32F4"/>
    <w:rsid w:val="00EF45BD"/>
    <w:rsid w:val="00EF51AC"/>
    <w:rsid w:val="00F00767"/>
    <w:rsid w:val="00F1366A"/>
    <w:rsid w:val="00F249A1"/>
    <w:rsid w:val="00F25F77"/>
    <w:rsid w:val="00F43B19"/>
    <w:rsid w:val="00F54710"/>
    <w:rsid w:val="00F556F3"/>
    <w:rsid w:val="00F559A7"/>
    <w:rsid w:val="00F672E5"/>
    <w:rsid w:val="00F724BF"/>
    <w:rsid w:val="00F74B32"/>
    <w:rsid w:val="00F8415D"/>
    <w:rsid w:val="00F93762"/>
    <w:rsid w:val="00FA6BFC"/>
    <w:rsid w:val="00FB0E97"/>
    <w:rsid w:val="00FB3DEA"/>
    <w:rsid w:val="00FB479E"/>
    <w:rsid w:val="00FB682B"/>
    <w:rsid w:val="00FE433D"/>
    <w:rsid w:val="00FE6979"/>
    <w:rsid w:val="00FF49E0"/>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C7429-C827-42C8-90D2-14DCB2D1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07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4">
    <w:name w:val="Font Style24"/>
    <w:basedOn w:val="DefaultParagraphFont"/>
    <w:uiPriority w:val="99"/>
    <w:rsid w:val="00C163BE"/>
    <w:rPr>
      <w:rFonts w:ascii="Times New Roman" w:hAnsi="Times New Roman" w:cs="Times New Roman"/>
      <w:i/>
      <w:iCs/>
      <w:sz w:val="22"/>
      <w:szCs w:val="22"/>
    </w:rPr>
  </w:style>
  <w:style w:type="character" w:customStyle="1" w:styleId="FontStyle25">
    <w:name w:val="Font Style25"/>
    <w:basedOn w:val="DefaultParagraphFont"/>
    <w:uiPriority w:val="99"/>
    <w:rsid w:val="00C163BE"/>
    <w:rPr>
      <w:rFonts w:ascii="Times New Roman" w:hAnsi="Times New Roman" w:cs="Times New Roman"/>
      <w:b/>
      <w:bCs/>
      <w:i/>
      <w:iCs/>
      <w:sz w:val="22"/>
      <w:szCs w:val="22"/>
    </w:rPr>
  </w:style>
  <w:style w:type="character" w:customStyle="1" w:styleId="FontStyle26">
    <w:name w:val="Font Style26"/>
    <w:basedOn w:val="DefaultParagraphFont"/>
    <w:uiPriority w:val="99"/>
    <w:rsid w:val="00C163BE"/>
    <w:rPr>
      <w:rFonts w:ascii="Times New Roman" w:hAnsi="Times New Roman" w:cs="Times New Roman"/>
      <w:b/>
      <w:bCs/>
      <w:sz w:val="22"/>
      <w:szCs w:val="22"/>
    </w:rPr>
  </w:style>
  <w:style w:type="character" w:customStyle="1" w:styleId="FontStyle29">
    <w:name w:val="Font Style29"/>
    <w:basedOn w:val="DefaultParagraphFont"/>
    <w:uiPriority w:val="99"/>
    <w:rsid w:val="00C163BE"/>
    <w:rPr>
      <w:rFonts w:ascii="Times New Roman" w:hAnsi="Times New Roman" w:cs="Times New Roman"/>
      <w:sz w:val="22"/>
      <w:szCs w:val="22"/>
    </w:rPr>
  </w:style>
  <w:style w:type="paragraph" w:customStyle="1" w:styleId="Style5">
    <w:name w:val="Style5"/>
    <w:basedOn w:val="Normal"/>
    <w:uiPriority w:val="99"/>
    <w:rsid w:val="00131652"/>
    <w:pPr>
      <w:widowControl w:val="0"/>
      <w:autoSpaceDE w:val="0"/>
      <w:autoSpaceDN w:val="0"/>
      <w:adjustRightInd w:val="0"/>
      <w:spacing w:line="235" w:lineRule="exact"/>
      <w:jc w:val="center"/>
    </w:pPr>
    <w:rPr>
      <w:rFonts w:ascii="Arial" w:eastAsiaTheme="minorEastAsia" w:hAnsi="Arial" w:cs="Arial"/>
      <w:sz w:val="24"/>
      <w:szCs w:val="24"/>
      <w:lang w:val="en-US"/>
    </w:rPr>
  </w:style>
  <w:style w:type="paragraph" w:customStyle="1" w:styleId="Style9">
    <w:name w:val="Style9"/>
    <w:basedOn w:val="Normal"/>
    <w:uiPriority w:val="99"/>
    <w:rsid w:val="00131652"/>
    <w:pPr>
      <w:widowControl w:val="0"/>
      <w:autoSpaceDE w:val="0"/>
      <w:autoSpaceDN w:val="0"/>
      <w:adjustRightInd w:val="0"/>
      <w:spacing w:line="292" w:lineRule="exact"/>
      <w:ind w:firstLine="706"/>
      <w:jc w:val="both"/>
    </w:pPr>
    <w:rPr>
      <w:rFonts w:ascii="Arial" w:eastAsiaTheme="minorEastAsia" w:hAnsi="Arial" w:cs="Arial"/>
      <w:sz w:val="24"/>
      <w:szCs w:val="24"/>
      <w:lang w:val="en-US"/>
    </w:rPr>
  </w:style>
  <w:style w:type="character" w:customStyle="1" w:styleId="FontStyle17">
    <w:name w:val="Font Style17"/>
    <w:basedOn w:val="DefaultParagraphFont"/>
    <w:uiPriority w:val="99"/>
    <w:rsid w:val="00131652"/>
    <w:rPr>
      <w:rFonts w:ascii="Arial" w:hAnsi="Arial" w:cs="Arial" w:hint="default"/>
      <w:sz w:val="16"/>
      <w:szCs w:val="16"/>
    </w:rPr>
  </w:style>
  <w:style w:type="character" w:customStyle="1" w:styleId="FontStyle19">
    <w:name w:val="Font Style19"/>
    <w:basedOn w:val="DefaultParagraphFont"/>
    <w:uiPriority w:val="99"/>
    <w:rsid w:val="00131652"/>
    <w:rPr>
      <w:rFonts w:ascii="Times New Roman" w:hAnsi="Times New Roman" w:cs="Times New Roman" w:hint="default"/>
      <w:sz w:val="20"/>
      <w:szCs w:val="20"/>
    </w:rPr>
  </w:style>
  <w:style w:type="character" w:customStyle="1" w:styleId="FontStyle20">
    <w:name w:val="Font Style20"/>
    <w:basedOn w:val="DefaultParagraphFont"/>
    <w:uiPriority w:val="99"/>
    <w:rsid w:val="00131652"/>
    <w:rPr>
      <w:rFonts w:ascii="Candara" w:hAnsi="Candara" w:cs="Candara" w:hint="default"/>
      <w:b/>
      <w:bCs/>
      <w:smallCaps/>
      <w:spacing w:val="50"/>
      <w:sz w:val="16"/>
      <w:szCs w:val="16"/>
    </w:rPr>
  </w:style>
  <w:style w:type="paragraph" w:customStyle="1" w:styleId="Style8">
    <w:name w:val="Style8"/>
    <w:basedOn w:val="Normal"/>
    <w:uiPriority w:val="99"/>
    <w:rsid w:val="0055239C"/>
    <w:pPr>
      <w:widowControl w:val="0"/>
      <w:autoSpaceDE w:val="0"/>
      <w:autoSpaceDN w:val="0"/>
      <w:adjustRightInd w:val="0"/>
      <w:spacing w:line="280" w:lineRule="exact"/>
      <w:ind w:firstLine="749"/>
      <w:jc w:val="both"/>
    </w:pPr>
    <w:rPr>
      <w:rFonts w:eastAsiaTheme="minorEastAsia"/>
      <w:sz w:val="24"/>
      <w:szCs w:val="24"/>
      <w:lang w:val="en-US"/>
    </w:rPr>
  </w:style>
  <w:style w:type="character" w:customStyle="1" w:styleId="FontStyle11">
    <w:name w:val="Font Style11"/>
    <w:basedOn w:val="DefaultParagraphFont"/>
    <w:uiPriority w:val="99"/>
    <w:rsid w:val="0055239C"/>
    <w:rPr>
      <w:rFonts w:ascii="Times New Roman" w:hAnsi="Times New Roman" w:cs="Times New Roman" w:hint="default"/>
      <w:b/>
      <w:bCs/>
      <w:spacing w:val="40"/>
      <w:sz w:val="28"/>
      <w:szCs w:val="28"/>
    </w:rPr>
  </w:style>
  <w:style w:type="character" w:customStyle="1" w:styleId="FontStyle18">
    <w:name w:val="Font Style18"/>
    <w:basedOn w:val="DefaultParagraphFont"/>
    <w:uiPriority w:val="99"/>
    <w:rsid w:val="0055239C"/>
    <w:rPr>
      <w:rFonts w:ascii="Times New Roman" w:hAnsi="Times New Roman" w:cs="Times New Roman" w:hint="default"/>
      <w:b/>
      <w:bCs/>
      <w:i/>
      <w:iCs/>
      <w:sz w:val="24"/>
      <w:szCs w:val="24"/>
    </w:rPr>
  </w:style>
  <w:style w:type="paragraph" w:customStyle="1" w:styleId="Style3">
    <w:name w:val="Style3"/>
    <w:basedOn w:val="Normal"/>
    <w:uiPriority w:val="99"/>
    <w:rsid w:val="003D2017"/>
    <w:pPr>
      <w:widowControl w:val="0"/>
      <w:autoSpaceDE w:val="0"/>
      <w:autoSpaceDN w:val="0"/>
      <w:adjustRightInd w:val="0"/>
      <w:spacing w:line="278" w:lineRule="exact"/>
      <w:ind w:firstLine="710"/>
      <w:jc w:val="both"/>
    </w:pPr>
    <w:rPr>
      <w:rFonts w:eastAsiaTheme="minorEastAsia"/>
      <w:sz w:val="24"/>
      <w:szCs w:val="24"/>
      <w:lang w:val="en-US"/>
    </w:rPr>
  </w:style>
  <w:style w:type="paragraph" w:customStyle="1" w:styleId="Style10">
    <w:name w:val="Style10"/>
    <w:basedOn w:val="Normal"/>
    <w:uiPriority w:val="99"/>
    <w:rsid w:val="003D2017"/>
    <w:pPr>
      <w:widowControl w:val="0"/>
      <w:autoSpaceDE w:val="0"/>
      <w:autoSpaceDN w:val="0"/>
      <w:adjustRightInd w:val="0"/>
      <w:spacing w:line="269" w:lineRule="exact"/>
      <w:ind w:hanging="288"/>
      <w:jc w:val="both"/>
    </w:pPr>
    <w:rPr>
      <w:rFonts w:eastAsiaTheme="minorEastAsia"/>
      <w:sz w:val="24"/>
      <w:szCs w:val="24"/>
      <w:lang w:val="en-US"/>
    </w:rPr>
  </w:style>
  <w:style w:type="paragraph" w:customStyle="1" w:styleId="Style11">
    <w:name w:val="Style11"/>
    <w:basedOn w:val="Normal"/>
    <w:uiPriority w:val="99"/>
    <w:rsid w:val="003D2017"/>
    <w:pPr>
      <w:widowControl w:val="0"/>
      <w:autoSpaceDE w:val="0"/>
      <w:autoSpaceDN w:val="0"/>
      <w:adjustRightInd w:val="0"/>
      <w:spacing w:line="283" w:lineRule="exact"/>
      <w:jc w:val="both"/>
    </w:pPr>
    <w:rPr>
      <w:rFonts w:eastAsiaTheme="minorEastAsia"/>
      <w:sz w:val="24"/>
      <w:szCs w:val="24"/>
      <w:lang w:val="en-US"/>
    </w:rPr>
  </w:style>
  <w:style w:type="paragraph" w:customStyle="1" w:styleId="Style7">
    <w:name w:val="Style7"/>
    <w:basedOn w:val="Normal"/>
    <w:uiPriority w:val="99"/>
    <w:rsid w:val="003D2017"/>
    <w:pPr>
      <w:widowControl w:val="0"/>
      <w:autoSpaceDE w:val="0"/>
      <w:autoSpaceDN w:val="0"/>
      <w:adjustRightInd w:val="0"/>
      <w:spacing w:line="269" w:lineRule="exact"/>
      <w:jc w:val="right"/>
    </w:pPr>
    <w:rPr>
      <w:rFonts w:eastAsiaTheme="minorEastAsia"/>
      <w:sz w:val="24"/>
      <w:szCs w:val="24"/>
      <w:lang w:val="en-US"/>
    </w:rPr>
  </w:style>
  <w:style w:type="paragraph" w:styleId="BalloonText">
    <w:name w:val="Balloon Text"/>
    <w:basedOn w:val="Normal"/>
    <w:link w:val="BalloonTextChar"/>
    <w:uiPriority w:val="99"/>
    <w:semiHidden/>
    <w:unhideWhenUsed/>
    <w:rsid w:val="003D2017"/>
    <w:rPr>
      <w:rFonts w:ascii="Tahoma" w:hAnsi="Tahoma" w:cs="Tahoma"/>
      <w:sz w:val="16"/>
      <w:szCs w:val="16"/>
    </w:rPr>
  </w:style>
  <w:style w:type="character" w:customStyle="1" w:styleId="BalloonTextChar">
    <w:name w:val="Balloon Text Char"/>
    <w:basedOn w:val="DefaultParagraphFont"/>
    <w:link w:val="BalloonText"/>
    <w:uiPriority w:val="99"/>
    <w:semiHidden/>
    <w:rsid w:val="003D2017"/>
    <w:rPr>
      <w:rFonts w:ascii="Tahoma" w:eastAsia="Times New Roman" w:hAnsi="Tahoma" w:cs="Tahoma"/>
      <w:sz w:val="16"/>
      <w:szCs w:val="16"/>
      <w:lang w:val="en-GB"/>
    </w:rPr>
  </w:style>
  <w:style w:type="paragraph" w:styleId="ListParagraph">
    <w:name w:val="List Paragraph"/>
    <w:basedOn w:val="Normal"/>
    <w:uiPriority w:val="34"/>
    <w:qFormat/>
    <w:rsid w:val="00CB377D"/>
    <w:pPr>
      <w:spacing w:after="160" w:line="259" w:lineRule="auto"/>
      <w:ind w:left="720"/>
      <w:contextualSpacing/>
    </w:pPr>
    <w:rPr>
      <w:rFonts w:asciiTheme="minorHAnsi" w:eastAsiaTheme="minorHAnsi" w:hAnsiTheme="minorHAnsi" w:cstheme="minorBidi"/>
      <w:sz w:val="22"/>
      <w:szCs w:val="22"/>
      <w:lang w:val="bg-BG"/>
    </w:rPr>
  </w:style>
  <w:style w:type="paragraph" w:styleId="BodyText2">
    <w:name w:val="Body Text 2"/>
    <w:basedOn w:val="Normal"/>
    <w:link w:val="BodyText2Char"/>
    <w:rsid w:val="005E6886"/>
    <w:pPr>
      <w:jc w:val="both"/>
    </w:pPr>
    <w:rPr>
      <w:sz w:val="24"/>
      <w:lang w:val="bg-BG" w:eastAsia="bg-BG"/>
    </w:rPr>
  </w:style>
  <w:style w:type="character" w:customStyle="1" w:styleId="BodyText2Char">
    <w:name w:val="Body Text 2 Char"/>
    <w:basedOn w:val="DefaultParagraphFont"/>
    <w:link w:val="BodyText2"/>
    <w:rsid w:val="005E6886"/>
    <w:rPr>
      <w:rFonts w:ascii="Times New Roman" w:eastAsia="Times New Roman" w:hAnsi="Times New Roman" w:cs="Times New Roman"/>
      <w:sz w:val="24"/>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7140">
      <w:bodyDiv w:val="1"/>
      <w:marLeft w:val="0"/>
      <w:marRight w:val="0"/>
      <w:marTop w:val="0"/>
      <w:marBottom w:val="0"/>
      <w:divBdr>
        <w:top w:val="none" w:sz="0" w:space="0" w:color="auto"/>
        <w:left w:val="none" w:sz="0" w:space="0" w:color="auto"/>
        <w:bottom w:val="none" w:sz="0" w:space="0" w:color="auto"/>
        <w:right w:val="none" w:sz="0" w:space="0" w:color="auto"/>
      </w:divBdr>
    </w:div>
    <w:div w:id="91095700">
      <w:bodyDiv w:val="1"/>
      <w:marLeft w:val="0"/>
      <w:marRight w:val="0"/>
      <w:marTop w:val="0"/>
      <w:marBottom w:val="0"/>
      <w:divBdr>
        <w:top w:val="none" w:sz="0" w:space="0" w:color="auto"/>
        <w:left w:val="none" w:sz="0" w:space="0" w:color="auto"/>
        <w:bottom w:val="none" w:sz="0" w:space="0" w:color="auto"/>
        <w:right w:val="none" w:sz="0" w:space="0" w:color="auto"/>
      </w:divBdr>
    </w:div>
    <w:div w:id="122425510">
      <w:bodyDiv w:val="1"/>
      <w:marLeft w:val="0"/>
      <w:marRight w:val="0"/>
      <w:marTop w:val="0"/>
      <w:marBottom w:val="0"/>
      <w:divBdr>
        <w:top w:val="none" w:sz="0" w:space="0" w:color="auto"/>
        <w:left w:val="none" w:sz="0" w:space="0" w:color="auto"/>
        <w:bottom w:val="none" w:sz="0" w:space="0" w:color="auto"/>
        <w:right w:val="none" w:sz="0" w:space="0" w:color="auto"/>
      </w:divBdr>
    </w:div>
    <w:div w:id="426385957">
      <w:bodyDiv w:val="1"/>
      <w:marLeft w:val="0"/>
      <w:marRight w:val="0"/>
      <w:marTop w:val="0"/>
      <w:marBottom w:val="0"/>
      <w:divBdr>
        <w:top w:val="none" w:sz="0" w:space="0" w:color="auto"/>
        <w:left w:val="none" w:sz="0" w:space="0" w:color="auto"/>
        <w:bottom w:val="none" w:sz="0" w:space="0" w:color="auto"/>
        <w:right w:val="none" w:sz="0" w:space="0" w:color="auto"/>
      </w:divBdr>
    </w:div>
    <w:div w:id="429813230">
      <w:bodyDiv w:val="1"/>
      <w:marLeft w:val="0"/>
      <w:marRight w:val="0"/>
      <w:marTop w:val="0"/>
      <w:marBottom w:val="0"/>
      <w:divBdr>
        <w:top w:val="none" w:sz="0" w:space="0" w:color="auto"/>
        <w:left w:val="none" w:sz="0" w:space="0" w:color="auto"/>
        <w:bottom w:val="none" w:sz="0" w:space="0" w:color="auto"/>
        <w:right w:val="none" w:sz="0" w:space="0" w:color="auto"/>
      </w:divBdr>
    </w:div>
    <w:div w:id="555701894">
      <w:bodyDiv w:val="1"/>
      <w:marLeft w:val="0"/>
      <w:marRight w:val="0"/>
      <w:marTop w:val="0"/>
      <w:marBottom w:val="0"/>
      <w:divBdr>
        <w:top w:val="none" w:sz="0" w:space="0" w:color="auto"/>
        <w:left w:val="none" w:sz="0" w:space="0" w:color="auto"/>
        <w:bottom w:val="none" w:sz="0" w:space="0" w:color="auto"/>
        <w:right w:val="none" w:sz="0" w:space="0" w:color="auto"/>
      </w:divBdr>
    </w:div>
    <w:div w:id="608507367">
      <w:bodyDiv w:val="1"/>
      <w:marLeft w:val="0"/>
      <w:marRight w:val="0"/>
      <w:marTop w:val="0"/>
      <w:marBottom w:val="0"/>
      <w:divBdr>
        <w:top w:val="none" w:sz="0" w:space="0" w:color="auto"/>
        <w:left w:val="none" w:sz="0" w:space="0" w:color="auto"/>
        <w:bottom w:val="none" w:sz="0" w:space="0" w:color="auto"/>
        <w:right w:val="none" w:sz="0" w:space="0" w:color="auto"/>
      </w:divBdr>
    </w:div>
    <w:div w:id="657151863">
      <w:bodyDiv w:val="1"/>
      <w:marLeft w:val="0"/>
      <w:marRight w:val="0"/>
      <w:marTop w:val="0"/>
      <w:marBottom w:val="0"/>
      <w:divBdr>
        <w:top w:val="none" w:sz="0" w:space="0" w:color="auto"/>
        <w:left w:val="none" w:sz="0" w:space="0" w:color="auto"/>
        <w:bottom w:val="none" w:sz="0" w:space="0" w:color="auto"/>
        <w:right w:val="none" w:sz="0" w:space="0" w:color="auto"/>
      </w:divBdr>
    </w:div>
    <w:div w:id="727454941">
      <w:bodyDiv w:val="1"/>
      <w:marLeft w:val="0"/>
      <w:marRight w:val="0"/>
      <w:marTop w:val="0"/>
      <w:marBottom w:val="0"/>
      <w:divBdr>
        <w:top w:val="none" w:sz="0" w:space="0" w:color="auto"/>
        <w:left w:val="none" w:sz="0" w:space="0" w:color="auto"/>
        <w:bottom w:val="none" w:sz="0" w:space="0" w:color="auto"/>
        <w:right w:val="none" w:sz="0" w:space="0" w:color="auto"/>
      </w:divBdr>
    </w:div>
    <w:div w:id="993878748">
      <w:bodyDiv w:val="1"/>
      <w:marLeft w:val="0"/>
      <w:marRight w:val="0"/>
      <w:marTop w:val="0"/>
      <w:marBottom w:val="0"/>
      <w:divBdr>
        <w:top w:val="none" w:sz="0" w:space="0" w:color="auto"/>
        <w:left w:val="none" w:sz="0" w:space="0" w:color="auto"/>
        <w:bottom w:val="none" w:sz="0" w:space="0" w:color="auto"/>
        <w:right w:val="none" w:sz="0" w:space="0" w:color="auto"/>
      </w:divBdr>
    </w:div>
    <w:div w:id="1007246625">
      <w:bodyDiv w:val="1"/>
      <w:marLeft w:val="0"/>
      <w:marRight w:val="0"/>
      <w:marTop w:val="0"/>
      <w:marBottom w:val="0"/>
      <w:divBdr>
        <w:top w:val="none" w:sz="0" w:space="0" w:color="auto"/>
        <w:left w:val="none" w:sz="0" w:space="0" w:color="auto"/>
        <w:bottom w:val="none" w:sz="0" w:space="0" w:color="auto"/>
        <w:right w:val="none" w:sz="0" w:space="0" w:color="auto"/>
      </w:divBdr>
    </w:div>
    <w:div w:id="1036615401">
      <w:bodyDiv w:val="1"/>
      <w:marLeft w:val="0"/>
      <w:marRight w:val="0"/>
      <w:marTop w:val="0"/>
      <w:marBottom w:val="0"/>
      <w:divBdr>
        <w:top w:val="none" w:sz="0" w:space="0" w:color="auto"/>
        <w:left w:val="none" w:sz="0" w:space="0" w:color="auto"/>
        <w:bottom w:val="none" w:sz="0" w:space="0" w:color="auto"/>
        <w:right w:val="none" w:sz="0" w:space="0" w:color="auto"/>
      </w:divBdr>
    </w:div>
    <w:div w:id="1044477450">
      <w:bodyDiv w:val="1"/>
      <w:marLeft w:val="0"/>
      <w:marRight w:val="0"/>
      <w:marTop w:val="0"/>
      <w:marBottom w:val="0"/>
      <w:divBdr>
        <w:top w:val="none" w:sz="0" w:space="0" w:color="auto"/>
        <w:left w:val="none" w:sz="0" w:space="0" w:color="auto"/>
        <w:bottom w:val="none" w:sz="0" w:space="0" w:color="auto"/>
        <w:right w:val="none" w:sz="0" w:space="0" w:color="auto"/>
      </w:divBdr>
    </w:div>
    <w:div w:id="1153256078">
      <w:bodyDiv w:val="1"/>
      <w:marLeft w:val="0"/>
      <w:marRight w:val="0"/>
      <w:marTop w:val="0"/>
      <w:marBottom w:val="0"/>
      <w:divBdr>
        <w:top w:val="none" w:sz="0" w:space="0" w:color="auto"/>
        <w:left w:val="none" w:sz="0" w:space="0" w:color="auto"/>
        <w:bottom w:val="none" w:sz="0" w:space="0" w:color="auto"/>
        <w:right w:val="none" w:sz="0" w:space="0" w:color="auto"/>
      </w:divBdr>
    </w:div>
    <w:div w:id="1384021792">
      <w:bodyDiv w:val="1"/>
      <w:marLeft w:val="0"/>
      <w:marRight w:val="0"/>
      <w:marTop w:val="0"/>
      <w:marBottom w:val="0"/>
      <w:divBdr>
        <w:top w:val="none" w:sz="0" w:space="0" w:color="auto"/>
        <w:left w:val="none" w:sz="0" w:space="0" w:color="auto"/>
        <w:bottom w:val="none" w:sz="0" w:space="0" w:color="auto"/>
        <w:right w:val="none" w:sz="0" w:space="0" w:color="auto"/>
      </w:divBdr>
    </w:div>
    <w:div w:id="1485273955">
      <w:bodyDiv w:val="1"/>
      <w:marLeft w:val="0"/>
      <w:marRight w:val="0"/>
      <w:marTop w:val="0"/>
      <w:marBottom w:val="0"/>
      <w:divBdr>
        <w:top w:val="none" w:sz="0" w:space="0" w:color="auto"/>
        <w:left w:val="none" w:sz="0" w:space="0" w:color="auto"/>
        <w:bottom w:val="none" w:sz="0" w:space="0" w:color="auto"/>
        <w:right w:val="none" w:sz="0" w:space="0" w:color="auto"/>
      </w:divBdr>
    </w:div>
    <w:div w:id="1588533400">
      <w:bodyDiv w:val="1"/>
      <w:marLeft w:val="0"/>
      <w:marRight w:val="0"/>
      <w:marTop w:val="0"/>
      <w:marBottom w:val="0"/>
      <w:divBdr>
        <w:top w:val="none" w:sz="0" w:space="0" w:color="auto"/>
        <w:left w:val="none" w:sz="0" w:space="0" w:color="auto"/>
        <w:bottom w:val="none" w:sz="0" w:space="0" w:color="auto"/>
        <w:right w:val="none" w:sz="0" w:space="0" w:color="auto"/>
      </w:divBdr>
    </w:div>
    <w:div w:id="1808356327">
      <w:bodyDiv w:val="1"/>
      <w:marLeft w:val="0"/>
      <w:marRight w:val="0"/>
      <w:marTop w:val="0"/>
      <w:marBottom w:val="0"/>
      <w:divBdr>
        <w:top w:val="none" w:sz="0" w:space="0" w:color="auto"/>
        <w:left w:val="none" w:sz="0" w:space="0" w:color="auto"/>
        <w:bottom w:val="none" w:sz="0" w:space="0" w:color="auto"/>
        <w:right w:val="none" w:sz="0" w:space="0" w:color="auto"/>
      </w:divBdr>
    </w:div>
    <w:div w:id="1852990843">
      <w:bodyDiv w:val="1"/>
      <w:marLeft w:val="0"/>
      <w:marRight w:val="0"/>
      <w:marTop w:val="0"/>
      <w:marBottom w:val="0"/>
      <w:divBdr>
        <w:top w:val="none" w:sz="0" w:space="0" w:color="auto"/>
        <w:left w:val="none" w:sz="0" w:space="0" w:color="auto"/>
        <w:bottom w:val="none" w:sz="0" w:space="0" w:color="auto"/>
        <w:right w:val="none" w:sz="0" w:space="0" w:color="auto"/>
      </w:divBdr>
    </w:div>
    <w:div w:id="1893955819">
      <w:bodyDiv w:val="1"/>
      <w:marLeft w:val="0"/>
      <w:marRight w:val="0"/>
      <w:marTop w:val="0"/>
      <w:marBottom w:val="0"/>
      <w:divBdr>
        <w:top w:val="none" w:sz="0" w:space="0" w:color="auto"/>
        <w:left w:val="none" w:sz="0" w:space="0" w:color="auto"/>
        <w:bottom w:val="none" w:sz="0" w:space="0" w:color="auto"/>
        <w:right w:val="none" w:sz="0" w:space="0" w:color="auto"/>
      </w:divBdr>
    </w:div>
    <w:div w:id="1975407646">
      <w:bodyDiv w:val="1"/>
      <w:marLeft w:val="0"/>
      <w:marRight w:val="0"/>
      <w:marTop w:val="0"/>
      <w:marBottom w:val="0"/>
      <w:divBdr>
        <w:top w:val="none" w:sz="0" w:space="0" w:color="auto"/>
        <w:left w:val="none" w:sz="0" w:space="0" w:color="auto"/>
        <w:bottom w:val="none" w:sz="0" w:space="0" w:color="auto"/>
        <w:right w:val="none" w:sz="0" w:space="0" w:color="auto"/>
      </w:divBdr>
    </w:div>
    <w:div w:id="207245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D42EB-5201-403B-9653-87A08680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Михаела Йерусалимова</dc:creator>
  <cp:lastModifiedBy>Росица Цонева</cp:lastModifiedBy>
  <cp:revision>2</cp:revision>
  <dcterms:created xsi:type="dcterms:W3CDTF">2023-03-02T06:52:00Z</dcterms:created>
  <dcterms:modified xsi:type="dcterms:W3CDTF">2023-03-02T06:52:00Z</dcterms:modified>
</cp:coreProperties>
</file>