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F" w:rsidRPr="00A93A1F" w:rsidRDefault="00A93A1F" w:rsidP="00A93A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93A1F" w:rsidRPr="00A93A1F" w:rsidTr="00A93A1F">
        <w:trPr>
          <w:trHeight w:val="459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2"/>
            </w:tblGrid>
            <w:tr w:rsidR="00A93A1F" w:rsidRPr="00A93A1F">
              <w:trPr>
                <w:trHeight w:val="4185"/>
              </w:trPr>
              <w:tc>
                <w:tcPr>
                  <w:tcW w:w="10665" w:type="dxa"/>
                  <w:hideMark/>
                </w:tcPr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Съобщение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Изпълнителна агенция по околна среда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 основание чл. 120, ал. 1 от Закона за опазване на околната среда (ЗООС) и </w:t>
                  </w:r>
                </w:p>
                <w:p w:rsidR="00A93A1F" w:rsidRPr="00A93A1F" w:rsidRDefault="00A93A1F" w:rsidP="00A93A1F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във </w:t>
                  </w:r>
                  <w:proofErr w:type="spellStart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</w:t>
                  </w:r>
                  <w:proofErr w:type="spellEnd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с чл. 11, ал. 1 от Наредбата за условията и реда за издаване на комплексни разрешителни (Наредбата, приета с ПМС № 238/02.10.2009 г.) 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е издадено: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Решение № 549-Н0-И0-А0/05.06.2017 г. 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 издаване на комплексно разрешително (КР) № 549-Н0/2017 г. на </w:t>
                  </w:r>
                  <w:r w:rsidRPr="00A93A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bg-BG"/>
                    </w:rPr>
                    <w:t>„АГРО ГАРАНТИ“ ЕООД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гр. Стара Загора, за изграждане и експлоатация на „Инсталация за производство на </w:t>
                  </w:r>
                  <w:proofErr w:type="spellStart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биодизел</w:t>
                  </w:r>
                  <w:proofErr w:type="spellEnd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“;</w:t>
                  </w:r>
                </w:p>
                <w:p w:rsidR="00A93A1F" w:rsidRPr="00A93A1F" w:rsidRDefault="00A93A1F" w:rsidP="00A93A1F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във </w:t>
                  </w:r>
                  <w:proofErr w:type="spellStart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вр</w:t>
                  </w:r>
                  <w:proofErr w:type="spellEnd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с чл. 16, ал. 13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, 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предложение първо от Наредбата 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е издадено: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Решение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№ 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453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-Н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0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-И0-А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1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/05.0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6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.2017г. 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 актуализиране на</w:t>
                  </w:r>
                  <w:r w:rsidRPr="00A93A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КР № 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453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-Н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0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/201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г. на „БРОНЗ“ ООД, гр. София, за експлоатация на „</w:t>
                  </w:r>
                  <w:r w:rsidRPr="00A93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Инсталация за производство на медни и алуминиеви отливки“</w:t>
                  </w: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Документите за решенията се съхраняват в Изпълнителната агенция по околна среда (ИАОС), адрес: гр. София, бул. „Цар Борис III” № 136.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контакти относно решенията - Гергана Чешмеджиева – </w:t>
                  </w:r>
                  <w:proofErr w:type="spellStart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</w:t>
                  </w:r>
                  <w:proofErr w:type="spellEnd"/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на отдел „Комплексно предотвратяване и контрол на замърсяването“ (КПКЗ), ИАОС, тел. 02/940 64 26. </w:t>
                  </w:r>
                </w:p>
                <w:p w:rsidR="00A93A1F" w:rsidRPr="00A93A1F" w:rsidRDefault="00A93A1F" w:rsidP="00A93A1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Достъпът до документите е съобразно Закона за достъп до обществена информация.</w:t>
                  </w:r>
                </w:p>
              </w:tc>
            </w:tr>
          </w:tbl>
          <w:p w:rsidR="00A93A1F" w:rsidRPr="00A93A1F" w:rsidRDefault="00A93A1F" w:rsidP="00A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C1C9B" w:rsidRDefault="007C1C9B">
      <w:bookmarkStart w:id="0" w:name="_GoBack"/>
      <w:bookmarkEnd w:id="0"/>
    </w:p>
    <w:sectPr w:rsidR="007C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E6E"/>
    <w:multiLevelType w:val="hybridMultilevel"/>
    <w:tmpl w:val="2C8C6036"/>
    <w:lvl w:ilvl="0" w:tplc="4B628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F"/>
    <w:rsid w:val="007C1C9B"/>
    <w:rsid w:val="00A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Калчева</dc:creator>
  <cp:lastModifiedBy>Красимира Калчева</cp:lastModifiedBy>
  <cp:revision>1</cp:revision>
  <dcterms:created xsi:type="dcterms:W3CDTF">2017-06-19T08:18:00Z</dcterms:created>
  <dcterms:modified xsi:type="dcterms:W3CDTF">2017-06-19T08:19:00Z</dcterms:modified>
</cp:coreProperties>
</file>