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CA9" w:rsidRPr="00F33CA9" w:rsidRDefault="00F33CA9" w:rsidP="00143B49">
      <w:pPr>
        <w:tabs>
          <w:tab w:val="left" w:pos="360"/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/>
          <w:b/>
          <w:caps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b/>
          <w:caps/>
          <w:sz w:val="24"/>
          <w:szCs w:val="24"/>
          <w:lang w:eastAsia="en-US"/>
        </w:rPr>
        <w:t>ТЕХНИЧЕСКА СПЕЦИФИКАЦИЯ</w:t>
      </w:r>
    </w:p>
    <w:p w:rsidR="00720530" w:rsidRPr="00720530" w:rsidRDefault="00720530" w:rsidP="00143B49">
      <w:pPr>
        <w:tabs>
          <w:tab w:val="left" w:pos="360"/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20530">
        <w:rPr>
          <w:rFonts w:ascii="Times New Roman" w:eastAsia="Calibri" w:hAnsi="Times New Roman"/>
          <w:sz w:val="24"/>
          <w:szCs w:val="24"/>
          <w:lang w:eastAsia="en-US"/>
        </w:rPr>
        <w:t xml:space="preserve">Организиране и провеждане на обучения по проект </w:t>
      </w:r>
      <w:r w:rsidRPr="00720530">
        <w:rPr>
          <w:rFonts w:ascii="Times New Roman" w:hAnsi="Times New Roman"/>
          <w:b/>
          <w:bCs/>
          <w:sz w:val="24"/>
          <w:szCs w:val="24"/>
        </w:rPr>
        <w:t xml:space="preserve">BG05SFOP001-2.006-0028 </w:t>
      </w:r>
      <w:r w:rsidRPr="00720530">
        <w:rPr>
          <w:rFonts w:ascii="Times New Roman" w:eastAsia="Calibri" w:hAnsi="Times New Roman"/>
          <w:sz w:val="24"/>
          <w:szCs w:val="24"/>
          <w:lang w:eastAsia="en-US"/>
        </w:rPr>
        <w:t>„</w:t>
      </w:r>
      <w:r w:rsidRPr="00720530">
        <w:rPr>
          <w:rFonts w:ascii="Times New Roman" w:hAnsi="Times New Roman"/>
          <w:b/>
          <w:sz w:val="24"/>
          <w:szCs w:val="24"/>
        </w:rPr>
        <w:t>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</w:t>
      </w:r>
      <w:r>
        <w:rPr>
          <w:rFonts w:ascii="Times New Roman" w:hAnsi="Times New Roman"/>
          <w:b/>
          <w:sz w:val="24"/>
          <w:szCs w:val="24"/>
        </w:rPr>
        <w:t xml:space="preserve"> агенция по околна среда (ИАОС)“</w:t>
      </w:r>
    </w:p>
    <w:p w:rsidR="00720530" w:rsidRPr="00F33CA9" w:rsidRDefault="00720530" w:rsidP="00143B49">
      <w:pPr>
        <w:tabs>
          <w:tab w:val="left" w:pos="360"/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/>
          <w:b/>
          <w:caps/>
          <w:sz w:val="24"/>
          <w:szCs w:val="24"/>
          <w:lang w:eastAsia="en-US"/>
        </w:rPr>
      </w:pPr>
    </w:p>
    <w:p w:rsidR="00F33CA9" w:rsidRPr="00143B49" w:rsidRDefault="00F33CA9" w:rsidP="00143B49">
      <w:pPr>
        <w:numPr>
          <w:ilvl w:val="0"/>
          <w:numId w:val="21"/>
        </w:numPr>
        <w:tabs>
          <w:tab w:val="left" w:pos="284"/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ПРЕДМЕТ НА ПРОЦЕДУРАТА </w:t>
      </w:r>
      <w:r w:rsidRPr="00F33CA9">
        <w:rPr>
          <w:rFonts w:ascii="Times New Roman" w:eastAsia="Calibri" w:hAnsi="Times New Roman"/>
          <w:sz w:val="24"/>
          <w:szCs w:val="24"/>
          <w:lang w:eastAsia="en-US"/>
        </w:rPr>
        <w:t xml:space="preserve">– </w:t>
      </w:r>
      <w:r w:rsidR="00720530" w:rsidRPr="00720530">
        <w:rPr>
          <w:rFonts w:ascii="Times New Roman" w:eastAsia="Calibri" w:hAnsi="Times New Roman"/>
          <w:sz w:val="24"/>
          <w:szCs w:val="24"/>
          <w:lang w:eastAsia="en-US"/>
        </w:rPr>
        <w:t xml:space="preserve">Организиране и провеждане на обучения по проект </w:t>
      </w:r>
      <w:r w:rsidR="00720530" w:rsidRPr="00720530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BG05SFOP001-2.006-0028 </w:t>
      </w:r>
      <w:r w:rsidR="00720530" w:rsidRPr="00720530">
        <w:rPr>
          <w:rFonts w:ascii="Times New Roman" w:eastAsia="Calibri" w:hAnsi="Times New Roman"/>
          <w:sz w:val="24"/>
          <w:szCs w:val="24"/>
          <w:lang w:eastAsia="en-US"/>
        </w:rPr>
        <w:t>„</w:t>
      </w:r>
      <w:r w:rsidR="00720530" w:rsidRPr="00720530">
        <w:rPr>
          <w:rFonts w:ascii="Times New Roman" w:eastAsia="Calibri" w:hAnsi="Times New Roman"/>
          <w:b/>
          <w:sz w:val="24"/>
          <w:szCs w:val="24"/>
          <w:lang w:eastAsia="en-US"/>
        </w:rPr>
        <w:t>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 агенция по околна среда (ИАОС)“</w:t>
      </w:r>
      <w:r w:rsidR="0072053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720530">
        <w:rPr>
          <w:rFonts w:ascii="Times New Roman" w:eastAsia="Calibri" w:hAnsi="Times New Roman"/>
          <w:sz w:val="24"/>
          <w:szCs w:val="24"/>
          <w:lang w:eastAsia="en-US"/>
        </w:rPr>
        <w:t>по Оперативна програма „Добро управление“</w:t>
      </w:r>
      <w:r w:rsidR="0052235E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143B49" w:rsidRPr="00720530" w:rsidRDefault="00143B49" w:rsidP="00143B49">
      <w:pPr>
        <w:tabs>
          <w:tab w:val="left" w:pos="284"/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33CA9" w:rsidRPr="00143B49" w:rsidRDefault="00F33CA9" w:rsidP="00143B49">
      <w:pPr>
        <w:numPr>
          <w:ilvl w:val="0"/>
          <w:numId w:val="21"/>
        </w:numPr>
        <w:tabs>
          <w:tab w:val="left" w:pos="284"/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C04AA">
        <w:rPr>
          <w:rFonts w:ascii="Times New Roman" w:eastAsia="Calibri" w:hAnsi="Times New Roman"/>
          <w:b/>
          <w:sz w:val="24"/>
          <w:szCs w:val="24"/>
          <w:lang w:eastAsia="en-US"/>
        </w:rPr>
        <w:t>КРАТКО</w:t>
      </w:r>
      <w:r w:rsidRPr="004C04AA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 xml:space="preserve"> ОПИСАНИЕ НА ПРОЕКТА</w:t>
      </w:r>
      <w:r w:rsidRPr="004C04AA">
        <w:rPr>
          <w:rFonts w:ascii="Times New Roman" w:eastAsia="Calibri" w:hAnsi="Times New Roman"/>
          <w:bCs/>
          <w:color w:val="000000"/>
          <w:sz w:val="24"/>
          <w:szCs w:val="24"/>
          <w:lang w:eastAsia="en-US"/>
        </w:rPr>
        <w:t xml:space="preserve"> </w:t>
      </w:r>
      <w:r w:rsidRPr="004C04AA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– Повишаването на професионалната компетентност на служителите от </w:t>
      </w:r>
      <w:r w:rsidR="0052235E" w:rsidRPr="004C04AA">
        <w:rPr>
          <w:rFonts w:ascii="Times New Roman" w:hAnsi="Times New Roman"/>
          <w:b/>
          <w:sz w:val="24"/>
          <w:szCs w:val="24"/>
        </w:rPr>
        <w:t>Изпълнителна агенция по околна среда (ИАОС)</w:t>
      </w:r>
      <w:r w:rsidRPr="004C04AA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и подобряване качеството на тяхната работа е от съществено значение за дейността на Агенцията. Основната цел на проектното предложение е да се подобрят специализираните знания и умения на служителите чрез провеждане на специализирани обучения за придобиване на специфични умения. </w:t>
      </w:r>
      <w:r w:rsidRPr="00935BED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Проектът предвижда провеждане на 9 обучения за общо </w:t>
      </w:r>
      <w:r w:rsidR="006821E3" w:rsidRPr="00935BED">
        <w:rPr>
          <w:rFonts w:ascii="Times New Roman" w:eastAsia="Calibri" w:hAnsi="Times New Roman"/>
          <w:color w:val="000000"/>
          <w:sz w:val="24"/>
          <w:szCs w:val="24"/>
          <w:lang w:eastAsia="en-US"/>
        </w:rPr>
        <w:t>133</w:t>
      </w:r>
      <w:r w:rsidRPr="00935BED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служители от специализираната администрация на </w:t>
      </w:r>
      <w:r w:rsidR="00FD7AA1" w:rsidRPr="00935BED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ИАОС </w:t>
      </w:r>
      <w:r w:rsidRPr="00935BED">
        <w:rPr>
          <w:rFonts w:ascii="Times New Roman" w:eastAsia="Calibri" w:hAnsi="Times New Roman"/>
          <w:color w:val="000000"/>
          <w:sz w:val="24"/>
          <w:szCs w:val="24"/>
          <w:lang w:eastAsia="en-US"/>
        </w:rPr>
        <w:t>, които ще преминат едно или повече обучения.</w:t>
      </w:r>
      <w:r w:rsidRPr="004C04AA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Специализираните обучения, които ще се реализират чрез проекта, ще допринесат за по-ефективно и ефикасно изпълнение на служебните ангажименти на служителите. Обученията са в областта на </w:t>
      </w:r>
      <w:r w:rsidR="006821E3" w:rsidRPr="004C04AA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лабораторно- аналитичната дейност, информационните </w:t>
      </w:r>
      <w:r w:rsidRPr="004C04AA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технологии, </w:t>
      </w:r>
      <w:r w:rsidR="004C04AA" w:rsidRPr="004C04AA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специализирана статистика, публичност и комуникации</w:t>
      </w:r>
      <w:r w:rsidR="00143B49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.</w:t>
      </w:r>
    </w:p>
    <w:p w:rsidR="00143B49" w:rsidRPr="004C04AA" w:rsidRDefault="00143B49" w:rsidP="00143B49">
      <w:pPr>
        <w:tabs>
          <w:tab w:val="left" w:pos="284"/>
          <w:tab w:val="left" w:pos="360"/>
          <w:tab w:val="left" w:pos="426"/>
          <w:tab w:val="left" w:pos="709"/>
          <w:tab w:val="left" w:pos="993"/>
        </w:tabs>
        <w:spacing w:after="0" w:line="240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F33CA9" w:rsidRPr="00F33CA9" w:rsidRDefault="00F33CA9" w:rsidP="00143B49">
      <w:pPr>
        <w:numPr>
          <w:ilvl w:val="0"/>
          <w:numId w:val="21"/>
        </w:numPr>
        <w:tabs>
          <w:tab w:val="left" w:pos="284"/>
          <w:tab w:val="left" w:pos="360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b/>
          <w:sz w:val="24"/>
          <w:szCs w:val="24"/>
          <w:lang w:eastAsia="en-US"/>
        </w:rPr>
        <w:t>ОПИСАНИЕ НА ПОРЪЧКАТА</w:t>
      </w:r>
    </w:p>
    <w:p w:rsidR="002E53F0" w:rsidRDefault="002E53F0" w:rsidP="00143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2E53F0">
        <w:rPr>
          <w:rFonts w:ascii="Times New Roman" w:hAnsi="Times New Roman"/>
          <w:b/>
          <w:sz w:val="24"/>
          <w:szCs w:val="24"/>
          <w:lang w:val="en-US"/>
        </w:rPr>
        <w:t>O</w:t>
      </w:r>
      <w:proofErr w:type="spellStart"/>
      <w:r w:rsidRPr="002E53F0">
        <w:rPr>
          <w:rFonts w:ascii="Times New Roman" w:hAnsi="Times New Roman"/>
          <w:b/>
          <w:sz w:val="24"/>
          <w:szCs w:val="24"/>
        </w:rPr>
        <w:t>бособена</w:t>
      </w:r>
      <w:proofErr w:type="spellEnd"/>
      <w:r w:rsidRPr="002E53F0">
        <w:rPr>
          <w:rFonts w:ascii="Times New Roman" w:hAnsi="Times New Roman"/>
          <w:b/>
          <w:sz w:val="24"/>
          <w:szCs w:val="24"/>
        </w:rPr>
        <w:t xml:space="preserve"> позиция 2: Специализирано обучение на служители на Дирекция „Информационно обслужване и технологии, международно сътрудничество и връзки с обществеността</w:t>
      </w:r>
      <w:proofErr w:type="gramStart"/>
      <w:r w:rsidRPr="002E53F0">
        <w:rPr>
          <w:rFonts w:ascii="Times New Roman" w:hAnsi="Times New Roman"/>
          <w:b/>
          <w:sz w:val="24"/>
          <w:szCs w:val="24"/>
        </w:rPr>
        <w:t>“ (</w:t>
      </w:r>
      <w:proofErr w:type="gramEnd"/>
      <w:r w:rsidRPr="002E53F0">
        <w:rPr>
          <w:rFonts w:ascii="Times New Roman" w:hAnsi="Times New Roman"/>
          <w:b/>
          <w:sz w:val="24"/>
          <w:szCs w:val="24"/>
        </w:rPr>
        <w:t xml:space="preserve">ИОТМСВО) и Дирекция „Мониторинг и оценка на околната среда“ (МООС), </w:t>
      </w:r>
      <w:r w:rsidRPr="002E53F0">
        <w:rPr>
          <w:rFonts w:ascii="Times New Roman" w:hAnsi="Times New Roman"/>
          <w:sz w:val="24"/>
          <w:szCs w:val="24"/>
        </w:rPr>
        <w:t>в четири тематични направления (ТН):</w:t>
      </w:r>
      <w:r w:rsidRPr="002E53F0">
        <w:rPr>
          <w:rFonts w:ascii="Times New Roman" w:hAnsi="Times New Roman"/>
        </w:rPr>
        <w:t xml:space="preserve"> </w:t>
      </w:r>
      <w:r w:rsidRPr="002E53F0">
        <w:rPr>
          <w:rFonts w:ascii="Times New Roman" w:hAnsi="Times New Roman"/>
          <w:sz w:val="24"/>
          <w:szCs w:val="24"/>
        </w:rPr>
        <w:t xml:space="preserve">2.1. Програмиране с </w:t>
      </w:r>
      <w:proofErr w:type="spellStart"/>
      <w:r w:rsidRPr="002E53F0">
        <w:rPr>
          <w:rFonts w:ascii="Times New Roman" w:hAnsi="Times New Roman"/>
          <w:sz w:val="24"/>
          <w:szCs w:val="24"/>
        </w:rPr>
        <w:t>Java</w:t>
      </w:r>
      <w:proofErr w:type="spellEnd"/>
      <w:r w:rsidRPr="002E53F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2E53F0">
        <w:rPr>
          <w:rFonts w:ascii="Times New Roman" w:hAnsi="Times New Roman"/>
          <w:sz w:val="24"/>
          <w:szCs w:val="24"/>
        </w:rPr>
        <w:t>Java</w:t>
      </w:r>
      <w:proofErr w:type="spellEnd"/>
      <w:r w:rsidRPr="002E53F0">
        <w:rPr>
          <w:rFonts w:ascii="Times New Roman" w:hAnsi="Times New Roman"/>
          <w:sz w:val="24"/>
          <w:szCs w:val="24"/>
        </w:rPr>
        <w:t xml:space="preserve"> EE технологии;</w:t>
      </w:r>
      <w:r w:rsidRPr="002E53F0">
        <w:rPr>
          <w:rFonts w:ascii="Times New Roman" w:hAnsi="Times New Roman"/>
        </w:rPr>
        <w:t xml:space="preserve"> </w:t>
      </w:r>
      <w:r w:rsidRPr="002E53F0">
        <w:rPr>
          <w:rFonts w:ascii="Times New Roman" w:hAnsi="Times New Roman"/>
          <w:sz w:val="24"/>
          <w:szCs w:val="24"/>
        </w:rPr>
        <w:t>2.</w:t>
      </w:r>
      <w:proofErr w:type="spellStart"/>
      <w:r w:rsidRPr="002E53F0">
        <w:rPr>
          <w:rFonts w:ascii="Times New Roman" w:hAnsi="Times New Roman"/>
          <w:sz w:val="24"/>
          <w:szCs w:val="24"/>
        </w:rPr>
        <w:t>2</w:t>
      </w:r>
      <w:proofErr w:type="spellEnd"/>
      <w:r w:rsidRPr="002E53F0">
        <w:rPr>
          <w:rFonts w:ascii="Times New Roman" w:hAnsi="Times New Roman"/>
          <w:sz w:val="24"/>
          <w:szCs w:val="24"/>
        </w:rPr>
        <w:t>. Работа със Системи за управление на бази данни (СУБД);</w:t>
      </w:r>
      <w:r w:rsidRPr="002E53F0">
        <w:rPr>
          <w:rFonts w:ascii="Times New Roman" w:hAnsi="Times New Roman"/>
        </w:rPr>
        <w:t xml:space="preserve"> </w:t>
      </w:r>
      <w:r w:rsidRPr="002E53F0">
        <w:rPr>
          <w:rFonts w:ascii="Times New Roman" w:hAnsi="Times New Roman"/>
          <w:sz w:val="24"/>
          <w:szCs w:val="24"/>
        </w:rPr>
        <w:t xml:space="preserve"> 2.3. Повишаване на експертния капацитет на служители на ИАОС във връзка с отговорностите по прилагане на Закона за достъп до пространствени данни и Директива 2007/02/ЕО (INSPIRE)</w:t>
      </w:r>
      <w:r w:rsidR="0056672B">
        <w:rPr>
          <w:rFonts w:ascii="Times New Roman" w:hAnsi="Times New Roman"/>
          <w:sz w:val="24"/>
          <w:szCs w:val="24"/>
        </w:rPr>
        <w:t xml:space="preserve"> чрез обучение по тема: Трансформиране и хармонизиране на масиви от пространствени данни. Създаване на услуги и тема: Работа с ГИС софтуер</w:t>
      </w:r>
      <w:r w:rsidRPr="002E53F0">
        <w:rPr>
          <w:rFonts w:ascii="Times New Roman" w:hAnsi="Times New Roman"/>
          <w:sz w:val="24"/>
          <w:szCs w:val="24"/>
        </w:rPr>
        <w:t>; 2.4. Ефективна комуникация с медиите и обществеността. Създаване и реализация на ПР кампании</w:t>
      </w:r>
      <w:r w:rsidR="00143B49" w:rsidRPr="00143B49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143B49" w:rsidRPr="00143B49" w:rsidRDefault="00143B49" w:rsidP="00143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2E53F0" w:rsidRDefault="00F33CA9" w:rsidP="00143B4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E53F0"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  <w:t>Цел на поръчката</w:t>
      </w:r>
      <w:r w:rsidRPr="002E53F0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– </w:t>
      </w:r>
      <w:r w:rsidR="002E53F0" w:rsidRPr="002E53F0">
        <w:rPr>
          <w:rFonts w:ascii="Times New Roman" w:eastAsiaTheme="minorHAnsi" w:hAnsi="Times New Roman"/>
          <w:sz w:val="24"/>
          <w:szCs w:val="24"/>
          <w:lang w:eastAsia="en-US"/>
        </w:rPr>
        <w:t xml:space="preserve">Специализираното обучение по тази обособена позиция има за цел да повиши знанията, да подобри уменията и да повиши експертния капацитет на служителите от двете дирекции, свързани с ефективното използване на ИКТ, да спомогне за намиране на най-подходящите технически решения за </w:t>
      </w:r>
      <w:r w:rsidR="002E53F0" w:rsidRPr="002E53F0">
        <w:rPr>
          <w:rFonts w:ascii="Times New Roman" w:hAnsi="Times New Roman"/>
          <w:sz w:val="24"/>
          <w:szCs w:val="24"/>
        </w:rPr>
        <w:t>х</w:t>
      </w:r>
      <w:r w:rsidR="002E53F0" w:rsidRPr="002E53F0">
        <w:rPr>
          <w:rFonts w:ascii="Times New Roman" w:eastAsiaTheme="minorHAnsi" w:hAnsi="Times New Roman"/>
          <w:sz w:val="24"/>
          <w:szCs w:val="24"/>
          <w:lang w:eastAsia="en-US"/>
        </w:rPr>
        <w:t xml:space="preserve">армонизирането на масивите и услугите за пространствени данни по темите от приложенията на ЗДПД, за които  </w:t>
      </w:r>
      <w:r w:rsidR="002E53F0" w:rsidRPr="002E53F0">
        <w:rPr>
          <w:rFonts w:ascii="Times New Roman" w:hAnsi="Times New Roman"/>
          <w:sz w:val="24"/>
          <w:szCs w:val="24"/>
        </w:rPr>
        <w:t xml:space="preserve">ИАОС е държател на референтни пространствени данни </w:t>
      </w:r>
      <w:r w:rsidR="002E53F0" w:rsidRPr="002E53F0">
        <w:rPr>
          <w:rFonts w:ascii="Times New Roman" w:eastAsiaTheme="minorHAnsi" w:hAnsi="Times New Roman"/>
          <w:sz w:val="24"/>
          <w:szCs w:val="24"/>
          <w:lang w:eastAsia="en-US"/>
        </w:rPr>
        <w:t xml:space="preserve">със спецификациите по Директива </w:t>
      </w:r>
      <w:r w:rsidR="002E53F0" w:rsidRPr="002E53F0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2007/2/ЕО, както и да задълбочи практическите знания, умения и компетентности на служителите от Дирекция „Информационно обслужване и технологии, международно сътрудничество и връзки с обществеността“ (ИОТМСВО) за ефективна комуникация с медиите и обществеността и създаване и реализация на ПР кампании.</w:t>
      </w:r>
    </w:p>
    <w:p w:rsidR="002E53F0" w:rsidRDefault="002E53F0" w:rsidP="00143B4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2E53F0" w:rsidRPr="002E53F0" w:rsidRDefault="002E53F0" w:rsidP="00143B4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Обучението ще се проведе в четири т</w:t>
      </w:r>
      <w:r w:rsidRPr="002E53F0">
        <w:rPr>
          <w:rFonts w:ascii="Times New Roman" w:hAnsi="Times New Roman"/>
          <w:sz w:val="24"/>
          <w:szCs w:val="24"/>
        </w:rPr>
        <w:t>ематични направления (ТН):</w:t>
      </w:r>
    </w:p>
    <w:p w:rsidR="002E53F0" w:rsidRPr="002E53F0" w:rsidRDefault="002E53F0" w:rsidP="00143B4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820"/>
        <w:gridCol w:w="1559"/>
        <w:gridCol w:w="1418"/>
      </w:tblGrid>
      <w:tr w:rsidR="00027A2E" w:rsidRPr="00143B49" w:rsidTr="00143B49">
        <w:tc>
          <w:tcPr>
            <w:tcW w:w="2093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Тематично направление</w:t>
            </w:r>
          </w:p>
        </w:tc>
        <w:tc>
          <w:tcPr>
            <w:tcW w:w="4820" w:type="dxa"/>
          </w:tcPr>
          <w:p w:rsidR="00027A2E" w:rsidRPr="00143B49" w:rsidRDefault="00E019DB" w:rsidP="00143B49">
            <w:pPr>
              <w:pStyle w:val="HTMLPreformatted"/>
              <w:tabs>
                <w:tab w:val="left" w:pos="993"/>
              </w:tabs>
              <w:ind w:firstLine="34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Минимален обхват на обучението</w:t>
            </w:r>
          </w:p>
        </w:tc>
        <w:tc>
          <w:tcPr>
            <w:tcW w:w="1559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Брой обучаеми</w:t>
            </w:r>
          </w:p>
        </w:tc>
        <w:tc>
          <w:tcPr>
            <w:tcW w:w="1418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Продължителност</w:t>
            </w:r>
          </w:p>
        </w:tc>
      </w:tr>
      <w:tr w:rsidR="00027A2E" w:rsidRPr="00143B49" w:rsidTr="00143B49">
        <w:trPr>
          <w:trHeight w:val="343"/>
        </w:trPr>
        <w:tc>
          <w:tcPr>
            <w:tcW w:w="2093" w:type="dxa"/>
            <w:shd w:val="clear" w:color="auto" w:fill="auto"/>
          </w:tcPr>
          <w:p w:rsidR="00027A2E" w:rsidRPr="00143B49" w:rsidRDefault="00143B49" w:rsidP="00143B49">
            <w:pPr>
              <w:pStyle w:val="HTMLPreformatted"/>
              <w:tabs>
                <w:tab w:val="left" w:pos="993"/>
              </w:tabs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2.1.</w:t>
            </w:r>
            <w:r w:rsidR="00027A2E" w:rsidRPr="00143B49">
              <w:rPr>
                <w:sz w:val="24"/>
                <w:szCs w:val="24"/>
              </w:rPr>
              <w:t xml:space="preserve">Програмиране с </w:t>
            </w:r>
            <w:proofErr w:type="spellStart"/>
            <w:r w:rsidR="00027A2E" w:rsidRPr="00143B49">
              <w:rPr>
                <w:sz w:val="24"/>
                <w:szCs w:val="24"/>
              </w:rPr>
              <w:t>Java</w:t>
            </w:r>
            <w:proofErr w:type="spellEnd"/>
            <w:r w:rsidR="00027A2E" w:rsidRPr="00143B49">
              <w:rPr>
                <w:sz w:val="24"/>
                <w:szCs w:val="24"/>
              </w:rPr>
              <w:t xml:space="preserve"> и </w:t>
            </w:r>
            <w:proofErr w:type="spellStart"/>
            <w:r w:rsidR="00027A2E" w:rsidRPr="00143B49">
              <w:rPr>
                <w:sz w:val="24"/>
                <w:szCs w:val="24"/>
              </w:rPr>
              <w:t>Java</w:t>
            </w:r>
            <w:proofErr w:type="spellEnd"/>
            <w:r w:rsidR="00027A2E" w:rsidRPr="00143B49">
              <w:rPr>
                <w:sz w:val="24"/>
                <w:szCs w:val="24"/>
              </w:rPr>
              <w:t xml:space="preserve"> EE технологии</w:t>
            </w:r>
          </w:p>
        </w:tc>
        <w:tc>
          <w:tcPr>
            <w:tcW w:w="4820" w:type="dxa"/>
          </w:tcPr>
          <w:p w:rsidR="00027A2E" w:rsidRPr="00143B49" w:rsidRDefault="00027A2E" w:rsidP="00143B49">
            <w:pPr>
              <w:tabs>
                <w:tab w:val="left" w:pos="743"/>
                <w:tab w:val="left" w:pos="993"/>
                <w:tab w:val="left" w:pos="168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Обучението трябва да включва 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en-US"/>
              </w:rPr>
              <w:t>теоретични и практически занимания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 минимум следните теми:</w:t>
            </w:r>
          </w:p>
          <w:p w:rsidR="00027A2E" w:rsidRPr="00143B49" w:rsidRDefault="00027A2E" w:rsidP="00143B49">
            <w:pPr>
              <w:tabs>
                <w:tab w:val="left" w:pos="601"/>
                <w:tab w:val="left" w:pos="993"/>
                <w:tab w:val="left" w:pos="168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1. Въведение и запознаване с актуалните тенденции в сферата на информационните технологии; </w:t>
            </w:r>
          </w:p>
          <w:p w:rsidR="00027A2E" w:rsidRPr="00143B49" w:rsidRDefault="00027A2E" w:rsidP="00143B49">
            <w:pPr>
              <w:tabs>
                <w:tab w:val="left" w:pos="601"/>
                <w:tab w:val="left" w:pos="993"/>
                <w:tab w:val="left" w:pos="168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2. Създаване на цялостни уеб приложения с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Java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разработване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back-end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Java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front-end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JavaScript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 HTML5:</w:t>
            </w:r>
          </w:p>
          <w:p w:rsidR="00027A2E" w:rsidRPr="00143B49" w:rsidRDefault="00027A2E" w:rsidP="00143B49">
            <w:pPr>
              <w:numPr>
                <w:ilvl w:val="0"/>
                <w:numId w:val="26"/>
              </w:numPr>
              <w:tabs>
                <w:tab w:val="left" w:pos="0"/>
                <w:tab w:val="left" w:pos="3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Spring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MVC,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Back-end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development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web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apps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with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DB,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Spring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Web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API </w:t>
            </w:r>
          </w:p>
          <w:p w:rsidR="00027A2E" w:rsidRPr="00143B49" w:rsidRDefault="00027A2E" w:rsidP="00143B49">
            <w:pPr>
              <w:numPr>
                <w:ilvl w:val="0"/>
                <w:numId w:val="26"/>
              </w:numPr>
              <w:tabs>
                <w:tab w:val="left" w:pos="0"/>
                <w:tab w:val="left" w:pos="34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JavaScript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front-end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JavaScript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UI,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jQuery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&amp; AJAX, JSON, XML</w:t>
            </w:r>
          </w:p>
        </w:tc>
        <w:tc>
          <w:tcPr>
            <w:tcW w:w="1559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>4</w:t>
            </w:r>
            <w:r w:rsidR="00E019DB"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служителя</w:t>
            </w:r>
          </w:p>
        </w:tc>
        <w:tc>
          <w:tcPr>
            <w:tcW w:w="1418" w:type="dxa"/>
            <w:shd w:val="clear" w:color="auto" w:fill="auto"/>
          </w:tcPr>
          <w:p w:rsidR="00027A2E" w:rsidRPr="00143B49" w:rsidRDefault="001D1B39" w:rsidP="00143B49">
            <w:pPr>
              <w:pStyle w:val="HTMLPreformatted"/>
              <w:tabs>
                <w:tab w:val="left" w:pos="993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120 астрономически часа </w:t>
            </w:r>
          </w:p>
        </w:tc>
      </w:tr>
      <w:tr w:rsidR="00027A2E" w:rsidRPr="00143B49" w:rsidTr="00143B49">
        <w:tc>
          <w:tcPr>
            <w:tcW w:w="2093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sz w:val="24"/>
                <w:szCs w:val="24"/>
              </w:rPr>
              <w:t>2.</w:t>
            </w:r>
            <w:proofErr w:type="spellStart"/>
            <w:r w:rsidRPr="00143B49">
              <w:rPr>
                <w:sz w:val="24"/>
                <w:szCs w:val="24"/>
              </w:rPr>
              <w:t>2</w:t>
            </w:r>
            <w:proofErr w:type="spellEnd"/>
            <w:r w:rsidRPr="00143B49">
              <w:rPr>
                <w:sz w:val="24"/>
                <w:szCs w:val="24"/>
              </w:rPr>
              <w:t>. Работа със Системи за управление на бази данни (СУБД)</w:t>
            </w:r>
            <w:r w:rsidRPr="00143B49">
              <w:t xml:space="preserve"> </w:t>
            </w:r>
            <w:r w:rsidRPr="00143B49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</w:tcPr>
          <w:p w:rsidR="00027A2E" w:rsidRPr="00143B49" w:rsidRDefault="00027A2E" w:rsidP="00143B49">
            <w:pPr>
              <w:tabs>
                <w:tab w:val="left" w:pos="993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Специализираното обучение за работа със СУБД трябва да включва минимум следните подтеми: </w:t>
            </w:r>
          </w:p>
          <w:p w:rsidR="00027A2E" w:rsidRPr="00143B49" w:rsidRDefault="00027A2E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mirrorIndents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1. </w:t>
            </w:r>
            <w:proofErr w:type="spellStart"/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Oracle</w:t>
            </w:r>
            <w:proofErr w:type="spellEnd"/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 (с акцент върху версия 12</w:t>
            </w: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c</w:t>
            </w: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):</w:t>
            </w:r>
          </w:p>
          <w:p w:rsidR="00027A2E" w:rsidRPr="00143B49" w:rsidRDefault="00027A2E" w:rsidP="00143B49">
            <w:pPr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представяне на новите възможности на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Oracle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12c;</w:t>
            </w:r>
          </w:p>
          <w:p w:rsidR="00027A2E" w:rsidRPr="00143B49" w:rsidRDefault="00027A2E" w:rsidP="00143B49">
            <w:pPr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инсталация, управление  и настройки на системата; </w:t>
            </w:r>
          </w:p>
          <w:p w:rsidR="00027A2E" w:rsidRPr="00143B49" w:rsidRDefault="00027A2E" w:rsidP="00143B49">
            <w:pPr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създаване на нова база данни (БД) (потребители, права, таблици,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тригери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функции, процедури и др.);</w:t>
            </w:r>
          </w:p>
          <w:p w:rsidR="00027A2E" w:rsidRPr="00143B49" w:rsidRDefault="00027A2E" w:rsidP="00143B49">
            <w:pPr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възстановяване на системата, създаване на резервни копия, видове архивиране (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backup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);</w:t>
            </w:r>
          </w:p>
          <w:p w:rsidR="00027A2E" w:rsidRPr="00143B49" w:rsidRDefault="00027A2E" w:rsidP="00143B49">
            <w:pPr>
              <w:numPr>
                <w:ilvl w:val="0"/>
                <w:numId w:val="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осигуряване на инсталирана СУБД с работеща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Oracle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management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конзола.</w:t>
            </w: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</w:p>
          <w:p w:rsidR="00027A2E" w:rsidRPr="00143B49" w:rsidRDefault="00027A2E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Продължителност на обучението – 10 дни</w:t>
            </w:r>
          </w:p>
          <w:p w:rsidR="00027A2E" w:rsidRPr="00143B49" w:rsidRDefault="00027A2E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2.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MySQL</w:t>
            </w:r>
            <w:proofErr w:type="spellEnd"/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  </w:t>
            </w:r>
          </w:p>
          <w:p w:rsidR="00027A2E" w:rsidRPr="00143B49" w:rsidRDefault="00027A2E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инсталация, управление  и настройки на системата;</w:t>
            </w:r>
          </w:p>
          <w:p w:rsidR="00027A2E" w:rsidRPr="00143B49" w:rsidRDefault="00027A2E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създаване на нова БД (потребители, права, таблици,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тригери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функции, процедури и др.);</w:t>
            </w:r>
          </w:p>
          <w:p w:rsidR="00027A2E" w:rsidRPr="00143B49" w:rsidRDefault="00027A2E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възстановяване на системата, създаване на резервни копия, видове архивиране (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backup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).</w:t>
            </w:r>
          </w:p>
          <w:p w:rsidR="00027A2E" w:rsidRPr="00143B49" w:rsidRDefault="00027A2E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Продължителност на обучението –  5 дни</w:t>
            </w:r>
          </w:p>
          <w:p w:rsidR="00027A2E" w:rsidRPr="00143B49" w:rsidRDefault="00027A2E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3.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MS SQL Server  </w:t>
            </w:r>
          </w:p>
          <w:p w:rsidR="00027A2E" w:rsidRPr="00143B49" w:rsidRDefault="00027A2E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инсталация, управление  и настройки на системата;</w:t>
            </w:r>
          </w:p>
          <w:p w:rsidR="00027A2E" w:rsidRPr="00143B49" w:rsidRDefault="00027A2E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създаване на нова БД (потребители, права, таблици,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тригери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функции, процедури и др.);</w:t>
            </w:r>
          </w:p>
          <w:p w:rsidR="00027A2E" w:rsidRPr="00143B49" w:rsidRDefault="00027A2E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възстановяване на системата, създаване на резервни копия, видове архивиране (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backup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).</w:t>
            </w:r>
          </w:p>
          <w:p w:rsidR="00027A2E" w:rsidRPr="00143B49" w:rsidRDefault="00027A2E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Продължителност на обучението –  5 дни</w:t>
            </w:r>
          </w:p>
          <w:p w:rsidR="00027A2E" w:rsidRPr="00143B49" w:rsidRDefault="00027A2E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4.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PostgreSQL</w:t>
            </w:r>
            <w:proofErr w:type="spellEnd"/>
          </w:p>
          <w:p w:rsidR="00027A2E" w:rsidRPr="00143B49" w:rsidRDefault="00027A2E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инсталация, управление  и настройки на системата;</w:t>
            </w:r>
          </w:p>
          <w:p w:rsidR="00027A2E" w:rsidRPr="00143B49" w:rsidRDefault="00027A2E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създаване на нова БД (потребители, права, таблици,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тригери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функции, процедури и др.);</w:t>
            </w:r>
          </w:p>
          <w:p w:rsidR="00027A2E" w:rsidRPr="00143B49" w:rsidRDefault="00027A2E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възстановяване на системата, създаване на резервни копия, видове архивиране (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backup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).</w:t>
            </w:r>
          </w:p>
          <w:p w:rsidR="00027A2E" w:rsidRPr="00143B49" w:rsidRDefault="00027A2E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hAnsi="Times New Roman"/>
                <w:b/>
                <w:i/>
                <w:sz w:val="24"/>
                <w:szCs w:val="24"/>
              </w:rPr>
              <w:t>Продължителност на обучението –  5 дни</w:t>
            </w:r>
          </w:p>
        </w:tc>
        <w:tc>
          <w:tcPr>
            <w:tcW w:w="1559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4</w:t>
            </w:r>
            <w:r w:rsidR="00E019DB"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служителя</w:t>
            </w:r>
          </w:p>
        </w:tc>
        <w:tc>
          <w:tcPr>
            <w:tcW w:w="1418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>25</w:t>
            </w:r>
            <w:r w:rsidR="00E019DB"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дни</w:t>
            </w:r>
          </w:p>
        </w:tc>
      </w:tr>
      <w:tr w:rsidR="00027A2E" w:rsidRPr="00143B49" w:rsidTr="00143B49">
        <w:trPr>
          <w:trHeight w:val="5021"/>
        </w:trPr>
        <w:tc>
          <w:tcPr>
            <w:tcW w:w="2093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sz w:val="24"/>
                <w:szCs w:val="24"/>
              </w:rPr>
              <w:lastRenderedPageBreak/>
              <w:t>2.3. Повишаване на експертния капацитет на служители на ИАОС във връзка с отговорностите по прилагане на Закона за достъп до пространствени данни и Директива 2007/02/ЕО (INSPIRE)</w:t>
            </w:r>
          </w:p>
        </w:tc>
        <w:tc>
          <w:tcPr>
            <w:tcW w:w="4820" w:type="dxa"/>
          </w:tcPr>
          <w:p w:rsidR="00860924" w:rsidRPr="00143B49" w:rsidRDefault="008D39E0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en-US" w:eastAsia="en-US"/>
              </w:rPr>
            </w:pP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Подтема </w:t>
            </w:r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1.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Трансформиране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хармонизиране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на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масиви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от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пространствени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данни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.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Създаване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на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услуги</w:t>
            </w:r>
            <w:proofErr w:type="spellEnd"/>
            <w:r w:rsidR="00860924" w:rsidRPr="00143B49">
              <w:rPr>
                <w:rFonts w:ascii="Times New Roman" w:eastAsiaTheme="minorHAnsi" w:hAnsi="Times New Roman"/>
                <w:i/>
                <w:sz w:val="24"/>
                <w:szCs w:val="24"/>
                <w:lang w:val="en-US" w:eastAsia="en-US"/>
              </w:rPr>
              <w:t>.</w:t>
            </w:r>
          </w:p>
          <w:p w:rsidR="00647B1C" w:rsidRPr="00143B49" w:rsidRDefault="00647B1C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hAnsi="Times New Roman"/>
                <w:sz w:val="24"/>
                <w:szCs w:val="24"/>
              </w:rPr>
              <w:t>Отдел ПСТ е отговорен за изпълнение на ангажиментите на ИАОС по Закона за достъп до пространствени данни (ЗДПД). Експерти от отдела работят по х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армонизирането на масивите и услугите за пространствени данни по темите от приложенията на ЗДПД, за които  </w:t>
            </w:r>
            <w:r w:rsidRPr="00143B49">
              <w:rPr>
                <w:rFonts w:ascii="Times New Roman" w:hAnsi="Times New Roman"/>
                <w:sz w:val="24"/>
                <w:szCs w:val="24"/>
              </w:rPr>
              <w:t xml:space="preserve">ИАОС е държател на пространствени данни, 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със спецификациите по Директива 2007/2/ЕО. </w:t>
            </w:r>
          </w:p>
          <w:p w:rsidR="00647B1C" w:rsidRPr="00143B49" w:rsidRDefault="00647B1C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По смисъла на ЗДПД, ИАОС е администратор на данни по следните теми: </w:t>
            </w:r>
          </w:p>
          <w:p w:rsidR="00647B1C" w:rsidRPr="00143B49" w:rsidRDefault="00647B1C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І.9 Защитени обекти;</w:t>
            </w:r>
          </w:p>
          <w:p w:rsidR="00647B1C" w:rsidRPr="00143B49" w:rsidRDefault="00647B1C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ІІ.2 Земно покритие; </w:t>
            </w:r>
          </w:p>
          <w:p w:rsidR="00647B1C" w:rsidRPr="00143B49" w:rsidRDefault="00647B1C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ІІІ.7 Съоръжения за мониторинг на околната среда;</w:t>
            </w:r>
          </w:p>
          <w:p w:rsidR="00647B1C" w:rsidRPr="00143B49" w:rsidRDefault="00647B1C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ІІІ.18 Местообитания и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биотопи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:rsidR="00647B1C" w:rsidRPr="00143B49" w:rsidRDefault="00647B1C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PMingLiU" w:hAnsi="Times New Roman"/>
                <w:sz w:val="24"/>
                <w:szCs w:val="20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ІІІ.19 Разпространение на видовете.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PMingLiU" w:hAnsi="Times New Roman"/>
                <w:sz w:val="24"/>
                <w:szCs w:val="20"/>
              </w:rPr>
            </w:pPr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За създаване, актуализация, визуализация и други обработки на пространствените данни се използва следния софтуер: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ArcView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3,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ArcGIS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desctop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9.2,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ArcGIS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Desktop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10,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ArcGIS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Desktop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10.1,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ArcGIS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server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10.0,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ArcGIS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server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10.2,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ArcGIS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for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 xml:space="preserve"> INSPIRE, GEOSERVER 2.11.3, OPENLAYER - BSD </w:t>
            </w:r>
            <w:proofErr w:type="spellStart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license</w:t>
            </w:r>
            <w:proofErr w:type="spellEnd"/>
            <w:r w:rsidRPr="00143B49">
              <w:rPr>
                <w:rFonts w:ascii="Times New Roman" w:eastAsia="PMingLiU" w:hAnsi="Times New Roman"/>
                <w:sz w:val="24"/>
                <w:szCs w:val="20"/>
              </w:rPr>
              <w:t>.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Обучението трябва да обхваща минимум следните теми:</w:t>
            </w:r>
          </w:p>
          <w:p w:rsidR="00860924" w:rsidRPr="00143B49" w:rsidRDefault="00860924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намиране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конкретни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технически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решения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за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трансформиране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хармонизиране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масивите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пространствени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данни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изискванията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Директива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INSPIRE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:rsidR="00860924" w:rsidRPr="00143B49" w:rsidRDefault="00860924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практическо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прилагане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тези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решения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:rsidR="00860924" w:rsidRPr="00143B49" w:rsidRDefault="00860924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proofErr w:type="spellStart"/>
            <w:proofErr w:type="gram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създаване</w:t>
            </w:r>
            <w:proofErr w:type="spellEnd"/>
            <w:proofErr w:type="gram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услуги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(минимум за разглеждане и за сваляне на данни) 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с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наличния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в ИАОС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софтуер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. 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lastRenderedPageBreak/>
              <w:t>Продължителност на обучението по тема  1 –  5 дни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Брой служители, включени в обучението:</w:t>
            </w:r>
            <w:r w:rsidRPr="00143B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3 служителя 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860924" w:rsidRPr="00143B49" w:rsidRDefault="008D39E0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Подтема </w:t>
            </w:r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2.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Работа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 xml:space="preserve"> с ГИС </w:t>
            </w:r>
            <w:proofErr w:type="spellStart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en-US" w:eastAsia="en-US"/>
              </w:rPr>
              <w:t>софтуер</w:t>
            </w:r>
            <w:proofErr w:type="spellEnd"/>
            <w:r w:rsidR="00860924" w:rsidRPr="00143B49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>:</w:t>
            </w:r>
          </w:p>
          <w:p w:rsidR="00860924" w:rsidRPr="00143B49" w:rsidRDefault="00860924" w:rsidP="00143B49">
            <w:pPr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ArcGIS for Server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продължителност на обучението –  5 дни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;</w:t>
            </w:r>
          </w:p>
          <w:p w:rsidR="00860924" w:rsidRPr="00143B49" w:rsidRDefault="00860924" w:rsidP="00143B49">
            <w:pPr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ArcGIS for INSPIRE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val="en-US" w:eastAsia="en-US"/>
              </w:rPr>
              <w:t xml:space="preserve">- 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продължителност на обучението –  5 дни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;</w:t>
            </w:r>
          </w:p>
          <w:p w:rsidR="00860924" w:rsidRPr="00143B49" w:rsidRDefault="00860924" w:rsidP="00143B49">
            <w:pPr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ArcGIS for Desktop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продължителност на обучението –  5 дни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;</w:t>
            </w:r>
          </w:p>
          <w:p w:rsidR="00860924" w:rsidRPr="00143B49" w:rsidRDefault="00860924" w:rsidP="00143B49">
            <w:pPr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GeoServer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- 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продължителност на обучението –  5 дни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; </w:t>
            </w:r>
          </w:p>
          <w:p w:rsidR="00860924" w:rsidRPr="00143B49" w:rsidRDefault="00860924" w:rsidP="00143B49">
            <w:pPr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Quantum GIS - 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>продължителност на обучението –  5 дни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; </w:t>
            </w:r>
          </w:p>
          <w:p w:rsidR="00860924" w:rsidRPr="00143B49" w:rsidRDefault="00860924" w:rsidP="00143B49">
            <w:pPr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Maxent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- 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 xml:space="preserve">продължителност на обучението –  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val="en-US" w:eastAsia="en-US"/>
              </w:rPr>
              <w:t>4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 xml:space="preserve"> дни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; </w:t>
            </w:r>
          </w:p>
          <w:p w:rsidR="00860924" w:rsidRPr="00143B49" w:rsidRDefault="00860924" w:rsidP="00143B49">
            <w:pPr>
              <w:numPr>
                <w:ilvl w:val="0"/>
                <w:numId w:val="3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Кернел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анализи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(Kernel Density Estimation) - 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 xml:space="preserve">продължителност на обучението – 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val="en-US" w:eastAsia="en-US"/>
              </w:rPr>
              <w:t>4</w:t>
            </w:r>
            <w:r w:rsidRPr="00143B49"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  <w:t xml:space="preserve"> дни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.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Обучението за работа със специализирания ГИС софтуер трябва да обхваща минимум следните теми:</w:t>
            </w:r>
          </w:p>
          <w:p w:rsidR="00860924" w:rsidRPr="00143B49" w:rsidRDefault="00860924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основни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функционалности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 практически умения за работа със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софтуера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:rsidR="00860924" w:rsidRPr="00143B49" w:rsidRDefault="00860924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свързване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ГИС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софтуера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със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СУБД Oracle и PostgreSQL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:rsidR="00860924" w:rsidRPr="00143B49" w:rsidRDefault="00860924" w:rsidP="00143B49">
            <w:pPr>
              <w:numPr>
                <w:ilvl w:val="0"/>
                <w:numId w:val="2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създаване</w:t>
            </w:r>
            <w:proofErr w:type="spellEnd"/>
            <w:proofErr w:type="gram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геобази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данни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със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СУБД</w:t>
            </w: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  <w:p w:rsidR="00DB25C9" w:rsidRPr="00143B49" w:rsidRDefault="00DB25C9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3B49">
              <w:rPr>
                <w:rFonts w:ascii="Times New Roman" w:hAnsi="Times New Roman"/>
                <w:b/>
                <w:i/>
                <w:sz w:val="24"/>
                <w:szCs w:val="24"/>
              </w:rPr>
              <w:t>Обща продължителност на обучението по тема 2 –  33 дни</w:t>
            </w:r>
          </w:p>
          <w:p w:rsidR="00935BED" w:rsidRPr="00143B49" w:rsidRDefault="00935BED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Брой служители, включени в обучението:</w:t>
            </w:r>
            <w:r w:rsidRPr="00143B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10 служителя </w:t>
            </w:r>
          </w:p>
          <w:p w:rsidR="00027A2E" w:rsidRPr="00143B49" w:rsidRDefault="00027A2E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027A2E" w:rsidRPr="00143B49" w:rsidRDefault="001D1B39" w:rsidP="00143B49">
            <w:pPr>
              <w:pStyle w:val="HTMLPreformatted"/>
              <w:tabs>
                <w:tab w:val="left" w:pos="993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 xml:space="preserve">13 </w:t>
            </w:r>
            <w:r w:rsidR="00E019DB"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>служителя</w:t>
            </w:r>
          </w:p>
        </w:tc>
        <w:tc>
          <w:tcPr>
            <w:tcW w:w="1418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>3</w:t>
            </w:r>
            <w:r w:rsidR="00DB25C9" w:rsidRPr="00143B49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8 </w:t>
            </w:r>
            <w:r w:rsidR="00DB25C9"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>дни</w:t>
            </w:r>
          </w:p>
        </w:tc>
      </w:tr>
      <w:tr w:rsidR="00027A2E" w:rsidRPr="00143B49" w:rsidTr="00143B49">
        <w:tc>
          <w:tcPr>
            <w:tcW w:w="2093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rPr>
                <w:sz w:val="24"/>
                <w:szCs w:val="24"/>
                <w:lang w:val="en-US" w:eastAsia="en-US"/>
              </w:rPr>
            </w:pPr>
            <w:r w:rsidRPr="00143B49">
              <w:rPr>
                <w:sz w:val="24"/>
                <w:szCs w:val="24"/>
                <w:lang w:val="en-US" w:eastAsia="en-US"/>
              </w:rPr>
              <w:lastRenderedPageBreak/>
              <w:t xml:space="preserve">2.4. </w:t>
            </w:r>
            <w:proofErr w:type="spellStart"/>
            <w:r w:rsidRPr="00143B49">
              <w:rPr>
                <w:sz w:val="24"/>
                <w:szCs w:val="24"/>
                <w:lang w:val="en-US" w:eastAsia="en-US"/>
              </w:rPr>
              <w:t>Ефективна</w:t>
            </w:r>
            <w:proofErr w:type="spellEnd"/>
            <w:r w:rsidRPr="00143B49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sz w:val="24"/>
                <w:szCs w:val="24"/>
                <w:lang w:val="en-US" w:eastAsia="en-US"/>
              </w:rPr>
              <w:t>комуникация</w:t>
            </w:r>
            <w:proofErr w:type="spellEnd"/>
            <w:r w:rsidRPr="00143B49">
              <w:rPr>
                <w:sz w:val="24"/>
                <w:szCs w:val="24"/>
                <w:lang w:val="en-US" w:eastAsia="en-US"/>
              </w:rPr>
              <w:t xml:space="preserve"> с </w:t>
            </w:r>
            <w:proofErr w:type="spellStart"/>
            <w:r w:rsidRPr="00143B49">
              <w:rPr>
                <w:sz w:val="24"/>
                <w:szCs w:val="24"/>
                <w:lang w:val="en-US" w:eastAsia="en-US"/>
              </w:rPr>
              <w:t>медиите</w:t>
            </w:r>
            <w:proofErr w:type="spellEnd"/>
            <w:r w:rsidRPr="00143B49">
              <w:rPr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143B49">
              <w:rPr>
                <w:sz w:val="24"/>
                <w:szCs w:val="24"/>
                <w:lang w:val="en-US" w:eastAsia="en-US"/>
              </w:rPr>
              <w:t>обществеността</w:t>
            </w:r>
            <w:proofErr w:type="spellEnd"/>
            <w:r w:rsidRPr="00143B49">
              <w:rPr>
                <w:sz w:val="24"/>
                <w:szCs w:val="24"/>
                <w:lang w:val="en-US" w:eastAsia="en-US"/>
              </w:rPr>
              <w:t xml:space="preserve">. </w:t>
            </w:r>
            <w:proofErr w:type="spellStart"/>
            <w:r w:rsidRPr="00143B49">
              <w:rPr>
                <w:sz w:val="24"/>
                <w:szCs w:val="24"/>
                <w:lang w:val="en-US" w:eastAsia="en-US"/>
              </w:rPr>
              <w:t>Създаване</w:t>
            </w:r>
            <w:proofErr w:type="spellEnd"/>
            <w:r w:rsidRPr="00143B49">
              <w:rPr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143B49">
              <w:rPr>
                <w:sz w:val="24"/>
                <w:szCs w:val="24"/>
                <w:lang w:val="en-US" w:eastAsia="en-US"/>
              </w:rPr>
              <w:lastRenderedPageBreak/>
              <w:t>реализация</w:t>
            </w:r>
            <w:proofErr w:type="spellEnd"/>
            <w:r w:rsidRPr="00143B49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43B49">
              <w:rPr>
                <w:sz w:val="24"/>
                <w:szCs w:val="24"/>
                <w:lang w:val="en-US" w:eastAsia="en-US"/>
              </w:rPr>
              <w:t>на</w:t>
            </w:r>
            <w:proofErr w:type="spellEnd"/>
            <w:r w:rsidRPr="00143B49">
              <w:rPr>
                <w:sz w:val="24"/>
                <w:szCs w:val="24"/>
                <w:lang w:val="en-US" w:eastAsia="en-US"/>
              </w:rPr>
              <w:t xml:space="preserve"> ПР </w:t>
            </w:r>
            <w:proofErr w:type="spellStart"/>
            <w:r w:rsidRPr="00143B49">
              <w:rPr>
                <w:sz w:val="24"/>
                <w:szCs w:val="24"/>
                <w:lang w:val="en-US" w:eastAsia="en-US"/>
              </w:rPr>
              <w:t>кампании</w:t>
            </w:r>
            <w:proofErr w:type="spellEnd"/>
          </w:p>
        </w:tc>
        <w:tc>
          <w:tcPr>
            <w:tcW w:w="4820" w:type="dxa"/>
          </w:tcPr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Специализирано обучение по следните теми: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</w:pPr>
            <w:r w:rsidRPr="00143B4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1.Презентационни </w:t>
            </w:r>
            <w:r w:rsidR="00143B4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</w:t>
            </w:r>
            <w:r w:rsidR="00143B49"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  <w:t xml:space="preserve"> </w:t>
            </w:r>
            <w:r w:rsidR="00143B4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комуникационни умения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B49">
              <w:rPr>
                <w:rFonts w:ascii="Times New Roman" w:hAnsi="Times New Roman"/>
                <w:sz w:val="24"/>
                <w:szCs w:val="24"/>
              </w:rPr>
              <w:t>Основни теми и акценти в програмата:</w:t>
            </w:r>
          </w:p>
          <w:p w:rsidR="00860924" w:rsidRPr="00143B49" w:rsidRDefault="00860924" w:rsidP="00143B49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143B49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Pr="00143B49">
              <w:rPr>
                <w:rFonts w:ascii="Times New Roman" w:hAnsi="Times New Roman"/>
                <w:bCs/>
                <w:sz w:val="24"/>
                <w:szCs w:val="24"/>
              </w:rPr>
              <w:t>Публична реч и взаимодействие с аудиторията</w:t>
            </w:r>
            <w:r w:rsidRPr="00143B4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60924" w:rsidRPr="00143B49" w:rsidRDefault="00860924" w:rsidP="00143B49">
            <w:pPr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143B49">
              <w:rPr>
                <w:rFonts w:ascii="Times New Roman" w:hAnsi="Times New Roman"/>
                <w:sz w:val="24"/>
                <w:szCs w:val="24"/>
              </w:rPr>
              <w:t> </w:t>
            </w:r>
            <w:r w:rsidRPr="00143B49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на </w:t>
            </w:r>
            <w:proofErr w:type="spellStart"/>
            <w:r w:rsidRPr="00143B49">
              <w:rPr>
                <w:rFonts w:ascii="Times New Roman" w:hAnsi="Times New Roman"/>
                <w:bCs/>
                <w:sz w:val="24"/>
                <w:szCs w:val="24"/>
              </w:rPr>
              <w:t>Power</w:t>
            </w:r>
            <w:proofErr w:type="spellEnd"/>
            <w:r w:rsidRPr="00143B4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43B49">
              <w:rPr>
                <w:rFonts w:ascii="Times New Roman" w:hAnsi="Times New Roman"/>
                <w:bCs/>
                <w:sz w:val="24"/>
                <w:szCs w:val="24"/>
              </w:rPr>
              <w:t>Point</w:t>
            </w:r>
            <w:proofErr w:type="spellEnd"/>
            <w:r w:rsidRPr="00143B49">
              <w:rPr>
                <w:rFonts w:ascii="Times New Roman" w:hAnsi="Times New Roman"/>
                <w:sz w:val="24"/>
                <w:szCs w:val="24"/>
              </w:rPr>
              <w:t> </w:t>
            </w:r>
            <w:r w:rsidRPr="00143B49">
              <w:rPr>
                <w:rFonts w:ascii="Times New Roman" w:hAnsi="Times New Roman"/>
                <w:bCs/>
                <w:sz w:val="24"/>
                <w:szCs w:val="24"/>
              </w:rPr>
              <w:t xml:space="preserve"> презентация;</w:t>
            </w:r>
          </w:p>
          <w:p w:rsidR="00860924" w:rsidRPr="00143B49" w:rsidRDefault="00860924" w:rsidP="00143B49">
            <w:pPr>
              <w:numPr>
                <w:ilvl w:val="0"/>
                <w:numId w:val="32"/>
              </w:numPr>
              <w:tabs>
                <w:tab w:val="left" w:pos="993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143B49">
              <w:rPr>
                <w:rFonts w:ascii="Times New Roman" w:hAnsi="Times New Roman"/>
                <w:bCs/>
                <w:sz w:val="24"/>
                <w:szCs w:val="24"/>
              </w:rPr>
              <w:t xml:space="preserve">Други актуални начини за </w:t>
            </w:r>
            <w:proofErr w:type="spellStart"/>
            <w:r w:rsidRPr="00143B49">
              <w:rPr>
                <w:rFonts w:ascii="Times New Roman" w:hAnsi="Times New Roman"/>
                <w:bCs/>
                <w:sz w:val="24"/>
                <w:szCs w:val="24"/>
              </w:rPr>
              <w:t>презентиране</w:t>
            </w:r>
            <w:proofErr w:type="spellEnd"/>
            <w:r w:rsidRPr="00143B4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860924" w:rsidRPr="00143B49" w:rsidRDefault="00143B49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2. </w:t>
            </w:r>
            <w:r w:rsidR="00860924" w:rsidRPr="00143B4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Изготвя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не на ПР визия на организацията</w:t>
            </w:r>
            <w:r w:rsidR="00860924" w:rsidRPr="00143B4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860924" w:rsidRPr="00143B49" w:rsidRDefault="00860924" w:rsidP="00143B49">
            <w:pPr>
              <w:numPr>
                <w:ilvl w:val="0"/>
                <w:numId w:val="3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Създаване на годишен план за действие;</w:t>
            </w:r>
          </w:p>
          <w:p w:rsidR="00860924" w:rsidRPr="00143B49" w:rsidRDefault="00860924" w:rsidP="00143B49">
            <w:pPr>
              <w:numPr>
                <w:ilvl w:val="0"/>
                <w:numId w:val="3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Определяне на приоритети и постоянни целеви групи;</w:t>
            </w:r>
          </w:p>
          <w:p w:rsidR="00860924" w:rsidRPr="00143B49" w:rsidRDefault="00860924" w:rsidP="00143B49">
            <w:pPr>
              <w:numPr>
                <w:ilvl w:val="0"/>
                <w:numId w:val="3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Изпълнение на плана и разпределяне на задачите.</w:t>
            </w:r>
          </w:p>
          <w:p w:rsidR="00860924" w:rsidRPr="00143B49" w:rsidRDefault="00860924" w:rsidP="00143B49">
            <w:pPr>
              <w:tabs>
                <w:tab w:val="left" w:pos="993"/>
                <w:tab w:val="left" w:pos="1485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ab/>
            </w:r>
          </w:p>
          <w:p w:rsidR="00860924" w:rsidRPr="00143B49" w:rsidRDefault="00860924" w:rsidP="00143B49">
            <w:pPr>
              <w:pStyle w:val="ListParagraph"/>
              <w:numPr>
                <w:ilvl w:val="0"/>
                <w:numId w:val="3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4" w:firstLine="326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Ефективна комуник</w:t>
            </w:r>
            <w:r w:rsidR="00143B4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ация с медиите и обществеността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да включва теоретични и практически занимания по следните теми:</w:t>
            </w:r>
          </w:p>
          <w:p w:rsidR="00860924" w:rsidRPr="00143B49" w:rsidRDefault="00860924" w:rsidP="00143B49">
            <w:pPr>
              <w:numPr>
                <w:ilvl w:val="0"/>
                <w:numId w:val="2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Вербална/невербална комуникация;</w:t>
            </w:r>
          </w:p>
          <w:p w:rsidR="00860924" w:rsidRPr="00143B49" w:rsidRDefault="00860924" w:rsidP="00143B49">
            <w:pPr>
              <w:numPr>
                <w:ilvl w:val="0"/>
                <w:numId w:val="29"/>
              </w:numPr>
              <w:tabs>
                <w:tab w:val="left" w:pos="993"/>
              </w:tabs>
              <w:spacing w:after="0" w:line="240" w:lineRule="auto"/>
              <w:ind w:left="0" w:firstLine="567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Работа с медии, онлайн комуникации;</w:t>
            </w:r>
          </w:p>
          <w:p w:rsidR="00860924" w:rsidRPr="00143B49" w:rsidRDefault="00860924" w:rsidP="00143B49">
            <w:pPr>
              <w:numPr>
                <w:ilvl w:val="0"/>
                <w:numId w:val="29"/>
              </w:numPr>
              <w:tabs>
                <w:tab w:val="left" w:pos="993"/>
              </w:tabs>
              <w:spacing w:after="0" w:line="240" w:lineRule="auto"/>
              <w:ind w:left="0" w:firstLine="567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 текстовете, аргументация, обективност и убедителност;</w:t>
            </w:r>
          </w:p>
          <w:p w:rsidR="00860924" w:rsidRPr="00143B49" w:rsidRDefault="00860924" w:rsidP="00143B49">
            <w:pPr>
              <w:numPr>
                <w:ilvl w:val="0"/>
                <w:numId w:val="29"/>
              </w:numPr>
              <w:tabs>
                <w:tab w:val="left" w:pos="993"/>
              </w:tabs>
              <w:spacing w:after="0" w:line="240" w:lineRule="auto"/>
              <w:ind w:left="0" w:firstLine="567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Използване на медиите като канал за разпространение на информация.</w:t>
            </w:r>
          </w:p>
          <w:p w:rsidR="00860924" w:rsidRPr="00143B49" w:rsidRDefault="00860924" w:rsidP="00143B49">
            <w:pPr>
              <w:numPr>
                <w:ilvl w:val="0"/>
                <w:numId w:val="2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Добри и лоши практики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практики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за работа с медиите.</w:t>
            </w:r>
          </w:p>
          <w:p w:rsidR="00860924" w:rsidRPr="00143B49" w:rsidRDefault="00860924" w:rsidP="00143B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860924" w:rsidRPr="00143B49" w:rsidRDefault="00143B49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4 </w:t>
            </w:r>
            <w:r w:rsidR="00860924" w:rsidRPr="00143B4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Създав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ане и реализация на ПР кампании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Темата следва да покрие:</w:t>
            </w:r>
          </w:p>
          <w:p w:rsidR="00860924" w:rsidRPr="00143B49" w:rsidRDefault="00860924" w:rsidP="00143B49">
            <w:pPr>
              <w:numPr>
                <w:ilvl w:val="0"/>
                <w:numId w:val="3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Определяне на целите и мащабите на кампанията;</w:t>
            </w:r>
          </w:p>
          <w:p w:rsidR="00860924" w:rsidRPr="00143B49" w:rsidRDefault="00860924" w:rsidP="00143B49">
            <w:pPr>
              <w:numPr>
                <w:ilvl w:val="0"/>
                <w:numId w:val="3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Онлайн кампании или ПР събития;</w:t>
            </w:r>
          </w:p>
          <w:p w:rsidR="00860924" w:rsidRPr="00143B49" w:rsidRDefault="00860924" w:rsidP="00143B49">
            <w:pPr>
              <w:numPr>
                <w:ilvl w:val="0"/>
                <w:numId w:val="3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Търсене на партньори;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860924" w:rsidRPr="00143B49" w:rsidRDefault="00143B49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b/>
                <w:bCs/>
                <w:color w:val="222222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5 </w:t>
            </w:r>
            <w:r>
              <w:rPr>
                <w:rFonts w:ascii="Times New Roman" w:eastAsia="Calibri" w:hAnsi="Times New Roman"/>
                <w:b/>
                <w:bCs/>
                <w:color w:val="222222"/>
                <w:sz w:val="24"/>
                <w:szCs w:val="24"/>
                <w:lang w:eastAsia="en-US"/>
              </w:rPr>
              <w:t>Управление на кризи</w:t>
            </w:r>
          </w:p>
          <w:p w:rsidR="00860924" w:rsidRPr="00143B49" w:rsidRDefault="00860924" w:rsidP="00143B4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Основни изисквания към темата е да покрива:</w:t>
            </w:r>
          </w:p>
          <w:p w:rsidR="00860924" w:rsidRPr="00143B49" w:rsidRDefault="00860924" w:rsidP="00143B49">
            <w:pPr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Предвиждане, преминаване и </w:t>
            </w:r>
            <w:proofErr w:type="spellStart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последване</w:t>
            </w:r>
            <w:proofErr w:type="spellEnd"/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на криза;</w:t>
            </w:r>
          </w:p>
          <w:p w:rsidR="00860924" w:rsidRPr="00143B49" w:rsidRDefault="00860924" w:rsidP="00143B49">
            <w:pPr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Работа с медии в кризисни ситуации;</w:t>
            </w:r>
          </w:p>
          <w:p w:rsidR="00027A2E" w:rsidRPr="00143B49" w:rsidRDefault="00860924" w:rsidP="00143B49">
            <w:pPr>
              <w:numPr>
                <w:ilvl w:val="0"/>
                <w:numId w:val="3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Кризисен ПР.</w:t>
            </w:r>
          </w:p>
        </w:tc>
        <w:tc>
          <w:tcPr>
            <w:tcW w:w="1559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6</w:t>
            </w:r>
            <w:r w:rsidR="00E019DB"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служителя</w:t>
            </w:r>
          </w:p>
        </w:tc>
        <w:tc>
          <w:tcPr>
            <w:tcW w:w="1418" w:type="dxa"/>
            <w:shd w:val="clear" w:color="auto" w:fill="auto"/>
          </w:tcPr>
          <w:p w:rsidR="00027A2E" w:rsidRPr="00143B49" w:rsidRDefault="00027A2E" w:rsidP="00143B49">
            <w:pPr>
              <w:pStyle w:val="HTMLPreformatted"/>
              <w:tabs>
                <w:tab w:val="left" w:pos="993"/>
              </w:tabs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>2</w:t>
            </w:r>
            <w:r w:rsidR="00E019DB" w:rsidRPr="00143B49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дни</w:t>
            </w:r>
          </w:p>
        </w:tc>
      </w:tr>
    </w:tbl>
    <w:p w:rsidR="00F33CA9" w:rsidRPr="00143B49" w:rsidRDefault="00143B49" w:rsidP="00143B49">
      <w:pPr>
        <w:pStyle w:val="HTMLPreformatted"/>
        <w:tabs>
          <w:tab w:val="left" w:pos="993"/>
        </w:tabs>
        <w:ind w:firstLine="567"/>
        <w:jc w:val="both"/>
        <w:rPr>
          <w:rFonts w:eastAsia="Calibri"/>
          <w:strike/>
          <w:color w:val="000000"/>
          <w:sz w:val="24"/>
          <w:szCs w:val="24"/>
          <w:lang w:val="en-US" w:eastAsia="en-US"/>
        </w:rPr>
      </w:pPr>
      <w:r>
        <w:rPr>
          <w:rFonts w:eastAsia="Calibri"/>
          <w:strike/>
          <w:color w:val="000000"/>
          <w:sz w:val="24"/>
          <w:szCs w:val="24"/>
          <w:lang w:eastAsia="en-US"/>
        </w:rPr>
        <w:lastRenderedPageBreak/>
        <w:t xml:space="preserve"> </w:t>
      </w:r>
    </w:p>
    <w:p w:rsidR="00F33CA9" w:rsidRDefault="00F33CA9" w:rsidP="00143B49">
      <w:pPr>
        <w:pStyle w:val="HTMLPreformatted"/>
        <w:tabs>
          <w:tab w:val="left" w:pos="993"/>
        </w:tabs>
        <w:ind w:firstLine="567"/>
        <w:jc w:val="both"/>
        <w:rPr>
          <w:rFonts w:eastAsia="Calibri"/>
          <w:color w:val="000000"/>
          <w:sz w:val="24"/>
          <w:szCs w:val="24"/>
          <w:lang w:val="en-US" w:eastAsia="en-US"/>
        </w:rPr>
      </w:pPr>
      <w:r w:rsidRPr="00F33CA9">
        <w:rPr>
          <w:rFonts w:eastAsia="Calibri"/>
          <w:b/>
          <w:color w:val="000000"/>
          <w:sz w:val="24"/>
          <w:szCs w:val="24"/>
          <w:lang w:eastAsia="en-US"/>
        </w:rPr>
        <w:t>Прогнозна стойност</w:t>
      </w:r>
      <w:r w:rsidRPr="00F33CA9">
        <w:rPr>
          <w:rFonts w:eastAsia="Calibri"/>
          <w:color w:val="000000"/>
          <w:sz w:val="24"/>
          <w:szCs w:val="24"/>
          <w:lang w:eastAsia="en-US"/>
        </w:rPr>
        <w:t xml:space="preserve"> на поръчката </w:t>
      </w:r>
      <w:r w:rsidRPr="00E019DB">
        <w:rPr>
          <w:rFonts w:eastAsia="Calibri"/>
          <w:color w:val="000000"/>
          <w:sz w:val="24"/>
          <w:szCs w:val="24"/>
          <w:lang w:eastAsia="en-US"/>
        </w:rPr>
        <w:t xml:space="preserve">- </w:t>
      </w:r>
      <w:r w:rsidR="005003B0" w:rsidRPr="00E019DB">
        <w:rPr>
          <w:rFonts w:eastAsiaTheme="minorHAnsi"/>
          <w:sz w:val="24"/>
          <w:szCs w:val="24"/>
          <w:lang w:eastAsia="en-US"/>
        </w:rPr>
        <w:t>64 080.00</w:t>
      </w:r>
      <w:r w:rsidR="00886E8A">
        <w:rPr>
          <w:rFonts w:eastAsiaTheme="minorHAnsi"/>
          <w:sz w:val="24"/>
          <w:szCs w:val="24"/>
          <w:lang w:eastAsia="en-US"/>
        </w:rPr>
        <w:t xml:space="preserve"> (шестдесет и четири хиляди и осемдесет )</w:t>
      </w:r>
      <w:r w:rsidR="005003B0" w:rsidRPr="00E019DB">
        <w:rPr>
          <w:rFonts w:eastAsiaTheme="minorHAnsi"/>
          <w:sz w:val="24"/>
          <w:szCs w:val="24"/>
          <w:lang w:eastAsia="en-US"/>
        </w:rPr>
        <w:t xml:space="preserve"> </w:t>
      </w:r>
      <w:r w:rsidR="00886E8A">
        <w:rPr>
          <w:rFonts w:eastAsiaTheme="minorHAnsi"/>
          <w:sz w:val="24"/>
          <w:szCs w:val="24"/>
          <w:lang w:eastAsia="en-US"/>
        </w:rPr>
        <w:t xml:space="preserve">лева </w:t>
      </w:r>
      <w:r w:rsidR="005003B0" w:rsidRPr="00E019DB">
        <w:rPr>
          <w:rFonts w:eastAsia="Calibri"/>
          <w:color w:val="000000"/>
          <w:sz w:val="24"/>
          <w:szCs w:val="24"/>
          <w:lang w:eastAsia="en-US"/>
        </w:rPr>
        <w:t xml:space="preserve">с </w:t>
      </w:r>
      <w:r w:rsidRPr="00E019DB">
        <w:rPr>
          <w:rFonts w:eastAsia="Calibri"/>
          <w:color w:val="000000"/>
          <w:sz w:val="24"/>
          <w:szCs w:val="24"/>
          <w:lang w:eastAsia="en-US"/>
        </w:rPr>
        <w:t>ДДС</w:t>
      </w:r>
      <w:r w:rsidRPr="00F33CA9">
        <w:rPr>
          <w:rFonts w:eastAsia="Calibri"/>
          <w:color w:val="000000"/>
          <w:sz w:val="24"/>
          <w:szCs w:val="24"/>
          <w:lang w:eastAsia="en-US"/>
        </w:rPr>
        <w:t>.</w:t>
      </w:r>
    </w:p>
    <w:p w:rsidR="00143B49" w:rsidRPr="00143B49" w:rsidRDefault="00143B49" w:rsidP="00143B49">
      <w:pPr>
        <w:pStyle w:val="HTMLPreformatted"/>
        <w:tabs>
          <w:tab w:val="left" w:pos="993"/>
        </w:tabs>
        <w:ind w:firstLine="567"/>
        <w:jc w:val="both"/>
        <w:rPr>
          <w:rFonts w:eastAsia="Calibri"/>
          <w:color w:val="000000"/>
          <w:sz w:val="24"/>
          <w:szCs w:val="24"/>
          <w:lang w:val="en-US" w:eastAsia="en-US"/>
        </w:rPr>
      </w:pPr>
    </w:p>
    <w:p w:rsidR="00F33CA9" w:rsidRPr="00C46195" w:rsidRDefault="00F33CA9" w:rsidP="00143B49">
      <w:pPr>
        <w:pStyle w:val="Title"/>
        <w:tabs>
          <w:tab w:val="left" w:pos="284"/>
          <w:tab w:val="left" w:pos="426"/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en-US"/>
        </w:rPr>
      </w:pPr>
      <w:r w:rsidRPr="00F33CA9">
        <w:rPr>
          <w:rFonts w:ascii="Times New Roman" w:hAnsi="Times New Roman" w:cs="Times New Roman"/>
          <w:sz w:val="24"/>
          <w:szCs w:val="24"/>
          <w:lang w:val="bg-BG"/>
        </w:rPr>
        <w:t>Срокът за изпълнение</w:t>
      </w:r>
      <w:r w:rsidRPr="00F33CA9">
        <w:rPr>
          <w:rFonts w:ascii="Times New Roman" w:hAnsi="Times New Roman" w:cs="Times New Roman"/>
          <w:b w:val="0"/>
          <w:sz w:val="24"/>
          <w:szCs w:val="24"/>
          <w:lang w:val="bg-BG"/>
        </w:rPr>
        <w:t xml:space="preserve"> на услугата, възложена по обществената поръчка е </w:t>
      </w:r>
      <w:r w:rsidR="00E019DB">
        <w:rPr>
          <w:rFonts w:ascii="Times New Roman" w:hAnsi="Times New Roman" w:cs="Times New Roman"/>
          <w:b w:val="0"/>
          <w:sz w:val="24"/>
          <w:szCs w:val="24"/>
          <w:lang w:val="bg-BG"/>
        </w:rPr>
        <w:t>до 6 месеца</w:t>
      </w:r>
      <w:r w:rsidR="00860924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Pr="00F33CA9">
        <w:rPr>
          <w:rFonts w:ascii="Times New Roman" w:hAnsi="Times New Roman" w:cs="Times New Roman"/>
          <w:b w:val="0"/>
          <w:sz w:val="24"/>
          <w:szCs w:val="24"/>
          <w:lang w:val="bg-BG"/>
        </w:rPr>
        <w:t xml:space="preserve">считано </w:t>
      </w:r>
      <w:r w:rsidR="00860924">
        <w:rPr>
          <w:rFonts w:ascii="Times New Roman" w:hAnsi="Times New Roman" w:cs="Times New Roman"/>
          <w:b w:val="0"/>
          <w:sz w:val="24"/>
          <w:szCs w:val="24"/>
          <w:lang w:val="bg-BG"/>
        </w:rPr>
        <w:t>от датата сключване на догово</w:t>
      </w:r>
      <w:r w:rsidR="00E019DB">
        <w:rPr>
          <w:rFonts w:ascii="Times New Roman" w:hAnsi="Times New Roman" w:cs="Times New Roman"/>
          <w:b w:val="0"/>
          <w:sz w:val="24"/>
          <w:szCs w:val="24"/>
          <w:lang w:val="bg-BG"/>
        </w:rPr>
        <w:t>ра</w:t>
      </w:r>
      <w:r w:rsidR="00C46195">
        <w:rPr>
          <w:rFonts w:ascii="Times New Roman" w:hAnsi="Times New Roman" w:cs="Times New Roman"/>
          <w:b w:val="0"/>
          <w:sz w:val="24"/>
          <w:szCs w:val="24"/>
          <w:lang w:val="en-US"/>
        </w:rPr>
        <w:t>.</w:t>
      </w:r>
      <w:bookmarkStart w:id="0" w:name="_GoBack"/>
      <w:bookmarkEnd w:id="0"/>
    </w:p>
    <w:p w:rsidR="00143B49" w:rsidRPr="00143B49" w:rsidRDefault="00143B49" w:rsidP="00143B49">
      <w:pPr>
        <w:pStyle w:val="Title"/>
        <w:tabs>
          <w:tab w:val="left" w:pos="284"/>
          <w:tab w:val="left" w:pos="426"/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en-US"/>
        </w:rPr>
      </w:pPr>
    </w:p>
    <w:p w:rsidR="00F33CA9" w:rsidRDefault="00F33CA9" w:rsidP="00143B49">
      <w:pPr>
        <w:pStyle w:val="Title"/>
        <w:tabs>
          <w:tab w:val="left" w:pos="284"/>
          <w:tab w:val="left" w:pos="426"/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en-US"/>
        </w:rPr>
      </w:pPr>
      <w:r w:rsidRPr="00F33CA9">
        <w:rPr>
          <w:rFonts w:ascii="Times New Roman" w:hAnsi="Times New Roman" w:cs="Times New Roman"/>
          <w:sz w:val="24"/>
          <w:szCs w:val="24"/>
          <w:lang w:val="bg-BG"/>
        </w:rPr>
        <w:t xml:space="preserve">Място на провеждане </w:t>
      </w:r>
      <w:r w:rsidRPr="00F33CA9">
        <w:rPr>
          <w:rFonts w:ascii="Times New Roman" w:hAnsi="Times New Roman" w:cs="Times New Roman"/>
          <w:b w:val="0"/>
          <w:sz w:val="24"/>
          <w:szCs w:val="24"/>
          <w:lang w:val="bg-BG"/>
        </w:rPr>
        <w:t>- гр. София.</w:t>
      </w:r>
    </w:p>
    <w:p w:rsidR="00143B49" w:rsidRPr="00143B49" w:rsidRDefault="00143B49" w:rsidP="00143B49">
      <w:pPr>
        <w:pStyle w:val="Title"/>
        <w:tabs>
          <w:tab w:val="left" w:pos="284"/>
          <w:tab w:val="left" w:pos="426"/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en-US"/>
        </w:rPr>
      </w:pPr>
    </w:p>
    <w:p w:rsidR="00F33CA9" w:rsidRDefault="00F33CA9" w:rsidP="00143B49">
      <w:pPr>
        <w:pStyle w:val="Title"/>
        <w:tabs>
          <w:tab w:val="left" w:pos="284"/>
          <w:tab w:val="left" w:pos="426"/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en-US"/>
        </w:rPr>
      </w:pPr>
      <w:r w:rsidRPr="00F33CA9">
        <w:rPr>
          <w:rFonts w:ascii="Times New Roman" w:hAnsi="Times New Roman" w:cs="Times New Roman"/>
          <w:sz w:val="24"/>
          <w:szCs w:val="24"/>
          <w:lang w:val="bg-BG"/>
        </w:rPr>
        <w:t xml:space="preserve">Форма на обучение </w:t>
      </w:r>
      <w:r w:rsidRPr="00F33CA9">
        <w:rPr>
          <w:rFonts w:ascii="Times New Roman" w:hAnsi="Times New Roman" w:cs="Times New Roman"/>
          <w:b w:val="0"/>
          <w:sz w:val="24"/>
          <w:szCs w:val="24"/>
          <w:lang w:val="bg-BG"/>
        </w:rPr>
        <w:t>– Присъствена.</w:t>
      </w:r>
    </w:p>
    <w:p w:rsidR="00143B49" w:rsidRPr="00143B49" w:rsidRDefault="00143B49" w:rsidP="00143B49">
      <w:pPr>
        <w:pStyle w:val="Title"/>
        <w:tabs>
          <w:tab w:val="left" w:pos="284"/>
          <w:tab w:val="left" w:pos="426"/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CA9" w:rsidRDefault="00F33CA9" w:rsidP="00143B49">
      <w:pPr>
        <w:pStyle w:val="Title"/>
        <w:tabs>
          <w:tab w:val="left" w:pos="284"/>
          <w:tab w:val="left" w:pos="426"/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  <w:lang w:val="en-US"/>
        </w:rPr>
      </w:pPr>
      <w:r w:rsidRPr="00F33CA9">
        <w:rPr>
          <w:rFonts w:ascii="Times New Roman" w:hAnsi="Times New Roman" w:cs="Times New Roman"/>
          <w:sz w:val="24"/>
          <w:szCs w:val="24"/>
          <w:lang w:val="bg-BG"/>
        </w:rPr>
        <w:t xml:space="preserve">Документ доказващ завършеното обучение </w:t>
      </w:r>
      <w:r w:rsidRPr="00F33CA9">
        <w:rPr>
          <w:rFonts w:ascii="Times New Roman" w:hAnsi="Times New Roman" w:cs="Times New Roman"/>
          <w:b w:val="0"/>
          <w:sz w:val="24"/>
          <w:szCs w:val="24"/>
          <w:lang w:val="bg-BG"/>
        </w:rPr>
        <w:t>– сертификат.</w:t>
      </w:r>
    </w:p>
    <w:p w:rsidR="00143B49" w:rsidRPr="00143B49" w:rsidRDefault="00143B49" w:rsidP="00143B49">
      <w:pPr>
        <w:pStyle w:val="Title"/>
        <w:tabs>
          <w:tab w:val="left" w:pos="284"/>
          <w:tab w:val="left" w:pos="426"/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33CA9" w:rsidRPr="00143B49" w:rsidRDefault="00F33CA9" w:rsidP="00143B49">
      <w:pPr>
        <w:pStyle w:val="HTMLPreformatted"/>
        <w:tabs>
          <w:tab w:val="left" w:pos="993"/>
        </w:tabs>
        <w:ind w:firstLine="567"/>
        <w:jc w:val="both"/>
        <w:rPr>
          <w:sz w:val="24"/>
          <w:szCs w:val="24"/>
          <w:lang w:val="en-US"/>
        </w:rPr>
      </w:pPr>
      <w:r w:rsidRPr="00F33CA9">
        <w:rPr>
          <w:b/>
          <w:sz w:val="24"/>
          <w:szCs w:val="24"/>
        </w:rPr>
        <w:t>Провеждане на обученията</w:t>
      </w:r>
    </w:p>
    <w:p w:rsidR="00F33CA9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 xml:space="preserve">Изпълнителят изготвя график за провеждане на обученията, който се предоставя с </w:t>
      </w:r>
      <w:proofErr w:type="spellStart"/>
      <w:r w:rsidRPr="00F33CA9">
        <w:rPr>
          <w:rFonts w:ascii="Times New Roman" w:eastAsia="Calibri" w:hAnsi="Times New Roman"/>
          <w:sz w:val="24"/>
          <w:szCs w:val="24"/>
          <w:lang w:eastAsia="en-US"/>
        </w:rPr>
        <w:t>приемо-предавателен</w:t>
      </w:r>
      <w:proofErr w:type="spellEnd"/>
      <w:r w:rsidRPr="00F33CA9">
        <w:rPr>
          <w:rFonts w:ascii="Times New Roman" w:eastAsia="Calibri" w:hAnsi="Times New Roman"/>
          <w:sz w:val="24"/>
          <w:szCs w:val="24"/>
          <w:lang w:eastAsia="en-US"/>
        </w:rPr>
        <w:t xml:space="preserve"> протокол за одобрение на ръководителя на проекта. Графикът задължително съдържа информация за вида на обучението, мястото на провеждане и разпределение на темите по дни и часове и преподавател</w:t>
      </w:r>
      <w:r w:rsidR="00DE7069">
        <w:rPr>
          <w:rFonts w:ascii="Times New Roman" w:eastAsia="Calibri" w:hAnsi="Times New Roman"/>
          <w:sz w:val="24"/>
          <w:szCs w:val="24"/>
          <w:lang w:eastAsia="en-US"/>
        </w:rPr>
        <w:t xml:space="preserve">, като се </w:t>
      </w:r>
      <w:r w:rsidR="00DE7069" w:rsidRPr="00036B92">
        <w:rPr>
          <w:rFonts w:ascii="Times New Roman" w:eastAsia="PMingLiU" w:hAnsi="Times New Roman"/>
          <w:sz w:val="24"/>
          <w:szCs w:val="24"/>
        </w:rPr>
        <w:t xml:space="preserve">отчита, че обученията по </w:t>
      </w:r>
      <w:r w:rsidR="00DE7069">
        <w:rPr>
          <w:rFonts w:ascii="Times New Roman" w:eastAsia="PMingLiU" w:hAnsi="Times New Roman"/>
          <w:sz w:val="24"/>
          <w:szCs w:val="24"/>
        </w:rPr>
        <w:t>тематични направления 2.1 – 2.3</w:t>
      </w:r>
      <w:r w:rsidR="00DE7069" w:rsidRPr="00036B92">
        <w:rPr>
          <w:rFonts w:ascii="Times New Roman" w:eastAsia="PMingLiU" w:hAnsi="Times New Roman"/>
          <w:sz w:val="24"/>
          <w:szCs w:val="24"/>
        </w:rPr>
        <w:t xml:space="preserve"> не трябва да се провеждат едновременно.</w:t>
      </w:r>
    </w:p>
    <w:p w:rsidR="00F33CA9" w:rsidRPr="00F33CA9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 xml:space="preserve">Промени в графика се правят по писмено предложение на всяка една от страните, най-късно до 2 дни преди плануваната и одобрена дата. Предложението и съответно одобрението се извършва от упълномощените от Възложителя и Изпълнителя лица. </w:t>
      </w:r>
    </w:p>
    <w:p w:rsidR="00F33CA9" w:rsidRPr="00E019DB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019DB">
        <w:rPr>
          <w:rFonts w:ascii="Times New Roman" w:eastAsia="Calibri" w:hAnsi="Times New Roman"/>
          <w:sz w:val="24"/>
          <w:szCs w:val="24"/>
          <w:lang w:eastAsia="en-US"/>
        </w:rPr>
        <w:t>Изпълнителят провежд</w:t>
      </w:r>
      <w:r w:rsidR="00935BED">
        <w:rPr>
          <w:rFonts w:ascii="Times New Roman" w:eastAsia="Calibri" w:hAnsi="Times New Roman"/>
          <w:sz w:val="24"/>
          <w:szCs w:val="24"/>
          <w:lang w:eastAsia="en-US"/>
        </w:rPr>
        <w:t>а обученията в зала, оборудвана</w:t>
      </w:r>
      <w:r w:rsidRPr="00E019DB">
        <w:rPr>
          <w:rFonts w:ascii="Times New Roman" w:eastAsia="Calibri" w:hAnsi="Times New Roman"/>
          <w:sz w:val="24"/>
          <w:szCs w:val="24"/>
          <w:lang w:eastAsia="en-US"/>
        </w:rPr>
        <w:t xml:space="preserve"> както следва: по един компютър на всяко отделно работното място, мултимедиен </w:t>
      </w:r>
      <w:proofErr w:type="spellStart"/>
      <w:r w:rsidRPr="00E019DB">
        <w:rPr>
          <w:rFonts w:ascii="Times New Roman" w:eastAsia="Calibri" w:hAnsi="Times New Roman"/>
          <w:sz w:val="24"/>
          <w:szCs w:val="24"/>
          <w:lang w:eastAsia="en-US"/>
        </w:rPr>
        <w:t>проектор</w:t>
      </w:r>
      <w:proofErr w:type="spellEnd"/>
      <w:r w:rsidRPr="00E019DB">
        <w:rPr>
          <w:rFonts w:ascii="Times New Roman" w:eastAsia="Calibri" w:hAnsi="Times New Roman"/>
          <w:sz w:val="24"/>
          <w:szCs w:val="24"/>
          <w:lang w:eastAsia="en-US"/>
        </w:rPr>
        <w:t xml:space="preserve">, лаптоп с връзка към мултимедийната уредба и интернет, екран за прожектиране (с подходящ размер и видимост според големината на залата), </w:t>
      </w:r>
      <w:proofErr w:type="spellStart"/>
      <w:r w:rsidRPr="00E019DB">
        <w:rPr>
          <w:rFonts w:ascii="Times New Roman" w:eastAsia="Calibri" w:hAnsi="Times New Roman"/>
          <w:sz w:val="24"/>
          <w:szCs w:val="24"/>
          <w:lang w:eastAsia="en-US"/>
        </w:rPr>
        <w:t>флипчарт</w:t>
      </w:r>
      <w:proofErr w:type="spellEnd"/>
      <w:r w:rsidRPr="00E019DB">
        <w:rPr>
          <w:rFonts w:ascii="Times New Roman" w:eastAsia="Calibri" w:hAnsi="Times New Roman"/>
          <w:sz w:val="24"/>
          <w:szCs w:val="24"/>
          <w:lang w:eastAsia="en-US"/>
        </w:rPr>
        <w:t>, техн</w:t>
      </w:r>
      <w:r w:rsidR="00935BED">
        <w:rPr>
          <w:rFonts w:ascii="Times New Roman" w:eastAsia="Calibri" w:hAnsi="Times New Roman"/>
          <w:sz w:val="24"/>
          <w:szCs w:val="24"/>
          <w:lang w:eastAsia="en-US"/>
        </w:rPr>
        <w:t xml:space="preserve">ическа поддръжка на </w:t>
      </w:r>
      <w:r w:rsidR="00935BED" w:rsidRPr="00935BED">
        <w:rPr>
          <w:rFonts w:ascii="Times New Roman" w:eastAsia="Calibri" w:hAnsi="Times New Roman"/>
          <w:sz w:val="24"/>
          <w:szCs w:val="24"/>
          <w:lang w:eastAsia="en-US"/>
        </w:rPr>
        <w:t>апаратурата</w:t>
      </w:r>
      <w:r w:rsidR="00860924" w:rsidRPr="00935BED">
        <w:rPr>
          <w:rFonts w:ascii="Times New Roman" w:eastAsia="Calibri" w:hAnsi="Times New Roman"/>
          <w:sz w:val="24"/>
          <w:szCs w:val="24"/>
          <w:lang w:eastAsia="en-US"/>
        </w:rPr>
        <w:t xml:space="preserve"> или в </w:t>
      </w:r>
      <w:r w:rsidR="00CE41EC" w:rsidRPr="00935BED">
        <w:rPr>
          <w:rFonts w:ascii="Times New Roman" w:eastAsia="Calibri" w:hAnsi="Times New Roman"/>
          <w:sz w:val="24"/>
          <w:szCs w:val="24"/>
          <w:lang w:eastAsia="en-US"/>
        </w:rPr>
        <w:t xml:space="preserve">зала на </w:t>
      </w:r>
      <w:r w:rsidR="00860924" w:rsidRPr="00935BED">
        <w:rPr>
          <w:rFonts w:ascii="Times New Roman" w:eastAsia="Calibri" w:hAnsi="Times New Roman"/>
          <w:sz w:val="24"/>
          <w:szCs w:val="24"/>
          <w:lang w:eastAsia="en-US"/>
        </w:rPr>
        <w:t>ИАОС, като</w:t>
      </w:r>
      <w:r w:rsidR="00860924" w:rsidRPr="00E019DB">
        <w:rPr>
          <w:rFonts w:ascii="Times New Roman" w:eastAsia="Calibri" w:hAnsi="Times New Roman"/>
          <w:sz w:val="24"/>
          <w:szCs w:val="24"/>
          <w:lang w:eastAsia="en-US"/>
        </w:rPr>
        <w:t xml:space="preserve"> осигурява необходимите хардуерни и софтуерни ресурси</w:t>
      </w:r>
    </w:p>
    <w:p w:rsidR="00F33CA9" w:rsidRPr="00E019DB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019DB">
        <w:rPr>
          <w:rFonts w:ascii="Times New Roman" w:eastAsia="Calibri" w:hAnsi="Times New Roman"/>
          <w:sz w:val="24"/>
          <w:szCs w:val="24"/>
          <w:lang w:eastAsia="en-US"/>
        </w:rPr>
        <w:t>Изпълнителят предоставя учебни материали</w:t>
      </w:r>
      <w:r w:rsidR="00DE7069">
        <w:rPr>
          <w:rFonts w:ascii="Times New Roman" w:eastAsia="Calibri" w:hAnsi="Times New Roman"/>
          <w:sz w:val="24"/>
          <w:szCs w:val="24"/>
          <w:lang w:eastAsia="en-US"/>
        </w:rPr>
        <w:t xml:space="preserve"> на български език</w:t>
      </w:r>
      <w:r w:rsidRPr="00E019DB">
        <w:rPr>
          <w:rFonts w:ascii="Times New Roman" w:eastAsia="Calibri" w:hAnsi="Times New Roman"/>
          <w:sz w:val="24"/>
          <w:szCs w:val="24"/>
          <w:lang w:eastAsia="en-US"/>
        </w:rPr>
        <w:t>, по един комплект за всеки обучаем и един за досието на проекта</w:t>
      </w:r>
      <w:r w:rsidR="00E346B4" w:rsidRPr="00E019DB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Pr="00E019DB">
        <w:rPr>
          <w:rFonts w:ascii="Times New Roman" w:eastAsia="Calibri" w:hAnsi="Times New Roman"/>
          <w:sz w:val="24"/>
          <w:szCs w:val="24"/>
          <w:lang w:eastAsia="en-US"/>
        </w:rPr>
        <w:t xml:space="preserve">Материалите може да са на хартия </w:t>
      </w:r>
      <w:r w:rsidR="003024FA">
        <w:rPr>
          <w:rFonts w:ascii="Times New Roman" w:eastAsia="Calibri" w:hAnsi="Times New Roman"/>
          <w:sz w:val="24"/>
          <w:szCs w:val="24"/>
          <w:lang w:eastAsia="en-US"/>
        </w:rPr>
        <w:t>и/</w:t>
      </w:r>
      <w:r w:rsidRPr="00E019DB">
        <w:rPr>
          <w:rFonts w:ascii="Times New Roman" w:eastAsia="Calibri" w:hAnsi="Times New Roman"/>
          <w:sz w:val="24"/>
          <w:szCs w:val="24"/>
          <w:lang w:eastAsia="en-US"/>
        </w:rPr>
        <w:t>или електронен носител и качени в споделено пространство с осигурен достъп на всеки един от обучаемите;</w:t>
      </w:r>
    </w:p>
    <w:p w:rsidR="00F33CA9" w:rsidRPr="00F33CA9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>Изпълнителят осигурява по две кафе паузи за всеки от учебните дни (преди и след обяд), включващи: кафе, чай, безалкохолни напитки, дребни сладки и соленки; минерална вода в залата; обяд за вс</w:t>
      </w:r>
      <w:r w:rsidR="00860924">
        <w:rPr>
          <w:rFonts w:ascii="Times New Roman" w:eastAsia="Calibri" w:hAnsi="Times New Roman"/>
          <w:sz w:val="24"/>
          <w:szCs w:val="24"/>
          <w:lang w:eastAsia="en-US"/>
        </w:rPr>
        <w:t>еки ден от обучението, включващ</w:t>
      </w:r>
      <w:r w:rsidRPr="00F33CA9">
        <w:rPr>
          <w:rFonts w:ascii="Times New Roman" w:eastAsia="Calibri" w:hAnsi="Times New Roman"/>
          <w:sz w:val="24"/>
          <w:szCs w:val="24"/>
          <w:lang w:eastAsia="en-US"/>
        </w:rPr>
        <w:t xml:space="preserve">: салата, </w:t>
      </w:r>
      <w:r w:rsidR="00860924">
        <w:rPr>
          <w:rFonts w:ascii="Times New Roman" w:eastAsia="Calibri" w:hAnsi="Times New Roman"/>
          <w:sz w:val="24"/>
          <w:szCs w:val="24"/>
          <w:lang w:eastAsia="en-US"/>
        </w:rPr>
        <w:t>сандвич (</w:t>
      </w:r>
      <w:r w:rsidR="00E346B4"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="00860924">
        <w:rPr>
          <w:rFonts w:ascii="Times New Roman" w:eastAsia="Calibri" w:hAnsi="Times New Roman"/>
          <w:sz w:val="24"/>
          <w:szCs w:val="24"/>
          <w:lang w:eastAsia="en-US"/>
        </w:rPr>
        <w:t xml:space="preserve"> вида)</w:t>
      </w:r>
      <w:r w:rsidRPr="00F33CA9">
        <w:rPr>
          <w:rFonts w:ascii="Times New Roman" w:eastAsia="Calibri" w:hAnsi="Times New Roman"/>
          <w:sz w:val="24"/>
          <w:szCs w:val="24"/>
          <w:lang w:eastAsia="en-US"/>
        </w:rPr>
        <w:t>, десерт и минерална вода.</w:t>
      </w:r>
    </w:p>
    <w:p w:rsidR="00F33CA9" w:rsidRPr="00F33CA9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>За успешно преминато обучение за всички обучения се приема това, при което обучаемият е присъствал на минимум 80 % от часовете и има издаден сертификат.</w:t>
      </w:r>
    </w:p>
    <w:p w:rsidR="00F33CA9" w:rsidRPr="00143B49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При необходимост, Изпълнителят е длъжен да осигури заместващ лектор, който да отговаря на същите изисквания, като за това уведомява Възложителя писмено и представя същите документи, каквито се изискват за </w:t>
      </w:r>
      <w:proofErr w:type="spellStart"/>
      <w:r w:rsidRPr="00F33CA9">
        <w:rPr>
          <w:rFonts w:ascii="Times New Roman" w:eastAsia="Calibri" w:hAnsi="Times New Roman"/>
          <w:sz w:val="24"/>
          <w:szCs w:val="24"/>
          <w:lang w:eastAsia="en-US"/>
        </w:rPr>
        <w:t>титуляра</w:t>
      </w:r>
      <w:proofErr w:type="spellEnd"/>
      <w:r w:rsidRPr="00F33CA9">
        <w:rPr>
          <w:rFonts w:ascii="Times New Roman" w:eastAsia="Calibri" w:hAnsi="Times New Roman"/>
          <w:sz w:val="24"/>
          <w:szCs w:val="24"/>
          <w:lang w:eastAsia="en-US"/>
        </w:rPr>
        <w:t>, в срок не по-късно от 2 дни преди началото на обучението.</w:t>
      </w:r>
    </w:p>
    <w:p w:rsidR="00143B49" w:rsidRPr="00F33CA9" w:rsidRDefault="00143B4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33CA9" w:rsidRP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b/>
          <w:sz w:val="24"/>
          <w:szCs w:val="24"/>
          <w:lang w:eastAsia="en-US"/>
        </w:rPr>
        <w:t>Отчитане на изпълнението</w:t>
      </w:r>
    </w:p>
    <w:p w:rsidR="00F33CA9" w:rsidRP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>Изпълнителят отчита изпълнението по договора, като представя:</w:t>
      </w:r>
    </w:p>
    <w:p w:rsidR="00F33CA9" w:rsidRPr="00F33CA9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>Присъствени списъци на участниците за всеки учебен ден, съдържащ подписи на обучаемите;</w:t>
      </w:r>
    </w:p>
    <w:p w:rsidR="00F33CA9" w:rsidRPr="00F33CA9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>Снимки за всеки един от обучителните дни;</w:t>
      </w:r>
    </w:p>
    <w:p w:rsidR="00F33CA9" w:rsidRPr="00F33CA9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>Заверени копия на издадените сертификати за всеки един обучаем, успешно преминал съответното обучение;</w:t>
      </w:r>
    </w:p>
    <w:p w:rsidR="00F33CA9" w:rsidRPr="00F33CA9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>Отчет от Изпълнителя за извършените дейности;</w:t>
      </w:r>
    </w:p>
    <w:p w:rsidR="00F33CA9" w:rsidRPr="00F33CA9" w:rsidRDefault="00F33CA9" w:rsidP="00143B49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 xml:space="preserve">Други </w:t>
      </w:r>
      <w:proofErr w:type="spellStart"/>
      <w:r w:rsidRPr="00F33CA9">
        <w:rPr>
          <w:rFonts w:ascii="Times New Roman" w:eastAsia="Calibri" w:hAnsi="Times New Roman"/>
          <w:sz w:val="24"/>
          <w:szCs w:val="24"/>
          <w:lang w:eastAsia="en-US"/>
        </w:rPr>
        <w:t>относими</w:t>
      </w:r>
      <w:proofErr w:type="spellEnd"/>
      <w:r w:rsidRPr="00F33CA9">
        <w:rPr>
          <w:rFonts w:ascii="Times New Roman" w:eastAsia="Calibri" w:hAnsi="Times New Roman"/>
          <w:sz w:val="24"/>
          <w:szCs w:val="24"/>
          <w:lang w:eastAsia="en-US"/>
        </w:rPr>
        <w:t xml:space="preserve"> документи, ако такива са приложими.</w:t>
      </w:r>
    </w:p>
    <w:p w:rsidR="00F33CA9" w:rsidRP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F33CA9" w:rsidRP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b/>
          <w:sz w:val="24"/>
          <w:szCs w:val="24"/>
          <w:lang w:eastAsia="en-US"/>
        </w:rPr>
        <w:t>Приемане на изпълнението на поръчката</w:t>
      </w:r>
    </w:p>
    <w:p w:rsid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>Приемането на окончателното изпълнение на поръчката ще бъде извършено с подписване на двустранен констативен протокол.</w:t>
      </w:r>
    </w:p>
    <w:p w:rsidR="00143B49" w:rsidRPr="00143B49" w:rsidRDefault="00143B4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F33CA9" w:rsidRP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b/>
          <w:sz w:val="24"/>
          <w:szCs w:val="24"/>
          <w:lang w:eastAsia="en-US"/>
        </w:rPr>
        <w:t>Индикатори за изпълнение</w:t>
      </w:r>
    </w:p>
    <w:p w:rsid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 xml:space="preserve">Приложени присъствени списъци от обученията, снимки, копия на получените сертификати, отчети за извършените дейности, </w:t>
      </w:r>
      <w:proofErr w:type="spellStart"/>
      <w:r w:rsidRPr="00F33CA9">
        <w:rPr>
          <w:rFonts w:ascii="Times New Roman" w:eastAsia="Calibri" w:hAnsi="Times New Roman"/>
          <w:sz w:val="24"/>
          <w:szCs w:val="24"/>
          <w:lang w:eastAsia="en-US"/>
        </w:rPr>
        <w:t>приемо-предавателен</w:t>
      </w:r>
      <w:proofErr w:type="spellEnd"/>
      <w:r w:rsidRPr="00F33CA9">
        <w:rPr>
          <w:rFonts w:ascii="Times New Roman" w:eastAsia="Calibri" w:hAnsi="Times New Roman"/>
          <w:sz w:val="24"/>
          <w:szCs w:val="24"/>
          <w:lang w:eastAsia="en-US"/>
        </w:rPr>
        <w:t xml:space="preserve"> протокол за одобряване на план-графика, констативни протоколи за приемане и одобряване на отчетите на Изпълнителя,  </w:t>
      </w:r>
      <w:proofErr w:type="spellStart"/>
      <w:r w:rsidRPr="00F33CA9">
        <w:rPr>
          <w:rFonts w:ascii="Times New Roman" w:eastAsia="Calibri" w:hAnsi="Times New Roman"/>
          <w:sz w:val="24"/>
          <w:szCs w:val="24"/>
          <w:lang w:eastAsia="en-US"/>
        </w:rPr>
        <w:t>разходооправдателни</w:t>
      </w:r>
      <w:proofErr w:type="spellEnd"/>
      <w:r w:rsidRPr="00F33CA9">
        <w:rPr>
          <w:rFonts w:ascii="Times New Roman" w:eastAsia="Calibri" w:hAnsi="Times New Roman"/>
          <w:sz w:val="24"/>
          <w:szCs w:val="24"/>
          <w:lang w:eastAsia="en-US"/>
        </w:rPr>
        <w:t xml:space="preserve"> документи и др.</w:t>
      </w:r>
    </w:p>
    <w:p w:rsidR="00143B49" w:rsidRPr="00143B49" w:rsidRDefault="00143B4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</w:p>
    <w:p w:rsidR="00F33CA9" w:rsidRP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b/>
          <w:sz w:val="24"/>
          <w:szCs w:val="24"/>
          <w:lang w:eastAsia="en-US"/>
        </w:rPr>
        <w:t>Текущ контрол</w:t>
      </w:r>
    </w:p>
    <w:p w:rsidR="00F33CA9" w:rsidRP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>Ръководителят на проекта и членовете на екипа за организация и управление на проекта осъществяват текущ контрол по изпълнението на договора и дават задължителни указания.</w:t>
      </w:r>
    </w:p>
    <w:p w:rsidR="00F33CA9" w:rsidRP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33CA9" w:rsidRP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b/>
          <w:sz w:val="24"/>
          <w:szCs w:val="24"/>
          <w:lang w:eastAsia="en-US"/>
        </w:rPr>
        <w:t>Мерки за информация и комуникация</w:t>
      </w:r>
    </w:p>
    <w:p w:rsidR="00F33CA9" w:rsidRDefault="00F33CA9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33CA9">
        <w:rPr>
          <w:rFonts w:ascii="Times New Roman" w:eastAsia="Calibri" w:hAnsi="Times New Roman"/>
          <w:sz w:val="24"/>
          <w:szCs w:val="24"/>
          <w:lang w:eastAsia="en-US"/>
        </w:rPr>
        <w:t>При изпълнение на възложената услуга и при отчитане на извършената работа, Изпълнителят задължително спазва изискванията за информация и комуникация съгласно Единния наръчния на бенефициента за прилагане на правилата за информация и комуникация 2014-2020 г.</w:t>
      </w:r>
    </w:p>
    <w:p w:rsidR="00027A2E" w:rsidRPr="00F33CA9" w:rsidRDefault="00027A2E" w:rsidP="00143B49">
      <w:p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sectPr w:rsidR="00027A2E" w:rsidRPr="00F33CA9" w:rsidSect="00AE6730">
      <w:headerReference w:type="default" r:id="rId8"/>
      <w:footerReference w:type="default" r:id="rId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E9B" w:rsidRDefault="008B5E9B" w:rsidP="00AE6730">
      <w:pPr>
        <w:spacing w:after="0" w:line="240" w:lineRule="auto"/>
      </w:pPr>
      <w:r>
        <w:separator/>
      </w:r>
    </w:p>
  </w:endnote>
  <w:endnote w:type="continuationSeparator" w:id="0">
    <w:p w:rsidR="008B5E9B" w:rsidRDefault="008B5E9B" w:rsidP="00AE6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71467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42C5" w:rsidRPr="00B0674E" w:rsidRDefault="009C42C5" w:rsidP="009C42C5">
        <w:pPr>
          <w:pStyle w:val="Footer"/>
          <w:jc w:val="center"/>
          <w:rPr>
            <w:i/>
            <w:sz w:val="18"/>
            <w:szCs w:val="18"/>
          </w:rPr>
        </w:pPr>
        <w:r w:rsidRPr="00B0674E">
          <w:rPr>
            <w:i/>
            <w:sz w:val="18"/>
            <w:szCs w:val="18"/>
          </w:rPr>
          <w:t>Проект „Провеждане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 агенция по околна среда“,Договор № BG055FOP001-2.006--0028-C01/10.07.2018 г.</w:t>
        </w:r>
      </w:p>
      <w:p w:rsidR="009C42C5" w:rsidRDefault="009C42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619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B0271" w:rsidRDefault="00BB02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E9B" w:rsidRDefault="008B5E9B" w:rsidP="00AE6730">
      <w:pPr>
        <w:spacing w:after="0" w:line="240" w:lineRule="auto"/>
      </w:pPr>
      <w:r>
        <w:separator/>
      </w:r>
    </w:p>
  </w:footnote>
  <w:footnote w:type="continuationSeparator" w:id="0">
    <w:p w:rsidR="008B5E9B" w:rsidRDefault="008B5E9B" w:rsidP="00AE6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0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085"/>
      <w:gridCol w:w="4394"/>
      <w:gridCol w:w="2536"/>
    </w:tblGrid>
    <w:tr w:rsidR="00BB0271" w:rsidTr="00C52531">
      <w:trPr>
        <w:trHeight w:val="2117"/>
      </w:trPr>
      <w:tc>
        <w:tcPr>
          <w:tcW w:w="3085" w:type="dxa"/>
        </w:tcPr>
        <w:p w:rsidR="00BB0271" w:rsidRDefault="00BB0271">
          <w:pPr>
            <w:pStyle w:val="Header"/>
          </w:pPr>
          <w:r>
            <w:rPr>
              <w:noProof/>
            </w:rPr>
            <w:drawing>
              <wp:inline distT="0" distB="0" distL="0" distR="0" wp14:anchorId="481CAC52" wp14:editId="0F0B9AC3">
                <wp:extent cx="1189892" cy="12446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U_SEFdow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443" cy="1243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</w:tcPr>
        <w:p w:rsidR="00BB0271" w:rsidRPr="000404FF" w:rsidRDefault="00BB0271" w:rsidP="00C52531">
          <w:pPr>
            <w:pStyle w:val="Header"/>
            <w:tabs>
              <w:tab w:val="clear" w:pos="4536"/>
              <w:tab w:val="center" w:pos="4443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4B3CDD91" wp14:editId="790CDC63">
                <wp:extent cx="948880" cy="821267"/>
                <wp:effectExtent l="0" t="0" r="381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IAO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968" cy="824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B0271" w:rsidRPr="000404FF" w:rsidRDefault="00BB0271" w:rsidP="00C52531">
          <w:pPr>
            <w:pStyle w:val="Header"/>
            <w:jc w:val="center"/>
            <w:rPr>
              <w:rFonts w:ascii="Arial" w:hAnsi="Arial" w:cs="Arial"/>
              <w:sz w:val="20"/>
              <w:szCs w:val="20"/>
            </w:rPr>
          </w:pPr>
        </w:p>
        <w:p w:rsidR="00BB0271" w:rsidRDefault="00BB0271" w:rsidP="00C52531">
          <w:pPr>
            <w:pStyle w:val="Header"/>
            <w:jc w:val="center"/>
            <w:rPr>
              <w:rFonts w:ascii="Arial" w:hAnsi="Arial" w:cs="Arial"/>
              <w:sz w:val="20"/>
              <w:szCs w:val="20"/>
              <w:lang w:val="en-US"/>
            </w:rPr>
          </w:pPr>
          <w:r w:rsidRPr="000404FF">
            <w:rPr>
              <w:rFonts w:ascii="Arial" w:hAnsi="Arial" w:cs="Arial"/>
              <w:sz w:val="20"/>
              <w:szCs w:val="20"/>
            </w:rPr>
            <w:t>ИЗПЪЛНИТЕЛНА АГЕНЦИЯ</w:t>
          </w:r>
        </w:p>
        <w:p w:rsidR="00BB0271" w:rsidRPr="000404FF" w:rsidRDefault="00BB0271" w:rsidP="00C52531">
          <w:pPr>
            <w:pStyle w:val="Header"/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sz w:val="20"/>
              <w:szCs w:val="20"/>
            </w:rPr>
            <w:t>ПО ОКОЛНА СРЕДА</w:t>
          </w:r>
        </w:p>
        <w:p w:rsidR="00BB0271" w:rsidRPr="000404FF" w:rsidRDefault="00BB0271">
          <w:pPr>
            <w:pStyle w:val="Head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36" w:type="dxa"/>
        </w:tcPr>
        <w:p w:rsidR="00BB0271" w:rsidRPr="000404FF" w:rsidRDefault="00BB0271" w:rsidP="00FF1D2C">
          <w:pPr>
            <w:pStyle w:val="Header"/>
            <w:tabs>
              <w:tab w:val="left" w:pos="1514"/>
            </w:tabs>
            <w:ind w:left="-187" w:firstLine="187"/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7D6FC490" wp14:editId="43D4B93B">
                <wp:extent cx="1349363" cy="1244600"/>
                <wp:effectExtent l="0" t="0" r="381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bg-center.jp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68" r="6780"/>
                        <a:stretch/>
                      </pic:blipFill>
                      <pic:spPr bwMode="auto">
                        <a:xfrm>
                          <a:off x="0" y="0"/>
                          <a:ext cx="1355159" cy="12499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BB0271" w:rsidRDefault="00BB02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F8604130"/>
    <w:lvl w:ilvl="0">
      <w:start w:val="1"/>
      <w:numFmt w:val="decimal"/>
      <w:lvlText w:val="%1."/>
      <w:lvlJc w:val="left"/>
      <w:pPr>
        <w:tabs>
          <w:tab w:val="num" w:pos="0"/>
        </w:tabs>
        <w:ind w:left="93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0" w:hanging="1800"/>
      </w:pPr>
      <w:rPr>
        <w:rFonts w:hint="default"/>
      </w:rPr>
    </w:lvl>
  </w:abstractNum>
  <w:abstractNum w:abstractNumId="1">
    <w:nsid w:val="01007BEE"/>
    <w:multiLevelType w:val="multilevel"/>
    <w:tmpl w:val="A742FBBC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036F6F64"/>
    <w:multiLevelType w:val="hybridMultilevel"/>
    <w:tmpl w:val="C1961C28"/>
    <w:lvl w:ilvl="0" w:tplc="7FA2FB06">
      <w:start w:val="5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5C92784"/>
    <w:multiLevelType w:val="hybridMultilevel"/>
    <w:tmpl w:val="7D68A376"/>
    <w:lvl w:ilvl="0" w:tplc="CCA444DE">
      <w:numFmt w:val="bullet"/>
      <w:lvlText w:val="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7D522ED"/>
    <w:multiLevelType w:val="hybridMultilevel"/>
    <w:tmpl w:val="0FBAB624"/>
    <w:lvl w:ilvl="0" w:tplc="45621B58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20" w:hanging="360"/>
      </w:pPr>
    </w:lvl>
    <w:lvl w:ilvl="2" w:tplc="0402001B" w:tentative="1">
      <w:start w:val="1"/>
      <w:numFmt w:val="lowerRoman"/>
      <w:lvlText w:val="%3."/>
      <w:lvlJc w:val="right"/>
      <w:pPr>
        <w:ind w:left="2840" w:hanging="180"/>
      </w:pPr>
    </w:lvl>
    <w:lvl w:ilvl="3" w:tplc="0402000F" w:tentative="1">
      <w:start w:val="1"/>
      <w:numFmt w:val="decimal"/>
      <w:lvlText w:val="%4."/>
      <w:lvlJc w:val="left"/>
      <w:pPr>
        <w:ind w:left="3560" w:hanging="360"/>
      </w:pPr>
    </w:lvl>
    <w:lvl w:ilvl="4" w:tplc="04020019" w:tentative="1">
      <w:start w:val="1"/>
      <w:numFmt w:val="lowerLetter"/>
      <w:lvlText w:val="%5."/>
      <w:lvlJc w:val="left"/>
      <w:pPr>
        <w:ind w:left="4280" w:hanging="360"/>
      </w:pPr>
    </w:lvl>
    <w:lvl w:ilvl="5" w:tplc="0402001B" w:tentative="1">
      <w:start w:val="1"/>
      <w:numFmt w:val="lowerRoman"/>
      <w:lvlText w:val="%6."/>
      <w:lvlJc w:val="right"/>
      <w:pPr>
        <w:ind w:left="5000" w:hanging="180"/>
      </w:pPr>
    </w:lvl>
    <w:lvl w:ilvl="6" w:tplc="0402000F" w:tentative="1">
      <w:start w:val="1"/>
      <w:numFmt w:val="decimal"/>
      <w:lvlText w:val="%7."/>
      <w:lvlJc w:val="left"/>
      <w:pPr>
        <w:ind w:left="5720" w:hanging="360"/>
      </w:pPr>
    </w:lvl>
    <w:lvl w:ilvl="7" w:tplc="04020019" w:tentative="1">
      <w:start w:val="1"/>
      <w:numFmt w:val="lowerLetter"/>
      <w:lvlText w:val="%8."/>
      <w:lvlJc w:val="left"/>
      <w:pPr>
        <w:ind w:left="6440" w:hanging="360"/>
      </w:pPr>
    </w:lvl>
    <w:lvl w:ilvl="8" w:tplc="0402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">
    <w:nsid w:val="092C7CF0"/>
    <w:multiLevelType w:val="multilevel"/>
    <w:tmpl w:val="6E9CF0B0"/>
    <w:lvl w:ilvl="0">
      <w:start w:val="1"/>
      <w:numFmt w:val="decimal"/>
      <w:pStyle w:val="1"/>
      <w:lvlText w:val="%1."/>
      <w:lvlJc w:val="left"/>
      <w:pPr>
        <w:ind w:left="3787" w:hanging="735"/>
      </w:pPr>
      <w:rPr>
        <w:rFonts w:cs="Times New Roman" w:hint="default"/>
        <w:sz w:val="26"/>
      </w:rPr>
    </w:lvl>
    <w:lvl w:ilvl="1">
      <w:start w:val="1"/>
      <w:numFmt w:val="decimal"/>
      <w:pStyle w:val="2"/>
      <w:isLgl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pStyle w:val="3"/>
      <w:isLgl/>
      <w:lvlText w:val="%1.%2.%3."/>
      <w:lvlJc w:val="left"/>
      <w:pPr>
        <w:ind w:left="153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1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49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9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852" w:hanging="1800"/>
      </w:pPr>
      <w:rPr>
        <w:rFonts w:cs="Times New Roman" w:hint="default"/>
      </w:rPr>
    </w:lvl>
  </w:abstractNum>
  <w:abstractNum w:abstractNumId="6">
    <w:nsid w:val="0F4E4A5F"/>
    <w:multiLevelType w:val="multilevel"/>
    <w:tmpl w:val="3A182F74"/>
    <w:lvl w:ilvl="0">
      <w:start w:val="1"/>
      <w:numFmt w:val="upperRoman"/>
      <w:lvlText w:val="%1."/>
      <w:lvlJc w:val="left"/>
      <w:pPr>
        <w:ind w:left="138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7">
    <w:nsid w:val="10582CBF"/>
    <w:multiLevelType w:val="hybridMultilevel"/>
    <w:tmpl w:val="8A624B62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A357C4"/>
    <w:multiLevelType w:val="hybridMultilevel"/>
    <w:tmpl w:val="91CA906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D96D4E"/>
    <w:multiLevelType w:val="hybridMultilevel"/>
    <w:tmpl w:val="127C6718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1A759B"/>
    <w:multiLevelType w:val="hybridMultilevel"/>
    <w:tmpl w:val="0930DEA0"/>
    <w:lvl w:ilvl="0" w:tplc="45621B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28" w:hanging="360"/>
      </w:pPr>
    </w:lvl>
    <w:lvl w:ilvl="2" w:tplc="0402001B" w:tentative="1">
      <w:start w:val="1"/>
      <w:numFmt w:val="lowerRoman"/>
      <w:lvlText w:val="%3."/>
      <w:lvlJc w:val="right"/>
      <w:pPr>
        <w:ind w:left="2048" w:hanging="180"/>
      </w:pPr>
    </w:lvl>
    <w:lvl w:ilvl="3" w:tplc="0402000F" w:tentative="1">
      <w:start w:val="1"/>
      <w:numFmt w:val="decimal"/>
      <w:lvlText w:val="%4."/>
      <w:lvlJc w:val="left"/>
      <w:pPr>
        <w:ind w:left="2768" w:hanging="360"/>
      </w:pPr>
    </w:lvl>
    <w:lvl w:ilvl="4" w:tplc="04020019" w:tentative="1">
      <w:start w:val="1"/>
      <w:numFmt w:val="lowerLetter"/>
      <w:lvlText w:val="%5."/>
      <w:lvlJc w:val="left"/>
      <w:pPr>
        <w:ind w:left="3488" w:hanging="360"/>
      </w:pPr>
    </w:lvl>
    <w:lvl w:ilvl="5" w:tplc="0402001B" w:tentative="1">
      <w:start w:val="1"/>
      <w:numFmt w:val="lowerRoman"/>
      <w:lvlText w:val="%6."/>
      <w:lvlJc w:val="right"/>
      <w:pPr>
        <w:ind w:left="4208" w:hanging="180"/>
      </w:pPr>
    </w:lvl>
    <w:lvl w:ilvl="6" w:tplc="0402000F" w:tentative="1">
      <w:start w:val="1"/>
      <w:numFmt w:val="decimal"/>
      <w:lvlText w:val="%7."/>
      <w:lvlJc w:val="left"/>
      <w:pPr>
        <w:ind w:left="4928" w:hanging="360"/>
      </w:pPr>
    </w:lvl>
    <w:lvl w:ilvl="7" w:tplc="04020019" w:tentative="1">
      <w:start w:val="1"/>
      <w:numFmt w:val="lowerLetter"/>
      <w:lvlText w:val="%8."/>
      <w:lvlJc w:val="left"/>
      <w:pPr>
        <w:ind w:left="5648" w:hanging="360"/>
      </w:pPr>
    </w:lvl>
    <w:lvl w:ilvl="8" w:tplc="0402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11">
    <w:nsid w:val="2B907151"/>
    <w:multiLevelType w:val="multilevel"/>
    <w:tmpl w:val="E076A460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345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6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16" w:hanging="1800"/>
      </w:pPr>
      <w:rPr>
        <w:rFonts w:hint="default"/>
      </w:rPr>
    </w:lvl>
  </w:abstractNum>
  <w:abstractNum w:abstractNumId="12">
    <w:nsid w:val="2C475E79"/>
    <w:multiLevelType w:val="hybridMultilevel"/>
    <w:tmpl w:val="9D262FB6"/>
    <w:lvl w:ilvl="0" w:tplc="2280EA9C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EA47556"/>
    <w:multiLevelType w:val="hybridMultilevel"/>
    <w:tmpl w:val="B1B85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B1D0E"/>
    <w:multiLevelType w:val="hybridMultilevel"/>
    <w:tmpl w:val="9C48233C"/>
    <w:lvl w:ilvl="0" w:tplc="7FA2FB06">
      <w:start w:val="5"/>
      <w:numFmt w:val="bullet"/>
      <w:lvlText w:val="-"/>
      <w:lvlJc w:val="left"/>
      <w:pPr>
        <w:ind w:left="177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8B65C60"/>
    <w:multiLevelType w:val="hybridMultilevel"/>
    <w:tmpl w:val="A6E2BD88"/>
    <w:lvl w:ilvl="0" w:tplc="3000F9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F5C7249"/>
    <w:multiLevelType w:val="hybridMultilevel"/>
    <w:tmpl w:val="6568D938"/>
    <w:lvl w:ilvl="0" w:tplc="0402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7">
    <w:nsid w:val="412149BF"/>
    <w:multiLevelType w:val="hybridMultilevel"/>
    <w:tmpl w:val="77B2869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AC6066"/>
    <w:multiLevelType w:val="hybridMultilevel"/>
    <w:tmpl w:val="FCD2B3C8"/>
    <w:lvl w:ilvl="0" w:tplc="0402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19">
    <w:nsid w:val="4EA42630"/>
    <w:multiLevelType w:val="multilevel"/>
    <w:tmpl w:val="DDD4A684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6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7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16" w:hanging="1800"/>
      </w:pPr>
      <w:rPr>
        <w:rFonts w:hint="default"/>
      </w:rPr>
    </w:lvl>
  </w:abstractNum>
  <w:abstractNum w:abstractNumId="20">
    <w:nsid w:val="53482677"/>
    <w:multiLevelType w:val="hybridMultilevel"/>
    <w:tmpl w:val="ADC866E4"/>
    <w:lvl w:ilvl="0" w:tplc="0402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1">
    <w:nsid w:val="57BB5B1C"/>
    <w:multiLevelType w:val="hybridMultilevel"/>
    <w:tmpl w:val="393C0E1A"/>
    <w:lvl w:ilvl="0" w:tplc="0402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2">
    <w:nsid w:val="5BDF3A97"/>
    <w:multiLevelType w:val="hybridMultilevel"/>
    <w:tmpl w:val="D17AB14A"/>
    <w:lvl w:ilvl="0" w:tplc="24624E4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 w:val="0"/>
        <w:color w:val="auto"/>
        <w:sz w:val="24"/>
        <w:szCs w:val="24"/>
      </w:rPr>
    </w:lvl>
    <w:lvl w:ilvl="1" w:tplc="BFAA8E20">
      <w:start w:val="1"/>
      <w:numFmt w:val="russianLower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i w:val="0"/>
      </w:rPr>
    </w:lvl>
    <w:lvl w:ilvl="2" w:tplc="0402001B">
      <w:start w:val="1"/>
      <w:numFmt w:val="russianLower"/>
      <w:lvlText w:val="%3)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i w:val="0"/>
      </w:rPr>
    </w:lvl>
    <w:lvl w:ilvl="3" w:tplc="12BE89FC">
      <w:start w:val="2"/>
      <w:numFmt w:val="bullet"/>
      <w:lvlText w:val="-"/>
      <w:lvlJc w:val="left"/>
      <w:pPr>
        <w:tabs>
          <w:tab w:val="num" w:pos="3930"/>
        </w:tabs>
        <w:ind w:left="3930" w:hanging="1050"/>
      </w:pPr>
      <w:rPr>
        <w:rFonts w:ascii="Times New Roman" w:eastAsia="Times New Roman" w:hAnsi="Times New Roman" w:hint="default"/>
        <w:color w:val="auto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62B343DB"/>
    <w:multiLevelType w:val="hybridMultilevel"/>
    <w:tmpl w:val="E9C27CA2"/>
    <w:lvl w:ilvl="0" w:tplc="AC56E77C">
      <w:numFmt w:val="bullet"/>
      <w:lvlText w:val="-"/>
      <w:lvlJc w:val="left"/>
      <w:pPr>
        <w:ind w:left="1400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>
    <w:nsid w:val="649865F6"/>
    <w:multiLevelType w:val="hybridMultilevel"/>
    <w:tmpl w:val="4CF6CC6E"/>
    <w:lvl w:ilvl="0" w:tplc="2280EA9C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5342A4"/>
    <w:multiLevelType w:val="multilevel"/>
    <w:tmpl w:val="67C2F7E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26" w:hanging="1800"/>
      </w:pPr>
      <w:rPr>
        <w:rFonts w:hint="default"/>
      </w:rPr>
    </w:lvl>
  </w:abstractNum>
  <w:abstractNum w:abstractNumId="26">
    <w:nsid w:val="670916F1"/>
    <w:multiLevelType w:val="hybridMultilevel"/>
    <w:tmpl w:val="4F2E22C4"/>
    <w:lvl w:ilvl="0" w:tplc="45621B5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60" w:hanging="360"/>
      </w:pPr>
    </w:lvl>
    <w:lvl w:ilvl="2" w:tplc="0402001B" w:tentative="1">
      <w:start w:val="1"/>
      <w:numFmt w:val="lowerRoman"/>
      <w:lvlText w:val="%3."/>
      <w:lvlJc w:val="right"/>
      <w:pPr>
        <w:ind w:left="2480" w:hanging="180"/>
      </w:pPr>
    </w:lvl>
    <w:lvl w:ilvl="3" w:tplc="0402000F" w:tentative="1">
      <w:start w:val="1"/>
      <w:numFmt w:val="decimal"/>
      <w:lvlText w:val="%4."/>
      <w:lvlJc w:val="left"/>
      <w:pPr>
        <w:ind w:left="3200" w:hanging="360"/>
      </w:pPr>
    </w:lvl>
    <w:lvl w:ilvl="4" w:tplc="04020019" w:tentative="1">
      <w:start w:val="1"/>
      <w:numFmt w:val="lowerLetter"/>
      <w:lvlText w:val="%5."/>
      <w:lvlJc w:val="left"/>
      <w:pPr>
        <w:ind w:left="3920" w:hanging="360"/>
      </w:pPr>
    </w:lvl>
    <w:lvl w:ilvl="5" w:tplc="0402001B" w:tentative="1">
      <w:start w:val="1"/>
      <w:numFmt w:val="lowerRoman"/>
      <w:lvlText w:val="%6."/>
      <w:lvlJc w:val="right"/>
      <w:pPr>
        <w:ind w:left="4640" w:hanging="180"/>
      </w:pPr>
    </w:lvl>
    <w:lvl w:ilvl="6" w:tplc="0402000F" w:tentative="1">
      <w:start w:val="1"/>
      <w:numFmt w:val="decimal"/>
      <w:lvlText w:val="%7."/>
      <w:lvlJc w:val="left"/>
      <w:pPr>
        <w:ind w:left="5360" w:hanging="360"/>
      </w:pPr>
    </w:lvl>
    <w:lvl w:ilvl="7" w:tplc="04020019" w:tentative="1">
      <w:start w:val="1"/>
      <w:numFmt w:val="lowerLetter"/>
      <w:lvlText w:val="%8."/>
      <w:lvlJc w:val="left"/>
      <w:pPr>
        <w:ind w:left="6080" w:hanging="360"/>
      </w:pPr>
    </w:lvl>
    <w:lvl w:ilvl="8" w:tplc="0402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7">
    <w:nsid w:val="69EB28D0"/>
    <w:multiLevelType w:val="multilevel"/>
    <w:tmpl w:val="F33E531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26" w:hanging="1800"/>
      </w:pPr>
      <w:rPr>
        <w:rFonts w:hint="default"/>
      </w:rPr>
    </w:lvl>
  </w:abstractNum>
  <w:abstractNum w:abstractNumId="28">
    <w:nsid w:val="6F462E5F"/>
    <w:multiLevelType w:val="hybridMultilevel"/>
    <w:tmpl w:val="4FCA5D46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A24663"/>
    <w:multiLevelType w:val="hybridMultilevel"/>
    <w:tmpl w:val="2BB8752E"/>
    <w:lvl w:ilvl="0" w:tplc="AC56E77C">
      <w:numFmt w:val="bullet"/>
      <w:lvlText w:val="-"/>
      <w:lvlJc w:val="left"/>
      <w:pPr>
        <w:ind w:left="1466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>
    <w:nsid w:val="70AD69C0"/>
    <w:multiLevelType w:val="hybridMultilevel"/>
    <w:tmpl w:val="67162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9F4E17"/>
    <w:multiLevelType w:val="multilevel"/>
    <w:tmpl w:val="26107FC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898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num w:numId="1">
    <w:abstractNumId w:val="24"/>
  </w:num>
  <w:num w:numId="2">
    <w:abstractNumId w:val="5"/>
  </w:num>
  <w:num w:numId="3">
    <w:abstractNumId w:val="22"/>
  </w:num>
  <w:num w:numId="4">
    <w:abstractNumId w:val="3"/>
  </w:num>
  <w:num w:numId="5">
    <w:abstractNumId w:val="15"/>
  </w:num>
  <w:num w:numId="6">
    <w:abstractNumId w:val="7"/>
  </w:num>
  <w:num w:numId="7">
    <w:abstractNumId w:val="31"/>
  </w:num>
  <w:num w:numId="8">
    <w:abstractNumId w:val="1"/>
  </w:num>
  <w:num w:numId="9">
    <w:abstractNumId w:val="11"/>
  </w:num>
  <w:num w:numId="10">
    <w:abstractNumId w:val="21"/>
  </w:num>
  <w:num w:numId="11">
    <w:abstractNumId w:val="2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27"/>
  </w:num>
  <w:num w:numId="15">
    <w:abstractNumId w:val="25"/>
  </w:num>
  <w:num w:numId="16">
    <w:abstractNumId w:val="5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28"/>
  </w:num>
  <w:num w:numId="19">
    <w:abstractNumId w:val="0"/>
  </w:num>
  <w:num w:numId="20">
    <w:abstractNumId w:val="9"/>
  </w:num>
  <w:num w:numId="21">
    <w:abstractNumId w:val="6"/>
  </w:num>
  <w:num w:numId="22">
    <w:abstractNumId w:val="2"/>
  </w:num>
  <w:num w:numId="23">
    <w:abstractNumId w:val="14"/>
  </w:num>
  <w:num w:numId="24">
    <w:abstractNumId w:val="30"/>
  </w:num>
  <w:num w:numId="25">
    <w:abstractNumId w:val="13"/>
  </w:num>
  <w:num w:numId="26">
    <w:abstractNumId w:val="16"/>
  </w:num>
  <w:num w:numId="27">
    <w:abstractNumId w:val="29"/>
  </w:num>
  <w:num w:numId="28">
    <w:abstractNumId w:val="23"/>
  </w:num>
  <w:num w:numId="29">
    <w:abstractNumId w:val="26"/>
  </w:num>
  <w:num w:numId="30">
    <w:abstractNumId w:val="4"/>
  </w:num>
  <w:num w:numId="31">
    <w:abstractNumId w:val="10"/>
  </w:num>
  <w:num w:numId="32">
    <w:abstractNumId w:val="17"/>
  </w:num>
  <w:num w:numId="33">
    <w:abstractNumId w:val="8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30"/>
    <w:rsid w:val="00027A2E"/>
    <w:rsid w:val="000404FF"/>
    <w:rsid w:val="00053C52"/>
    <w:rsid w:val="000603C0"/>
    <w:rsid w:val="00066135"/>
    <w:rsid w:val="000C434A"/>
    <w:rsid w:val="000F161F"/>
    <w:rsid w:val="000F5E53"/>
    <w:rsid w:val="00107441"/>
    <w:rsid w:val="00143B49"/>
    <w:rsid w:val="00145D97"/>
    <w:rsid w:val="00155547"/>
    <w:rsid w:val="0018479C"/>
    <w:rsid w:val="001B752E"/>
    <w:rsid w:val="001D1B39"/>
    <w:rsid w:val="001D6F33"/>
    <w:rsid w:val="001F297C"/>
    <w:rsid w:val="00207E69"/>
    <w:rsid w:val="00297D6A"/>
    <w:rsid w:val="002A49A2"/>
    <w:rsid w:val="002A6F7B"/>
    <w:rsid w:val="002D6CBE"/>
    <w:rsid w:val="002D6D26"/>
    <w:rsid w:val="002E35F7"/>
    <w:rsid w:val="002E53F0"/>
    <w:rsid w:val="002E7512"/>
    <w:rsid w:val="003024FA"/>
    <w:rsid w:val="003040F9"/>
    <w:rsid w:val="003165AB"/>
    <w:rsid w:val="00347EDB"/>
    <w:rsid w:val="003915EE"/>
    <w:rsid w:val="003C1AC3"/>
    <w:rsid w:val="00426B33"/>
    <w:rsid w:val="00440731"/>
    <w:rsid w:val="00443C1C"/>
    <w:rsid w:val="004760A8"/>
    <w:rsid w:val="004865C1"/>
    <w:rsid w:val="004925C5"/>
    <w:rsid w:val="004C04AA"/>
    <w:rsid w:val="004C06AC"/>
    <w:rsid w:val="004D2005"/>
    <w:rsid w:val="004D720D"/>
    <w:rsid w:val="005003B0"/>
    <w:rsid w:val="00522070"/>
    <w:rsid w:val="0052235E"/>
    <w:rsid w:val="0056672B"/>
    <w:rsid w:val="005842D0"/>
    <w:rsid w:val="005C4AAE"/>
    <w:rsid w:val="005D3F12"/>
    <w:rsid w:val="006024CD"/>
    <w:rsid w:val="00640FE6"/>
    <w:rsid w:val="00645C36"/>
    <w:rsid w:val="00647B1C"/>
    <w:rsid w:val="006821E3"/>
    <w:rsid w:val="006E4C92"/>
    <w:rsid w:val="006F0F24"/>
    <w:rsid w:val="00703B37"/>
    <w:rsid w:val="00717B84"/>
    <w:rsid w:val="00720530"/>
    <w:rsid w:val="00726478"/>
    <w:rsid w:val="00747274"/>
    <w:rsid w:val="007E3956"/>
    <w:rsid w:val="00846606"/>
    <w:rsid w:val="00860924"/>
    <w:rsid w:val="00886E8A"/>
    <w:rsid w:val="008A09B1"/>
    <w:rsid w:val="008B5E9B"/>
    <w:rsid w:val="008D39E0"/>
    <w:rsid w:val="008E1F24"/>
    <w:rsid w:val="008E290F"/>
    <w:rsid w:val="008F468F"/>
    <w:rsid w:val="00921B8E"/>
    <w:rsid w:val="00922E00"/>
    <w:rsid w:val="00935BED"/>
    <w:rsid w:val="009C42C5"/>
    <w:rsid w:val="00A817B5"/>
    <w:rsid w:val="00AB33EB"/>
    <w:rsid w:val="00AE6730"/>
    <w:rsid w:val="00B0674E"/>
    <w:rsid w:val="00B674D8"/>
    <w:rsid w:val="00B9531B"/>
    <w:rsid w:val="00BB0271"/>
    <w:rsid w:val="00BB0FDA"/>
    <w:rsid w:val="00BC1AC4"/>
    <w:rsid w:val="00C253F6"/>
    <w:rsid w:val="00C46195"/>
    <w:rsid w:val="00C47B7B"/>
    <w:rsid w:val="00C5205B"/>
    <w:rsid w:val="00C52531"/>
    <w:rsid w:val="00C7552D"/>
    <w:rsid w:val="00CD3518"/>
    <w:rsid w:val="00CE41EC"/>
    <w:rsid w:val="00D0114B"/>
    <w:rsid w:val="00D1336A"/>
    <w:rsid w:val="00D35360"/>
    <w:rsid w:val="00D8004D"/>
    <w:rsid w:val="00D82E0C"/>
    <w:rsid w:val="00DA3199"/>
    <w:rsid w:val="00DB25C9"/>
    <w:rsid w:val="00DB683A"/>
    <w:rsid w:val="00DE7069"/>
    <w:rsid w:val="00E019DB"/>
    <w:rsid w:val="00E13175"/>
    <w:rsid w:val="00E346B4"/>
    <w:rsid w:val="00E87613"/>
    <w:rsid w:val="00EB1EFE"/>
    <w:rsid w:val="00F33CA9"/>
    <w:rsid w:val="00FB5EF5"/>
    <w:rsid w:val="00FD7AA1"/>
    <w:rsid w:val="00FF1D2C"/>
    <w:rsid w:val="00FF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C3"/>
    <w:rPr>
      <w:rFonts w:ascii="Calibri" w:eastAsia="Times New Roman" w:hAnsi="Calibri" w:cs="Times New Roman"/>
      <w:lang w:eastAsia="bg-BG"/>
    </w:rPr>
  </w:style>
  <w:style w:type="paragraph" w:styleId="Heading3">
    <w:name w:val="heading 3"/>
    <w:basedOn w:val="Normal"/>
    <w:next w:val="Normal"/>
    <w:link w:val="Heading3Char"/>
    <w:uiPriority w:val="9"/>
    <w:qFormat/>
    <w:rsid w:val="003C1AC3"/>
    <w:pPr>
      <w:keepNext/>
      <w:spacing w:after="0" w:line="240" w:lineRule="auto"/>
      <w:ind w:left="5760" w:firstLine="720"/>
      <w:jc w:val="both"/>
      <w:outlineLvl w:val="2"/>
    </w:pPr>
    <w:rPr>
      <w:rFonts w:ascii="Tahoma" w:hAnsi="Tahoma"/>
      <w:b/>
      <w:spacing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3C1AC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30"/>
  </w:style>
  <w:style w:type="paragraph" w:styleId="Footer">
    <w:name w:val="footer"/>
    <w:basedOn w:val="Normal"/>
    <w:link w:val="Foot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30"/>
  </w:style>
  <w:style w:type="paragraph" w:styleId="BalloonText">
    <w:name w:val="Balloon Text"/>
    <w:basedOn w:val="Normal"/>
    <w:link w:val="BalloonTextChar"/>
    <w:uiPriority w:val="99"/>
    <w:semiHidden/>
    <w:unhideWhenUsed/>
    <w:rsid w:val="00AE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7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922E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2E0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C1AC3"/>
    <w:rPr>
      <w:rFonts w:ascii="Tahoma" w:eastAsia="Times New Roman" w:hAnsi="Tahoma" w:cs="Times New Roman"/>
      <w:b/>
      <w:spacing w:val="20"/>
      <w:szCs w:val="20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rsid w:val="003C1AC3"/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bg-BG"/>
    </w:rPr>
  </w:style>
  <w:style w:type="character" w:styleId="CommentReference">
    <w:name w:val="annotation reference"/>
    <w:uiPriority w:val="99"/>
    <w:semiHidden/>
    <w:rsid w:val="003C1AC3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C1AC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1AC3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Hyperlink">
    <w:name w:val="Hyperlink"/>
    <w:uiPriority w:val="99"/>
    <w:rsid w:val="003C1AC3"/>
    <w:rPr>
      <w:color w:val="0000FF"/>
      <w:u w:val="single"/>
    </w:rPr>
  </w:style>
  <w:style w:type="paragraph" w:customStyle="1" w:styleId="Default">
    <w:name w:val="Default"/>
    <w:rsid w:val="003C1AC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bg-BG"/>
    </w:rPr>
  </w:style>
  <w:style w:type="paragraph" w:customStyle="1" w:styleId="ListParagraph1">
    <w:name w:val="List Paragraph1"/>
    <w:aliases w:val="ПАРАГРАФ,List1"/>
    <w:basedOn w:val="Normal"/>
    <w:link w:val="ListParagraphChar"/>
    <w:uiPriority w:val="34"/>
    <w:qFormat/>
    <w:rsid w:val="003C1AC3"/>
    <w:pPr>
      <w:spacing w:after="0" w:line="240" w:lineRule="auto"/>
      <w:ind w:left="708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ListParagraphChar">
    <w:name w:val="List Paragraph Char"/>
    <w:aliases w:val="ПАРАГРАФ Char,List1 Char"/>
    <w:link w:val="ListParagraph1"/>
    <w:uiPriority w:val="34"/>
    <w:locked/>
    <w:rsid w:val="003C1AC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1">
    <w:name w:val="1.НЕСЕБЪР"/>
    <w:basedOn w:val="Normal"/>
    <w:rsid w:val="003C1AC3"/>
    <w:pPr>
      <w:numPr>
        <w:numId w:val="2"/>
      </w:numPr>
      <w:spacing w:before="120" w:after="120" w:line="240" w:lineRule="auto"/>
      <w:jc w:val="both"/>
    </w:pPr>
    <w:rPr>
      <w:rFonts w:ascii="Arial" w:hAnsi="Arial" w:cs="Arial"/>
      <w:b/>
      <w:sz w:val="28"/>
      <w:szCs w:val="24"/>
    </w:rPr>
  </w:style>
  <w:style w:type="paragraph" w:customStyle="1" w:styleId="2">
    <w:name w:val="2.НЕСЕБЪР"/>
    <w:basedOn w:val="1"/>
    <w:qFormat/>
    <w:rsid w:val="003C1AC3"/>
    <w:pPr>
      <w:numPr>
        <w:ilvl w:val="1"/>
      </w:numPr>
    </w:pPr>
    <w:rPr>
      <w:rFonts w:ascii="Arial Narrow" w:hAnsi="Arial Narrow"/>
      <w:sz w:val="24"/>
    </w:rPr>
  </w:style>
  <w:style w:type="paragraph" w:customStyle="1" w:styleId="3">
    <w:name w:val="3.НЕСЕБЪР"/>
    <w:basedOn w:val="1"/>
    <w:qFormat/>
    <w:rsid w:val="003C1AC3"/>
    <w:pPr>
      <w:numPr>
        <w:ilvl w:val="2"/>
      </w:numPr>
    </w:pPr>
    <w:rPr>
      <w:rFonts w:ascii="Arial Narrow" w:eastAsia="Calibri" w:hAnsi="Arial Narrow" w:cs="Times New Roman"/>
      <w:i/>
      <w:sz w:val="24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C1C"/>
    <w:pPr>
      <w:spacing w:after="200"/>
    </w:pPr>
    <w:rPr>
      <w:rFonts w:ascii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C1C"/>
    <w:rPr>
      <w:rFonts w:ascii="Calibri" w:eastAsia="Times New Roman" w:hAnsi="Calibri" w:cs="Times New Roman"/>
      <w:b/>
      <w:bCs/>
      <w:sz w:val="20"/>
      <w:szCs w:val="20"/>
      <w:lang w:eastAsia="bg-BG"/>
    </w:rPr>
  </w:style>
  <w:style w:type="paragraph" w:styleId="ListParagraph">
    <w:name w:val="List Paragraph"/>
    <w:basedOn w:val="Normal"/>
    <w:uiPriority w:val="34"/>
    <w:qFormat/>
    <w:rsid w:val="00FF479F"/>
    <w:pPr>
      <w:ind w:left="720"/>
      <w:contextualSpacing/>
    </w:pPr>
  </w:style>
  <w:style w:type="paragraph" w:styleId="Title">
    <w:name w:val="Title"/>
    <w:basedOn w:val="Normal"/>
    <w:link w:val="TitleChar"/>
    <w:qFormat/>
    <w:rsid w:val="00F33CA9"/>
    <w:pPr>
      <w:autoSpaceDE w:val="0"/>
      <w:autoSpaceDN w:val="0"/>
      <w:spacing w:after="0" w:line="240" w:lineRule="auto"/>
      <w:jc w:val="center"/>
    </w:pPr>
    <w:rPr>
      <w:rFonts w:ascii="Tahoma" w:hAnsi="Tahoma" w:cs="Tahoma"/>
      <w:b/>
      <w:bCs/>
      <w:sz w:val="20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F33CA9"/>
    <w:rPr>
      <w:rFonts w:ascii="Tahoma" w:eastAsia="Times New Roman" w:hAnsi="Tahoma" w:cs="Tahoma"/>
      <w:b/>
      <w:bCs/>
      <w:sz w:val="20"/>
      <w:szCs w:val="20"/>
      <w:lang w:val="en-GB" w:eastAsia="bg-BG"/>
    </w:rPr>
  </w:style>
  <w:style w:type="paragraph" w:styleId="HTMLPreformatted">
    <w:name w:val="HTML Preformatted"/>
    <w:basedOn w:val="Normal"/>
    <w:link w:val="HTMLPreformattedChar"/>
    <w:rsid w:val="00F33C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spacing w:after="0" w:line="240" w:lineRule="auto"/>
      <w:textAlignment w:val="baseline"/>
    </w:pPr>
    <w:rPr>
      <w:rFonts w:ascii="Times New Roman" w:hAnsi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F33CA9"/>
    <w:rPr>
      <w:rFonts w:ascii="Times New Roman" w:eastAsia="Times New Roman" w:hAnsi="Times New Roman" w:cs="Times New Roman"/>
      <w:sz w:val="20"/>
      <w:szCs w:val="20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C3"/>
    <w:rPr>
      <w:rFonts w:ascii="Calibri" w:eastAsia="Times New Roman" w:hAnsi="Calibri" w:cs="Times New Roman"/>
      <w:lang w:eastAsia="bg-BG"/>
    </w:rPr>
  </w:style>
  <w:style w:type="paragraph" w:styleId="Heading3">
    <w:name w:val="heading 3"/>
    <w:basedOn w:val="Normal"/>
    <w:next w:val="Normal"/>
    <w:link w:val="Heading3Char"/>
    <w:uiPriority w:val="9"/>
    <w:qFormat/>
    <w:rsid w:val="003C1AC3"/>
    <w:pPr>
      <w:keepNext/>
      <w:spacing w:after="0" w:line="240" w:lineRule="auto"/>
      <w:ind w:left="5760" w:firstLine="720"/>
      <w:jc w:val="both"/>
      <w:outlineLvl w:val="2"/>
    </w:pPr>
    <w:rPr>
      <w:rFonts w:ascii="Tahoma" w:hAnsi="Tahoma"/>
      <w:b/>
      <w:spacing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3C1AC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30"/>
  </w:style>
  <w:style w:type="paragraph" w:styleId="Footer">
    <w:name w:val="footer"/>
    <w:basedOn w:val="Normal"/>
    <w:link w:val="Foot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30"/>
  </w:style>
  <w:style w:type="paragraph" w:styleId="BalloonText">
    <w:name w:val="Balloon Text"/>
    <w:basedOn w:val="Normal"/>
    <w:link w:val="BalloonTextChar"/>
    <w:uiPriority w:val="99"/>
    <w:semiHidden/>
    <w:unhideWhenUsed/>
    <w:rsid w:val="00AE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7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922E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2E0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C1AC3"/>
    <w:rPr>
      <w:rFonts w:ascii="Tahoma" w:eastAsia="Times New Roman" w:hAnsi="Tahoma" w:cs="Times New Roman"/>
      <w:b/>
      <w:spacing w:val="20"/>
      <w:szCs w:val="20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rsid w:val="003C1AC3"/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bg-BG"/>
    </w:rPr>
  </w:style>
  <w:style w:type="character" w:styleId="CommentReference">
    <w:name w:val="annotation reference"/>
    <w:uiPriority w:val="99"/>
    <w:semiHidden/>
    <w:rsid w:val="003C1AC3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C1AC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1AC3"/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styleId="Hyperlink">
    <w:name w:val="Hyperlink"/>
    <w:uiPriority w:val="99"/>
    <w:rsid w:val="003C1AC3"/>
    <w:rPr>
      <w:color w:val="0000FF"/>
      <w:u w:val="single"/>
    </w:rPr>
  </w:style>
  <w:style w:type="paragraph" w:customStyle="1" w:styleId="Default">
    <w:name w:val="Default"/>
    <w:rsid w:val="003C1AC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bg-BG"/>
    </w:rPr>
  </w:style>
  <w:style w:type="paragraph" w:customStyle="1" w:styleId="ListParagraph1">
    <w:name w:val="List Paragraph1"/>
    <w:aliases w:val="ПАРАГРАФ,List1"/>
    <w:basedOn w:val="Normal"/>
    <w:link w:val="ListParagraphChar"/>
    <w:uiPriority w:val="34"/>
    <w:qFormat/>
    <w:rsid w:val="003C1AC3"/>
    <w:pPr>
      <w:spacing w:after="0" w:line="240" w:lineRule="auto"/>
      <w:ind w:left="708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ListParagraphChar">
    <w:name w:val="List Paragraph Char"/>
    <w:aliases w:val="ПАРАГРАФ Char,List1 Char"/>
    <w:link w:val="ListParagraph1"/>
    <w:uiPriority w:val="34"/>
    <w:locked/>
    <w:rsid w:val="003C1AC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1">
    <w:name w:val="1.НЕСЕБЪР"/>
    <w:basedOn w:val="Normal"/>
    <w:rsid w:val="003C1AC3"/>
    <w:pPr>
      <w:numPr>
        <w:numId w:val="2"/>
      </w:numPr>
      <w:spacing w:before="120" w:after="120" w:line="240" w:lineRule="auto"/>
      <w:jc w:val="both"/>
    </w:pPr>
    <w:rPr>
      <w:rFonts w:ascii="Arial" w:hAnsi="Arial" w:cs="Arial"/>
      <w:b/>
      <w:sz w:val="28"/>
      <w:szCs w:val="24"/>
    </w:rPr>
  </w:style>
  <w:style w:type="paragraph" w:customStyle="1" w:styleId="2">
    <w:name w:val="2.НЕСЕБЪР"/>
    <w:basedOn w:val="1"/>
    <w:qFormat/>
    <w:rsid w:val="003C1AC3"/>
    <w:pPr>
      <w:numPr>
        <w:ilvl w:val="1"/>
      </w:numPr>
    </w:pPr>
    <w:rPr>
      <w:rFonts w:ascii="Arial Narrow" w:hAnsi="Arial Narrow"/>
      <w:sz w:val="24"/>
    </w:rPr>
  </w:style>
  <w:style w:type="paragraph" w:customStyle="1" w:styleId="3">
    <w:name w:val="3.НЕСЕБЪР"/>
    <w:basedOn w:val="1"/>
    <w:qFormat/>
    <w:rsid w:val="003C1AC3"/>
    <w:pPr>
      <w:numPr>
        <w:ilvl w:val="2"/>
      </w:numPr>
    </w:pPr>
    <w:rPr>
      <w:rFonts w:ascii="Arial Narrow" w:eastAsia="Calibri" w:hAnsi="Arial Narrow" w:cs="Times New Roman"/>
      <w:i/>
      <w:sz w:val="24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C1C"/>
    <w:pPr>
      <w:spacing w:after="200"/>
    </w:pPr>
    <w:rPr>
      <w:rFonts w:ascii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C1C"/>
    <w:rPr>
      <w:rFonts w:ascii="Calibri" w:eastAsia="Times New Roman" w:hAnsi="Calibri" w:cs="Times New Roman"/>
      <w:b/>
      <w:bCs/>
      <w:sz w:val="20"/>
      <w:szCs w:val="20"/>
      <w:lang w:eastAsia="bg-BG"/>
    </w:rPr>
  </w:style>
  <w:style w:type="paragraph" w:styleId="ListParagraph">
    <w:name w:val="List Paragraph"/>
    <w:basedOn w:val="Normal"/>
    <w:uiPriority w:val="34"/>
    <w:qFormat/>
    <w:rsid w:val="00FF479F"/>
    <w:pPr>
      <w:ind w:left="720"/>
      <w:contextualSpacing/>
    </w:pPr>
  </w:style>
  <w:style w:type="paragraph" w:styleId="Title">
    <w:name w:val="Title"/>
    <w:basedOn w:val="Normal"/>
    <w:link w:val="TitleChar"/>
    <w:qFormat/>
    <w:rsid w:val="00F33CA9"/>
    <w:pPr>
      <w:autoSpaceDE w:val="0"/>
      <w:autoSpaceDN w:val="0"/>
      <w:spacing w:after="0" w:line="240" w:lineRule="auto"/>
      <w:jc w:val="center"/>
    </w:pPr>
    <w:rPr>
      <w:rFonts w:ascii="Tahoma" w:hAnsi="Tahoma" w:cs="Tahoma"/>
      <w:b/>
      <w:bCs/>
      <w:sz w:val="20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F33CA9"/>
    <w:rPr>
      <w:rFonts w:ascii="Tahoma" w:eastAsia="Times New Roman" w:hAnsi="Tahoma" w:cs="Tahoma"/>
      <w:b/>
      <w:bCs/>
      <w:sz w:val="20"/>
      <w:szCs w:val="20"/>
      <w:lang w:val="en-GB" w:eastAsia="bg-BG"/>
    </w:rPr>
  </w:style>
  <w:style w:type="paragraph" w:styleId="HTMLPreformatted">
    <w:name w:val="HTML Preformatted"/>
    <w:basedOn w:val="Normal"/>
    <w:link w:val="HTMLPreformattedChar"/>
    <w:rsid w:val="00F33C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spacing w:after="0" w:line="240" w:lineRule="auto"/>
      <w:textAlignment w:val="baseline"/>
    </w:pPr>
    <w:rPr>
      <w:rFonts w:ascii="Times New Roman" w:hAnsi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F33CA9"/>
    <w:rPr>
      <w:rFonts w:ascii="Times New Roman" w:eastAsia="Times New Roman" w:hAnsi="Times New Roman" w:cs="Times New Roman"/>
      <w:sz w:val="20"/>
      <w:szCs w:val="20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853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6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Росалина Инджиева</dc:creator>
  <cp:lastModifiedBy>Росалина Инджиева</cp:lastModifiedBy>
  <cp:revision>11</cp:revision>
  <dcterms:created xsi:type="dcterms:W3CDTF">2019-01-16T13:56:00Z</dcterms:created>
  <dcterms:modified xsi:type="dcterms:W3CDTF">2019-01-22T08:52:00Z</dcterms:modified>
</cp:coreProperties>
</file>