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3E48" w14:textId="2EEA8A1F" w:rsidR="00304AC7" w:rsidRPr="00CA4144" w:rsidRDefault="006C1942" w:rsidP="006C1942">
      <w:pPr>
        <w:autoSpaceDE w:val="0"/>
        <w:autoSpaceDN w:val="0"/>
        <w:adjustRightInd w:val="0"/>
        <w:spacing w:after="0" w:line="240" w:lineRule="auto"/>
        <w:jc w:val="center"/>
        <w:rPr>
          <w:rFonts w:ascii="Times New Roman" w:hAnsi="Times New Roman" w:cs="Times New Roman"/>
          <w:b/>
          <w:bCs/>
          <w:sz w:val="24"/>
          <w:szCs w:val="24"/>
        </w:rPr>
      </w:pPr>
      <w:r w:rsidRPr="00CA4144">
        <w:rPr>
          <w:rFonts w:ascii="Times New Roman" w:hAnsi="Times New Roman" w:cs="Times New Roman"/>
          <w:b/>
          <w:bCs/>
          <w:sz w:val="24"/>
          <w:szCs w:val="24"/>
        </w:rPr>
        <w:t>О</w:t>
      </w:r>
      <w:r w:rsidR="00304AC7" w:rsidRPr="00CA4144">
        <w:rPr>
          <w:rFonts w:ascii="Times New Roman" w:hAnsi="Times New Roman" w:cs="Times New Roman"/>
          <w:b/>
          <w:bCs/>
          <w:sz w:val="24"/>
          <w:szCs w:val="24"/>
        </w:rPr>
        <w:t>бществена поръчка за инженеринг: „</w:t>
      </w:r>
      <w:r w:rsidR="00304AC7" w:rsidRPr="006977CD">
        <w:rPr>
          <w:rFonts w:ascii="Times New Roman" w:hAnsi="Times New Roman" w:cs="Times New Roman"/>
          <w:b/>
          <w:bCs/>
          <w:sz w:val="24"/>
          <w:szCs w:val="24"/>
          <w:lang w:val="ru-RU"/>
        </w:rPr>
        <w:t>Рехабилитация и доизграждане на мониторингови пунктове за контролен и оперативен мониторинг на качеството на подземните води</w:t>
      </w:r>
      <w:r w:rsidR="00304AC7" w:rsidRPr="00CA4144">
        <w:rPr>
          <w:rFonts w:ascii="Times New Roman" w:hAnsi="Times New Roman" w:cs="Times New Roman"/>
          <w:b/>
          <w:bCs/>
          <w:sz w:val="24"/>
          <w:szCs w:val="24"/>
        </w:rPr>
        <w:t>“</w:t>
      </w:r>
    </w:p>
    <w:p w14:paraId="5946AF1E" w14:textId="77777777" w:rsidR="00B97342" w:rsidRPr="00CA4144" w:rsidRDefault="00B97342" w:rsidP="00B97342">
      <w:pPr>
        <w:autoSpaceDE w:val="0"/>
        <w:autoSpaceDN w:val="0"/>
        <w:adjustRightInd w:val="0"/>
        <w:spacing w:after="0" w:line="240" w:lineRule="auto"/>
        <w:rPr>
          <w:rFonts w:ascii="Times New Roman" w:hAnsi="Times New Roman" w:cs="Times New Roman"/>
          <w:b/>
          <w:bCs/>
          <w:sz w:val="24"/>
          <w:szCs w:val="24"/>
        </w:rPr>
      </w:pPr>
    </w:p>
    <w:p w14:paraId="1F343F50" w14:textId="77777777" w:rsidR="00B97342" w:rsidRPr="00CA4144" w:rsidRDefault="00B97342" w:rsidP="00B97342">
      <w:pPr>
        <w:autoSpaceDE w:val="0"/>
        <w:autoSpaceDN w:val="0"/>
        <w:adjustRightInd w:val="0"/>
        <w:spacing w:after="0" w:line="240" w:lineRule="auto"/>
        <w:rPr>
          <w:rFonts w:ascii="Times New Roman" w:hAnsi="Times New Roman" w:cs="Times New Roman"/>
          <w:b/>
          <w:bCs/>
          <w:sz w:val="24"/>
          <w:szCs w:val="24"/>
        </w:rPr>
      </w:pPr>
    </w:p>
    <w:p w14:paraId="19D5F15B" w14:textId="650E0C7F" w:rsidR="006C1942" w:rsidRPr="00CA4144" w:rsidRDefault="00771340" w:rsidP="002D733F">
      <w:pPr>
        <w:keepNext/>
        <w:keepLines/>
        <w:shd w:val="clear" w:color="auto" w:fill="D9D9D9" w:themeFill="background1" w:themeFillShade="D9"/>
        <w:ind w:left="1416" w:firstLine="708"/>
        <w:jc w:val="both"/>
        <w:rPr>
          <w:rFonts w:ascii="Times New Roman" w:hAnsi="Times New Roman" w:cs="Times New Roman"/>
          <w:b/>
          <w:bCs/>
          <w:sz w:val="24"/>
          <w:szCs w:val="24"/>
          <w:shd w:val="clear" w:color="auto" w:fill="FFFFFF"/>
          <w:lang w:eastAsia="bg-BG"/>
        </w:rPr>
      </w:pPr>
      <w:r w:rsidRPr="00CA4144">
        <w:rPr>
          <w:rFonts w:ascii="Times New Roman" w:hAnsi="Times New Roman" w:cs="Times New Roman"/>
          <w:b/>
          <w:bCs/>
          <w:sz w:val="24"/>
          <w:szCs w:val="24"/>
          <w:shd w:val="clear" w:color="auto" w:fill="FFFFFF"/>
          <w:lang w:eastAsia="bg-BG"/>
        </w:rPr>
        <w:t>ТЕХНИЧЕСКИ СПЕЦИФИКАЦИИ</w:t>
      </w:r>
    </w:p>
    <w:p w14:paraId="42B9C75F" w14:textId="77777777" w:rsidR="006C1942" w:rsidRPr="00CA4144" w:rsidRDefault="006C1942" w:rsidP="00304AC7">
      <w:pPr>
        <w:autoSpaceDE w:val="0"/>
        <w:autoSpaceDN w:val="0"/>
        <w:adjustRightInd w:val="0"/>
        <w:spacing w:after="0" w:line="240" w:lineRule="auto"/>
        <w:jc w:val="both"/>
        <w:rPr>
          <w:rFonts w:ascii="Times New Roman" w:hAnsi="Times New Roman" w:cs="Times New Roman"/>
          <w:b/>
          <w:bCs/>
          <w:sz w:val="24"/>
          <w:szCs w:val="24"/>
          <w:lang w:val="en-US"/>
        </w:rPr>
      </w:pPr>
    </w:p>
    <w:p w14:paraId="7CE00BDC" w14:textId="77777777" w:rsidR="00792449" w:rsidRPr="00CA4144" w:rsidRDefault="00CC57A3" w:rsidP="00792449">
      <w:pPr>
        <w:pStyle w:val="ListParagraph"/>
        <w:numPr>
          <w:ilvl w:val="2"/>
          <w:numId w:val="2"/>
        </w:numPr>
        <w:autoSpaceDE w:val="0"/>
        <w:autoSpaceDN w:val="0"/>
        <w:adjustRightInd w:val="0"/>
        <w:jc w:val="both"/>
        <w:rPr>
          <w:rFonts w:ascii="Times New Roman" w:hAnsi="Times New Roman" w:cs="Times New Roman"/>
          <w:b/>
          <w:bCs/>
        </w:rPr>
      </w:pPr>
      <w:proofErr w:type="spellStart"/>
      <w:r w:rsidRPr="00CA4144">
        <w:rPr>
          <w:rFonts w:ascii="Times New Roman" w:hAnsi="Times New Roman" w:cs="Times New Roman"/>
          <w:b/>
          <w:bCs/>
        </w:rPr>
        <w:t>Фактическа</w:t>
      </w:r>
      <w:proofErr w:type="spellEnd"/>
      <w:r w:rsidRPr="00CA4144">
        <w:rPr>
          <w:rFonts w:ascii="Times New Roman" w:hAnsi="Times New Roman" w:cs="Times New Roman"/>
          <w:b/>
          <w:bCs/>
        </w:rPr>
        <w:t xml:space="preserve"> и </w:t>
      </w:r>
      <w:proofErr w:type="spellStart"/>
      <w:r w:rsidRPr="00CA4144">
        <w:rPr>
          <w:rFonts w:ascii="Times New Roman" w:hAnsi="Times New Roman" w:cs="Times New Roman"/>
          <w:b/>
          <w:bCs/>
        </w:rPr>
        <w:t>правна</w:t>
      </w:r>
      <w:proofErr w:type="spellEnd"/>
      <w:r w:rsidRPr="00CA4144">
        <w:rPr>
          <w:rFonts w:ascii="Times New Roman" w:hAnsi="Times New Roman" w:cs="Times New Roman"/>
          <w:b/>
          <w:bCs/>
        </w:rPr>
        <w:t xml:space="preserve"> </w:t>
      </w:r>
      <w:proofErr w:type="spellStart"/>
      <w:r w:rsidRPr="00CA4144">
        <w:rPr>
          <w:rFonts w:ascii="Times New Roman" w:hAnsi="Times New Roman" w:cs="Times New Roman"/>
          <w:b/>
          <w:bCs/>
        </w:rPr>
        <w:t>обстановка</w:t>
      </w:r>
      <w:proofErr w:type="spellEnd"/>
    </w:p>
    <w:p w14:paraId="221020C3" w14:textId="77777777" w:rsidR="00CA7D6D" w:rsidRPr="00CA4144" w:rsidRDefault="00CA7D6D" w:rsidP="00CA7D6D">
      <w:pPr>
        <w:autoSpaceDE w:val="0"/>
        <w:autoSpaceDN w:val="0"/>
        <w:adjustRightInd w:val="0"/>
        <w:jc w:val="both"/>
        <w:rPr>
          <w:rFonts w:ascii="Times New Roman" w:hAnsi="Times New Roman" w:cs="Times New Roman"/>
          <w:b/>
          <w:bCs/>
          <w:sz w:val="24"/>
          <w:szCs w:val="24"/>
        </w:rPr>
      </w:pPr>
    </w:p>
    <w:p w14:paraId="34269336" w14:textId="49952DB5" w:rsidR="00541D42" w:rsidRPr="002163B6" w:rsidRDefault="00541D42" w:rsidP="00541D42">
      <w:pPr>
        <w:spacing w:before="100" w:beforeAutospacing="1" w:after="100" w:afterAutospacing="1" w:line="240" w:lineRule="auto"/>
        <w:jc w:val="both"/>
        <w:rPr>
          <w:rFonts w:ascii="Times New Roman" w:eastAsia="Times New Roman" w:hAnsi="Times New Roman" w:cs="Times New Roman"/>
          <w:sz w:val="24"/>
          <w:szCs w:val="24"/>
        </w:rPr>
      </w:pPr>
      <w:r w:rsidRPr="002163B6">
        <w:rPr>
          <w:rFonts w:ascii="Times New Roman" w:eastAsia="Times New Roman" w:hAnsi="Times New Roman" w:cs="Times New Roman"/>
          <w:sz w:val="24"/>
          <w:szCs w:val="24"/>
        </w:rPr>
        <w:t xml:space="preserve">Настоящата поръчка се обявява в рамките на изпълнението на проект на Изпълнителната агенция по околна среда по процедура </w:t>
      </w:r>
      <w:r w:rsidRPr="00CA4144">
        <w:rPr>
          <w:rFonts w:ascii="Times New Roman" w:eastAsia="Times New Roman" w:hAnsi="Times New Roman" w:cs="Times New Roman"/>
          <w:sz w:val="24"/>
          <w:szCs w:val="24"/>
          <w:lang w:val="en-US"/>
        </w:rPr>
        <w:t>BG</w:t>
      </w:r>
      <w:r w:rsidRPr="002163B6">
        <w:rPr>
          <w:rFonts w:ascii="Times New Roman" w:eastAsia="Times New Roman" w:hAnsi="Times New Roman" w:cs="Times New Roman"/>
          <w:sz w:val="24"/>
          <w:szCs w:val="24"/>
        </w:rPr>
        <w:t>16</w:t>
      </w:r>
      <w:r w:rsidRPr="00CA4144">
        <w:rPr>
          <w:rFonts w:ascii="Times New Roman" w:eastAsia="Times New Roman" w:hAnsi="Times New Roman" w:cs="Times New Roman"/>
          <w:sz w:val="24"/>
          <w:szCs w:val="24"/>
          <w:lang w:val="en-US"/>
        </w:rPr>
        <w:t>M</w:t>
      </w:r>
      <w:r w:rsidRPr="002163B6">
        <w:rPr>
          <w:rFonts w:ascii="Times New Roman" w:eastAsia="Times New Roman" w:hAnsi="Times New Roman" w:cs="Times New Roman"/>
          <w:sz w:val="24"/>
          <w:szCs w:val="24"/>
        </w:rPr>
        <w:t>1</w:t>
      </w:r>
      <w:r w:rsidRPr="00CA4144">
        <w:rPr>
          <w:rFonts w:ascii="Times New Roman" w:eastAsia="Times New Roman" w:hAnsi="Times New Roman" w:cs="Times New Roman"/>
          <w:sz w:val="24"/>
          <w:szCs w:val="24"/>
          <w:lang w:val="en-US"/>
        </w:rPr>
        <w:t>OP</w:t>
      </w:r>
      <w:r w:rsidRPr="002163B6">
        <w:rPr>
          <w:rFonts w:ascii="Times New Roman" w:eastAsia="Times New Roman" w:hAnsi="Times New Roman" w:cs="Times New Roman"/>
          <w:sz w:val="24"/>
          <w:szCs w:val="24"/>
        </w:rPr>
        <w:t xml:space="preserve">002-1.019 - Доизграждане и оборудване на мрежите за контролен и оперативен мониторинг на химичното състояние на подземните води. </w:t>
      </w:r>
      <w:r w:rsidRPr="00CA4144">
        <w:rPr>
          <w:rFonts w:ascii="Times New Roman" w:eastAsia="Times New Roman" w:hAnsi="Times New Roman" w:cs="Times New Roman"/>
          <w:sz w:val="24"/>
          <w:szCs w:val="24"/>
        </w:rPr>
        <w:t xml:space="preserve"> </w:t>
      </w:r>
      <w:r w:rsidRPr="002163B6">
        <w:rPr>
          <w:rFonts w:ascii="Times New Roman" w:eastAsia="Times New Roman" w:hAnsi="Times New Roman" w:cs="Times New Roman"/>
          <w:sz w:val="24"/>
          <w:szCs w:val="24"/>
        </w:rPr>
        <w:t>Цел на процедурата е подобряване на мониторинга на химичното състояние на подземните водни тела чрез оптимизиране и разширяване на мрежите за мониторинг с оглед подобряване на тяхната ефективност. Очакваният резултат е установяването на разширена и оптимизирана мрежа и програми за мониторинг на химичното състояние на подземните водни тела.</w:t>
      </w:r>
    </w:p>
    <w:p w14:paraId="001774D0" w14:textId="77777777" w:rsidR="001526E9" w:rsidRPr="002163B6" w:rsidRDefault="001526E9" w:rsidP="001526E9">
      <w:pPr>
        <w:pStyle w:val="ListParagraph"/>
        <w:autoSpaceDE w:val="0"/>
        <w:autoSpaceDN w:val="0"/>
        <w:adjustRightInd w:val="0"/>
        <w:ind w:left="1224"/>
        <w:jc w:val="both"/>
        <w:rPr>
          <w:rFonts w:ascii="Times New Roman" w:hAnsi="Times New Roman" w:cs="Times New Roman"/>
          <w:b/>
          <w:bCs/>
          <w:lang w:val="bg-BG"/>
        </w:rPr>
      </w:pPr>
    </w:p>
    <w:p w14:paraId="317F7235" w14:textId="3D9C00E2" w:rsidR="00792449" w:rsidRPr="002163B6" w:rsidRDefault="00792449" w:rsidP="001526E9">
      <w:pPr>
        <w:pStyle w:val="ListParagraph"/>
        <w:numPr>
          <w:ilvl w:val="0"/>
          <w:numId w:val="3"/>
        </w:numPr>
        <w:autoSpaceDE w:val="0"/>
        <w:autoSpaceDN w:val="0"/>
        <w:adjustRightInd w:val="0"/>
        <w:jc w:val="both"/>
        <w:rPr>
          <w:rFonts w:ascii="Times New Roman" w:hAnsi="Times New Roman" w:cs="Times New Roman"/>
          <w:b/>
          <w:bCs/>
          <w:lang w:val="bg-BG"/>
        </w:rPr>
      </w:pPr>
      <w:r w:rsidRPr="002163B6">
        <w:rPr>
          <w:rFonts w:ascii="Times New Roman" w:hAnsi="Times New Roman" w:cs="Times New Roman"/>
          <w:b/>
          <w:bCs/>
          <w:lang w:val="bg-BG"/>
        </w:rPr>
        <w:t xml:space="preserve">Европейско законодателство в областта на водите </w:t>
      </w:r>
    </w:p>
    <w:p w14:paraId="0C7CDD2A" w14:textId="77777777" w:rsidR="00792449" w:rsidRPr="002163B6" w:rsidRDefault="00792449" w:rsidP="00792449">
      <w:pPr>
        <w:pStyle w:val="Default"/>
        <w:jc w:val="both"/>
        <w:rPr>
          <w:lang w:val="bg-BG"/>
        </w:rPr>
      </w:pPr>
    </w:p>
    <w:p w14:paraId="048BC637" w14:textId="42EEAC09" w:rsidR="00792449" w:rsidRPr="002163B6" w:rsidRDefault="00792449" w:rsidP="00792449">
      <w:pPr>
        <w:pStyle w:val="Default"/>
        <w:jc w:val="both"/>
        <w:rPr>
          <w:lang w:val="bg-BG"/>
        </w:rPr>
      </w:pPr>
      <w:r w:rsidRPr="002163B6">
        <w:rPr>
          <w:lang w:val="bg-BG"/>
        </w:rPr>
        <w:t>Управлението на водите се основава на Директива 2000/60/</w:t>
      </w:r>
      <w:r w:rsidRPr="00CA4144">
        <w:t>E</w:t>
      </w:r>
      <w:r w:rsidRPr="002163B6">
        <w:rPr>
          <w:lang w:val="bg-BG"/>
        </w:rPr>
        <w:t xml:space="preserve">О (Рамкова директива за водите – РДВ). </w:t>
      </w:r>
      <w:r w:rsidRPr="00CA4144">
        <w:rPr>
          <w:lang w:val="bg-BG"/>
        </w:rPr>
        <w:t xml:space="preserve"> </w:t>
      </w:r>
      <w:r w:rsidRPr="002163B6">
        <w:rPr>
          <w:lang w:val="bg-BG"/>
        </w:rPr>
        <w:t xml:space="preserve">Директивата установява рамката в политиката по управление на водите, като въвежда подход за интегрирано управление на </w:t>
      </w:r>
      <w:proofErr w:type="spellStart"/>
      <w:r w:rsidRPr="002163B6">
        <w:rPr>
          <w:lang w:val="bg-BG"/>
        </w:rPr>
        <w:t>басейнов</w:t>
      </w:r>
      <w:proofErr w:type="spellEnd"/>
      <w:r w:rsidRPr="002163B6">
        <w:rPr>
          <w:lang w:val="bg-BG"/>
        </w:rPr>
        <w:t xml:space="preserve"> принцип, насочен към предотвратяване на влошаването, защита и подобряване на състоянието на водите. За подпомагане прилагането на РДВ и свързаното законодателство по водите са разработени 36 ръководства в различни аспекти, които ръководства се считат за неразделна част от РДВ. </w:t>
      </w:r>
      <w:r w:rsidRPr="00CA4144">
        <w:rPr>
          <w:lang w:val="bg-BG"/>
        </w:rPr>
        <w:t xml:space="preserve"> </w:t>
      </w:r>
      <w:r w:rsidRPr="002163B6">
        <w:rPr>
          <w:lang w:val="bg-BG"/>
        </w:rPr>
        <w:t xml:space="preserve">Като основен елемент за управление на водите, Директивата определя водните тела, за които във всеки цикъл на планиране се извършва анализ на характеристиките, анализ на натиска и въздействието от човешките дейности, оценка на риска и оценка на състоянието, планиране на необходимия мониторинг и мерките за постигане на добро състояние. </w:t>
      </w:r>
    </w:p>
    <w:p w14:paraId="22DBC372" w14:textId="77777777" w:rsidR="00792449" w:rsidRPr="002163B6" w:rsidRDefault="00792449" w:rsidP="00792449">
      <w:pPr>
        <w:pStyle w:val="Default"/>
        <w:jc w:val="both"/>
        <w:rPr>
          <w:lang w:val="bg-BG"/>
        </w:rPr>
      </w:pPr>
    </w:p>
    <w:p w14:paraId="013FF022" w14:textId="78B37D66" w:rsidR="00792449" w:rsidRPr="002163B6" w:rsidRDefault="00792449" w:rsidP="001526E9">
      <w:pPr>
        <w:pStyle w:val="ListParagraph"/>
        <w:numPr>
          <w:ilvl w:val="0"/>
          <w:numId w:val="3"/>
        </w:numPr>
        <w:autoSpaceDE w:val="0"/>
        <w:autoSpaceDN w:val="0"/>
        <w:adjustRightInd w:val="0"/>
        <w:jc w:val="both"/>
        <w:rPr>
          <w:rFonts w:ascii="Times New Roman" w:hAnsi="Times New Roman" w:cs="Times New Roman"/>
          <w:b/>
          <w:bCs/>
          <w:lang w:val="bg-BG"/>
        </w:rPr>
      </w:pPr>
      <w:r w:rsidRPr="002163B6">
        <w:rPr>
          <w:rFonts w:ascii="Times New Roman" w:hAnsi="Times New Roman" w:cs="Times New Roman"/>
          <w:b/>
          <w:bCs/>
          <w:lang w:val="bg-BG"/>
        </w:rPr>
        <w:t xml:space="preserve">Национално законодателство в областта на водите </w:t>
      </w:r>
    </w:p>
    <w:p w14:paraId="341E4C11" w14:textId="77777777" w:rsidR="001526E9" w:rsidRPr="002163B6" w:rsidRDefault="001526E9" w:rsidP="001526E9">
      <w:pPr>
        <w:pStyle w:val="ListParagraph"/>
        <w:autoSpaceDE w:val="0"/>
        <w:autoSpaceDN w:val="0"/>
        <w:adjustRightInd w:val="0"/>
        <w:jc w:val="both"/>
        <w:rPr>
          <w:rFonts w:ascii="Times New Roman" w:hAnsi="Times New Roman" w:cs="Times New Roman"/>
          <w:b/>
          <w:bCs/>
          <w:lang w:val="bg-BG"/>
        </w:rPr>
      </w:pPr>
    </w:p>
    <w:p w14:paraId="0B0335F6" w14:textId="2C73340C" w:rsidR="00CC57A3" w:rsidRPr="002163B6" w:rsidRDefault="00792449" w:rsidP="00792449">
      <w:pPr>
        <w:pStyle w:val="Default"/>
        <w:jc w:val="both"/>
        <w:rPr>
          <w:color w:val="auto"/>
          <w:lang w:val="bg-BG"/>
        </w:rPr>
      </w:pPr>
      <w:r w:rsidRPr="002163B6">
        <w:rPr>
          <w:b/>
          <w:bCs/>
          <w:lang w:val="bg-BG"/>
        </w:rPr>
        <w:t xml:space="preserve">Законът за водите </w:t>
      </w:r>
      <w:r w:rsidRPr="002163B6">
        <w:rPr>
          <w:lang w:val="bg-BG"/>
        </w:rPr>
        <w:t xml:space="preserve">урежда собствеността и управлението на водите на територията на Република България като общонационален неделим природен ресурс и собствеността на </w:t>
      </w:r>
      <w:proofErr w:type="spellStart"/>
      <w:r w:rsidRPr="002163B6">
        <w:rPr>
          <w:lang w:val="bg-BG"/>
        </w:rPr>
        <w:t>водностопанските</w:t>
      </w:r>
      <w:proofErr w:type="spellEnd"/>
      <w:r w:rsidRPr="002163B6">
        <w:rPr>
          <w:lang w:val="bg-BG"/>
        </w:rPr>
        <w:t xml:space="preserve"> системи и съоръжения, изисквания за опазването на водите и зоните за защита на водите. Законът въвежда в различна степен изискванията на отделните директиви. </w:t>
      </w:r>
      <w:r w:rsidRPr="00CA4144">
        <w:rPr>
          <w:lang w:val="bg-BG"/>
        </w:rPr>
        <w:t xml:space="preserve"> </w:t>
      </w:r>
      <w:r w:rsidRPr="002163B6">
        <w:rPr>
          <w:lang w:val="bg-BG"/>
        </w:rPr>
        <w:t xml:space="preserve">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 постигане на добро състояние на водните тела. </w:t>
      </w:r>
      <w:r w:rsidRPr="00CA4144">
        <w:rPr>
          <w:lang w:val="bg-BG"/>
        </w:rPr>
        <w:t xml:space="preserve"> </w:t>
      </w:r>
      <w:r w:rsidRPr="002163B6">
        <w:rPr>
          <w:lang w:val="bg-BG"/>
        </w:rPr>
        <w:t xml:space="preserve">Съгласно Закона за водите Министърът на околната среда и водите организира и ръководи мониторинга на водите, а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Изпълнителна агенция "Проучване и поддържане на река Дунав", Националния институт по метеорология и хидрология и от Института по океанология при Българската академия на науките. </w:t>
      </w:r>
      <w:r w:rsidRPr="002163B6">
        <w:rPr>
          <w:color w:val="auto"/>
          <w:lang w:val="bg-BG"/>
        </w:rPr>
        <w:t xml:space="preserve">Данните от </w:t>
      </w:r>
      <w:r w:rsidRPr="002163B6">
        <w:rPr>
          <w:color w:val="auto"/>
          <w:lang w:val="bg-BG"/>
        </w:rPr>
        <w:lastRenderedPageBreak/>
        <w:t xml:space="preserve">мониторинга се обобщават и анализират за всеки район за </w:t>
      </w:r>
      <w:proofErr w:type="spellStart"/>
      <w:r w:rsidRPr="002163B6">
        <w:rPr>
          <w:color w:val="auto"/>
          <w:lang w:val="bg-BG"/>
        </w:rPr>
        <w:t>басейново</w:t>
      </w:r>
      <w:proofErr w:type="spellEnd"/>
      <w:r w:rsidRPr="002163B6">
        <w:rPr>
          <w:color w:val="auto"/>
          <w:lang w:val="bg-BG"/>
        </w:rPr>
        <w:t xml:space="preserve"> управление на водите от </w:t>
      </w:r>
      <w:proofErr w:type="spellStart"/>
      <w:r w:rsidRPr="002163B6">
        <w:rPr>
          <w:color w:val="auto"/>
          <w:lang w:val="bg-BG"/>
        </w:rPr>
        <w:t>басейновите</w:t>
      </w:r>
      <w:proofErr w:type="spellEnd"/>
      <w:r w:rsidRPr="002163B6">
        <w:rPr>
          <w:color w:val="auto"/>
          <w:lang w:val="bg-BG"/>
        </w:rPr>
        <w:t xml:space="preserve"> дирекции и са основа за оценката на състоянието на водните тела. Мониторингът на природните водите се определя с Планове за управление на речните басейни.</w:t>
      </w:r>
    </w:p>
    <w:p w14:paraId="5E670E85" w14:textId="77777777" w:rsidR="00CC57A3" w:rsidRPr="00CA4144" w:rsidRDefault="00CC57A3" w:rsidP="00CC57A3">
      <w:pPr>
        <w:autoSpaceDE w:val="0"/>
        <w:autoSpaceDN w:val="0"/>
        <w:adjustRightInd w:val="0"/>
        <w:jc w:val="both"/>
        <w:rPr>
          <w:rFonts w:ascii="Times New Roman" w:hAnsi="Times New Roman" w:cs="Times New Roman"/>
          <w:b/>
          <w:bCs/>
          <w:sz w:val="24"/>
          <w:szCs w:val="24"/>
        </w:rPr>
      </w:pPr>
    </w:p>
    <w:p w14:paraId="45970ADD" w14:textId="72476EA0" w:rsidR="002D616D" w:rsidRPr="003A7CA2" w:rsidRDefault="00B63C66" w:rsidP="002D616D">
      <w:pPr>
        <w:pStyle w:val="Default"/>
        <w:jc w:val="both"/>
        <w:rPr>
          <w:color w:val="auto"/>
          <w:lang w:val="bg-BG"/>
        </w:rPr>
      </w:pPr>
      <w:r w:rsidRPr="002163B6">
        <w:rPr>
          <w:b/>
          <w:bCs/>
          <w:color w:val="auto"/>
          <w:lang w:val="bg-BG"/>
        </w:rPr>
        <w:t>Н</w:t>
      </w:r>
      <w:r w:rsidRPr="00CA4144">
        <w:rPr>
          <w:b/>
          <w:bCs/>
          <w:color w:val="auto"/>
          <w:lang w:val="bg-BG"/>
        </w:rPr>
        <w:t>аредба</w:t>
      </w:r>
      <w:r w:rsidRPr="002163B6">
        <w:rPr>
          <w:b/>
          <w:bCs/>
          <w:color w:val="auto"/>
          <w:lang w:val="bg-BG"/>
        </w:rPr>
        <w:t xml:space="preserve"> № 1 от 10.</w:t>
      </w:r>
      <w:proofErr w:type="spellStart"/>
      <w:r w:rsidRPr="002163B6">
        <w:rPr>
          <w:b/>
          <w:bCs/>
          <w:color w:val="auto"/>
          <w:lang w:val="bg-BG"/>
        </w:rPr>
        <w:t>10</w:t>
      </w:r>
      <w:proofErr w:type="spellEnd"/>
      <w:r w:rsidRPr="002163B6">
        <w:rPr>
          <w:b/>
          <w:bCs/>
          <w:color w:val="auto"/>
          <w:lang w:val="bg-BG"/>
        </w:rPr>
        <w:t>.2007 г. за проучване, ползване и опазване на подземните води</w:t>
      </w:r>
      <w:r w:rsidRPr="002163B6">
        <w:rPr>
          <w:color w:val="auto"/>
          <w:lang w:val="bg-BG"/>
        </w:rPr>
        <w:t xml:space="preserve"> </w:t>
      </w:r>
      <w:r w:rsidR="00F25EE0" w:rsidRPr="00CA4144">
        <w:rPr>
          <w:color w:val="auto"/>
          <w:lang w:val="bg-BG"/>
        </w:rPr>
        <w:t xml:space="preserve"> /“Наредба №1“/ </w:t>
      </w:r>
      <w:r w:rsidRPr="002163B6">
        <w:rPr>
          <w:color w:val="auto"/>
          <w:lang w:val="bg-BG"/>
        </w:rPr>
        <w:t xml:space="preserve">регламентира специфичните изисквания за проучването и ползването на подземните, в т. ч. и минералните води и опазването им от замърсяване и влошаване. Целта на наредбата е да бъде осигурено опазване на подземните води като ценен природен ресурс и основен източник на вода за питейно-битово водоснабдяване, прекратяване или ограничаване на въвеждането на замърсители в подземните води,  предотвратяване влошаването на химичното състояние на всички подземни водни тела, постигане и поддържане на добро количествено и добро химично състояние на подземните водни тела на територията на Република България и събиране на данни и информация за оценката на състоянието на подземните водни тела и риска от влошаването му в резултат от човешката дейност. </w:t>
      </w:r>
      <w:r w:rsidR="0053205E" w:rsidRPr="003A7CA2">
        <w:rPr>
          <w:color w:val="auto"/>
          <w:lang w:val="bg-BG"/>
        </w:rPr>
        <w:t>В чл. 89 от Наредба №1</w:t>
      </w:r>
      <w:r w:rsidR="00F25EE0" w:rsidRPr="003A7CA2">
        <w:rPr>
          <w:color w:val="auto"/>
          <w:lang w:val="bg-BG"/>
        </w:rPr>
        <w:t xml:space="preserve"> </w:t>
      </w:r>
      <w:r w:rsidR="004D6FD3" w:rsidRPr="003A7CA2">
        <w:rPr>
          <w:color w:val="auto"/>
          <w:lang w:val="bg-BG"/>
        </w:rPr>
        <w:t>са дефинирани съоръженията за подземни води</w:t>
      </w:r>
      <w:r w:rsidR="002D616D" w:rsidRPr="003A7CA2">
        <w:rPr>
          <w:color w:val="auto"/>
          <w:lang w:val="bg-BG"/>
        </w:rPr>
        <w:t xml:space="preserve">, като </w:t>
      </w:r>
      <w:r w:rsidR="00420158" w:rsidRPr="003A7CA2">
        <w:rPr>
          <w:color w:val="auto"/>
          <w:lang w:val="bg-BG"/>
        </w:rPr>
        <w:t xml:space="preserve">съгласно чл. 89, ал. 2 от наредба №1, </w:t>
      </w:r>
      <w:r w:rsidR="002D616D" w:rsidRPr="003A7CA2">
        <w:rPr>
          <w:color w:val="auto"/>
          <w:lang w:val="bg-BG"/>
        </w:rPr>
        <w:t xml:space="preserve">съоръженията за мониторинг на подземните води  не представляват строеж по смисъла на Закона за устройство на територията (ЗУТ), а се обосновават и изграждат по реда на тази наредба. </w:t>
      </w:r>
    </w:p>
    <w:p w14:paraId="427ECA9D" w14:textId="77777777" w:rsidR="00170BFF" w:rsidRPr="00CA4144" w:rsidRDefault="00170BFF" w:rsidP="002D616D">
      <w:pPr>
        <w:pStyle w:val="Default"/>
        <w:jc w:val="both"/>
        <w:rPr>
          <w:color w:val="auto"/>
          <w:lang w:val="bg-BG"/>
        </w:rPr>
      </w:pPr>
    </w:p>
    <w:p w14:paraId="04217720" w14:textId="002A32FE" w:rsidR="00170BFF" w:rsidRPr="00CA4144" w:rsidRDefault="00170BFF" w:rsidP="007E3B6E">
      <w:pPr>
        <w:pStyle w:val="Default"/>
        <w:jc w:val="both"/>
        <w:rPr>
          <w:b/>
          <w:bCs/>
          <w:color w:val="auto"/>
          <w:lang w:val="bg-BG"/>
        </w:rPr>
      </w:pPr>
      <w:r w:rsidRPr="00CA4144">
        <w:rPr>
          <w:color w:val="auto"/>
          <w:lang w:val="bg-BG"/>
        </w:rPr>
        <w:t>Съгласно чл. 93</w:t>
      </w:r>
      <w:r w:rsidR="007E3B6E" w:rsidRPr="00CA4144">
        <w:rPr>
          <w:color w:val="auto"/>
          <w:lang w:val="bg-BG"/>
        </w:rPr>
        <w:t>, ал. 5</w:t>
      </w:r>
      <w:r w:rsidRPr="00CA4144">
        <w:rPr>
          <w:color w:val="auto"/>
          <w:lang w:val="bg-BG"/>
        </w:rPr>
        <w:t xml:space="preserve"> от Наредба №1, </w:t>
      </w:r>
      <w:r w:rsidR="007E3B6E" w:rsidRPr="00CA4144">
        <w:rPr>
          <w:color w:val="auto"/>
          <w:lang w:val="bg-BG"/>
        </w:rPr>
        <w:t>п</w:t>
      </w:r>
      <w:r w:rsidRPr="00CA4144">
        <w:rPr>
          <w:color w:val="auto"/>
          <w:lang w:val="bg-BG"/>
        </w:rPr>
        <w:t xml:space="preserve">ри обосноваване на съоръженията за подземни води, предназначени за </w:t>
      </w:r>
      <w:proofErr w:type="spellStart"/>
      <w:r w:rsidRPr="00CA4144">
        <w:rPr>
          <w:color w:val="auto"/>
          <w:lang w:val="bg-BG"/>
        </w:rPr>
        <w:t>водовземане</w:t>
      </w:r>
      <w:proofErr w:type="spellEnd"/>
      <w:r w:rsidRPr="00CA4144">
        <w:rPr>
          <w:color w:val="auto"/>
          <w:lang w:val="bg-BG"/>
        </w:rPr>
        <w:t xml:space="preserve">, се създава възможност за изпълнение на изискванията при проектирането и изграждането на надземната част и/или събирателните шахти на </w:t>
      </w:r>
      <w:proofErr w:type="spellStart"/>
      <w:r w:rsidRPr="00CA4144">
        <w:rPr>
          <w:color w:val="auto"/>
          <w:lang w:val="bg-BG"/>
        </w:rPr>
        <w:t>водовземните</w:t>
      </w:r>
      <w:proofErr w:type="spellEnd"/>
      <w:r w:rsidRPr="00CA4144">
        <w:rPr>
          <w:color w:val="auto"/>
          <w:lang w:val="bg-BG"/>
        </w:rPr>
        <w:t xml:space="preserve"> съоръжения съгласно </w:t>
      </w:r>
      <w:r w:rsidRPr="00CA4144">
        <w:rPr>
          <w:b/>
          <w:bCs/>
          <w:color w:val="auto"/>
          <w:lang w:val="bg-BG"/>
        </w:rPr>
        <w:t>Наредба № 2 от 2005 г. за проектиране, изграждане и експлоатация на водоснабдителни системи (ДВ, бр. 34 от 2005 г.).</w:t>
      </w:r>
    </w:p>
    <w:p w14:paraId="64D5368D" w14:textId="5AAC9762" w:rsidR="006A7762" w:rsidRPr="00CA4144" w:rsidRDefault="006A7762" w:rsidP="002D616D">
      <w:pPr>
        <w:pStyle w:val="Default"/>
        <w:jc w:val="both"/>
        <w:rPr>
          <w:color w:val="auto"/>
          <w:lang w:val="bg-BG"/>
        </w:rPr>
      </w:pPr>
    </w:p>
    <w:p w14:paraId="20C88E23" w14:textId="4F6B0C89" w:rsidR="005A0982" w:rsidRPr="00CA4144" w:rsidRDefault="007128A0" w:rsidP="006A7762">
      <w:pPr>
        <w:pStyle w:val="Default"/>
        <w:jc w:val="both"/>
        <w:rPr>
          <w:color w:val="auto"/>
          <w:lang w:val="bg-BG"/>
        </w:rPr>
      </w:pPr>
      <w:r w:rsidRPr="00CA4144">
        <w:rPr>
          <w:color w:val="auto"/>
          <w:lang w:val="bg-BG"/>
        </w:rPr>
        <w:t xml:space="preserve">Мрежите и програмите за мониторинг на подземните води се планират съгласно изискванията на </w:t>
      </w:r>
      <w:r w:rsidRPr="00CA4144">
        <w:rPr>
          <w:b/>
          <w:bCs/>
          <w:color w:val="auto"/>
          <w:lang w:val="bg-BG"/>
        </w:rPr>
        <w:t xml:space="preserve">Методиката </w:t>
      </w:r>
      <w:r w:rsidR="006A7762" w:rsidRPr="00CA4144">
        <w:rPr>
          <w:b/>
          <w:bCs/>
          <w:color w:val="auto"/>
          <w:lang w:val="bg-BG"/>
        </w:rPr>
        <w:t>за планиране на мрежите и програмите за мониторинг на подземните води</w:t>
      </w:r>
      <w:r w:rsidRPr="00CA4144">
        <w:rPr>
          <w:b/>
          <w:bCs/>
          <w:color w:val="auto"/>
          <w:lang w:val="bg-BG"/>
        </w:rPr>
        <w:t>,</w:t>
      </w:r>
      <w:r w:rsidRPr="00CA4144">
        <w:rPr>
          <w:color w:val="auto"/>
          <w:lang w:val="bg-BG"/>
        </w:rPr>
        <w:t xml:space="preserve"> утвърдени от Министъра на околната среда и водите и регламентирани в </w:t>
      </w:r>
      <w:r w:rsidR="006A7762" w:rsidRPr="00CA4144">
        <w:rPr>
          <w:color w:val="auto"/>
          <w:lang w:val="bg-BG"/>
        </w:rPr>
        <w:t>Наредба № 1 за мониторинг на водите, Наредба № 1 за</w:t>
      </w:r>
      <w:r w:rsidRPr="00CA4144">
        <w:rPr>
          <w:color w:val="auto"/>
          <w:lang w:val="bg-BG"/>
        </w:rPr>
        <w:t xml:space="preserve"> </w:t>
      </w:r>
      <w:r w:rsidR="006A7762" w:rsidRPr="00CA4144">
        <w:rPr>
          <w:color w:val="auto"/>
          <w:lang w:val="bg-BG"/>
        </w:rPr>
        <w:t>проучване, ползване и опазване на подземните води, Наредба № 2 за опазване на водите</w:t>
      </w:r>
      <w:r w:rsidRPr="00CA4144">
        <w:rPr>
          <w:color w:val="auto"/>
          <w:lang w:val="bg-BG"/>
        </w:rPr>
        <w:t xml:space="preserve"> </w:t>
      </w:r>
      <w:r w:rsidR="006A7762" w:rsidRPr="00CA4144">
        <w:rPr>
          <w:color w:val="auto"/>
          <w:lang w:val="bg-BG"/>
        </w:rPr>
        <w:t>от замърсяване с нитрати от земеделски източници, Наредба № 9 за качеството на</w:t>
      </w:r>
      <w:r w:rsidRPr="00CA4144">
        <w:rPr>
          <w:color w:val="auto"/>
          <w:lang w:val="bg-BG"/>
        </w:rPr>
        <w:t xml:space="preserve"> </w:t>
      </w:r>
      <w:r w:rsidR="006A7762" w:rsidRPr="00CA4144">
        <w:rPr>
          <w:color w:val="auto"/>
          <w:lang w:val="bg-BG"/>
        </w:rPr>
        <w:t>водите, предназначени за питейно-битово водоснабдяване; РДВ, приложение V,</w:t>
      </w:r>
      <w:r w:rsidRPr="00CA4144">
        <w:rPr>
          <w:color w:val="auto"/>
          <w:lang w:val="bg-BG"/>
        </w:rPr>
        <w:t xml:space="preserve"> </w:t>
      </w:r>
      <w:r w:rsidR="006A7762" w:rsidRPr="00CA4144">
        <w:rPr>
          <w:color w:val="auto"/>
          <w:lang w:val="bg-BG"/>
        </w:rPr>
        <w:t>Директива за питейните води (98/;83/EEC), Директива за нитратите (91/676/ЕИО)</w:t>
      </w:r>
      <w:r w:rsidRPr="00CA4144">
        <w:rPr>
          <w:color w:val="auto"/>
          <w:lang w:val="bg-BG"/>
        </w:rPr>
        <w:t xml:space="preserve"> </w:t>
      </w:r>
      <w:r w:rsidR="006A7762" w:rsidRPr="00CA4144">
        <w:rPr>
          <w:color w:val="auto"/>
          <w:lang w:val="bg-BG"/>
        </w:rPr>
        <w:t>Ръководство № 7 Мониторинг, Ръководство № 15 Мониторинг на подземните води,</w:t>
      </w:r>
      <w:r w:rsidRPr="00CA4144">
        <w:rPr>
          <w:color w:val="auto"/>
          <w:lang w:val="bg-BG"/>
        </w:rPr>
        <w:t xml:space="preserve"> </w:t>
      </w:r>
      <w:r w:rsidR="006A7762" w:rsidRPr="00CA4144">
        <w:rPr>
          <w:color w:val="auto"/>
          <w:lang w:val="bg-BG"/>
        </w:rPr>
        <w:t>Ръководство № 16 Подземните води в зоните за защита на питейните води, Ръководство</w:t>
      </w:r>
      <w:r w:rsidRPr="00CA4144">
        <w:rPr>
          <w:color w:val="auto"/>
          <w:lang w:val="bg-BG"/>
        </w:rPr>
        <w:t xml:space="preserve"> </w:t>
      </w:r>
      <w:r w:rsidR="006A7762" w:rsidRPr="00CA4144">
        <w:rPr>
          <w:color w:val="auto"/>
          <w:lang w:val="bg-BG"/>
        </w:rPr>
        <w:t>№ 26 – концептуални модели и оценка на риска, Новото ръководство за докладване.</w:t>
      </w:r>
    </w:p>
    <w:p w14:paraId="431F897F" w14:textId="77777777" w:rsidR="007128A0" w:rsidRPr="00CA4144" w:rsidRDefault="007128A0" w:rsidP="006A7762">
      <w:pPr>
        <w:pStyle w:val="Default"/>
        <w:jc w:val="both"/>
        <w:rPr>
          <w:color w:val="auto"/>
          <w:lang w:val="bg-BG"/>
        </w:rPr>
      </w:pPr>
    </w:p>
    <w:p w14:paraId="65060BA0" w14:textId="1DF85AB0" w:rsidR="007128A0" w:rsidRPr="00CA4144" w:rsidRDefault="007128A0" w:rsidP="006A7762">
      <w:pPr>
        <w:pStyle w:val="Default"/>
        <w:jc w:val="both"/>
        <w:rPr>
          <w:b/>
          <w:bCs/>
          <w:color w:val="auto"/>
          <w:lang w:val="bg-BG"/>
        </w:rPr>
      </w:pPr>
      <w:r w:rsidRPr="00CA4144">
        <w:rPr>
          <w:b/>
          <w:bCs/>
          <w:color w:val="auto"/>
          <w:lang w:val="bg-BG"/>
        </w:rPr>
        <w:t>Изпълнението на настоящата поръчка следва да е изцяло съобразено с горепосочените нормативни актове и методики</w:t>
      </w:r>
      <w:r w:rsidR="00541D42" w:rsidRPr="00CA4144">
        <w:rPr>
          <w:b/>
          <w:bCs/>
          <w:color w:val="auto"/>
          <w:lang w:val="bg-BG"/>
        </w:rPr>
        <w:t>.</w:t>
      </w:r>
    </w:p>
    <w:p w14:paraId="7F8D1963" w14:textId="77777777" w:rsidR="006C1942" w:rsidRPr="002163B6" w:rsidRDefault="006C1942" w:rsidP="00304AC7">
      <w:pPr>
        <w:autoSpaceDE w:val="0"/>
        <w:autoSpaceDN w:val="0"/>
        <w:adjustRightInd w:val="0"/>
        <w:spacing w:after="0" w:line="240" w:lineRule="auto"/>
        <w:jc w:val="both"/>
        <w:rPr>
          <w:rFonts w:ascii="Times New Roman" w:hAnsi="Times New Roman" w:cs="Times New Roman"/>
          <w:b/>
          <w:bCs/>
          <w:sz w:val="24"/>
          <w:szCs w:val="24"/>
        </w:rPr>
      </w:pPr>
    </w:p>
    <w:p w14:paraId="51B676E7" w14:textId="12DB38BA" w:rsidR="00420158" w:rsidRPr="00CA4144" w:rsidRDefault="009458B0" w:rsidP="00541D42">
      <w:pPr>
        <w:pStyle w:val="ListParagraph"/>
        <w:numPr>
          <w:ilvl w:val="2"/>
          <w:numId w:val="2"/>
        </w:numPr>
        <w:autoSpaceDE w:val="0"/>
        <w:autoSpaceDN w:val="0"/>
        <w:adjustRightInd w:val="0"/>
        <w:jc w:val="both"/>
        <w:rPr>
          <w:rFonts w:ascii="Times New Roman" w:hAnsi="Times New Roman" w:cs="Times New Roman"/>
          <w:b/>
          <w:bCs/>
        </w:rPr>
      </w:pPr>
      <w:r w:rsidRPr="00CA4144">
        <w:rPr>
          <w:rFonts w:ascii="Times New Roman" w:hAnsi="Times New Roman" w:cs="Times New Roman"/>
          <w:b/>
          <w:bCs/>
          <w:lang w:val="bg-BG"/>
        </w:rPr>
        <w:t>Предмет на обществената поръчка</w:t>
      </w:r>
    </w:p>
    <w:p w14:paraId="44CB4A10" w14:textId="77777777" w:rsidR="00715A57" w:rsidRPr="00CA4144" w:rsidRDefault="00715A57" w:rsidP="00387891">
      <w:pPr>
        <w:autoSpaceDE w:val="0"/>
        <w:autoSpaceDN w:val="0"/>
        <w:adjustRightInd w:val="0"/>
        <w:spacing w:after="0" w:line="240" w:lineRule="auto"/>
        <w:rPr>
          <w:rFonts w:ascii="Times New Roman" w:hAnsi="Times New Roman" w:cs="Times New Roman"/>
          <w:b/>
          <w:bCs/>
          <w:sz w:val="24"/>
          <w:szCs w:val="24"/>
          <w:lang w:val="en-US"/>
        </w:rPr>
      </w:pPr>
    </w:p>
    <w:p w14:paraId="6E906BF5" w14:textId="63ADC5A5" w:rsidR="009458B0" w:rsidRPr="00CA4144" w:rsidRDefault="00715A57" w:rsidP="00715A57">
      <w:pPr>
        <w:pStyle w:val="Default"/>
        <w:jc w:val="both"/>
        <w:rPr>
          <w:color w:val="auto"/>
          <w:lang w:val="bg-BG"/>
        </w:rPr>
      </w:pPr>
      <w:r w:rsidRPr="00CA4144">
        <w:rPr>
          <w:color w:val="auto"/>
          <w:lang w:val="bg-BG"/>
        </w:rPr>
        <w:t xml:space="preserve">Предметът на обществената поръчка е </w:t>
      </w:r>
      <w:r w:rsidR="00387891" w:rsidRPr="00CA4144">
        <w:rPr>
          <w:color w:val="auto"/>
          <w:lang w:val="bg-BG"/>
        </w:rPr>
        <w:t xml:space="preserve">"Проектиране, рехабилитация и доизграждане на </w:t>
      </w:r>
      <w:proofErr w:type="spellStart"/>
      <w:r w:rsidR="00387891" w:rsidRPr="00CA4144">
        <w:rPr>
          <w:color w:val="auto"/>
          <w:lang w:val="bg-BG"/>
        </w:rPr>
        <w:t>мониторингови</w:t>
      </w:r>
      <w:proofErr w:type="spellEnd"/>
      <w:r w:rsidR="00387891" w:rsidRPr="00CA4144">
        <w:rPr>
          <w:color w:val="auto"/>
          <w:lang w:val="bg-BG"/>
        </w:rPr>
        <w:t xml:space="preserve"> пунктове за контролен и оперативен мониторинг на качеството на подземните води".</w:t>
      </w:r>
    </w:p>
    <w:p w14:paraId="54D46164" w14:textId="77777777" w:rsidR="009458B0" w:rsidRPr="00CA4144" w:rsidRDefault="009458B0" w:rsidP="009458B0">
      <w:pPr>
        <w:autoSpaceDE w:val="0"/>
        <w:autoSpaceDN w:val="0"/>
        <w:adjustRightInd w:val="0"/>
        <w:jc w:val="both"/>
        <w:rPr>
          <w:rFonts w:ascii="Times New Roman" w:hAnsi="Times New Roman" w:cs="Times New Roman"/>
          <w:b/>
          <w:bCs/>
          <w:sz w:val="24"/>
          <w:szCs w:val="24"/>
        </w:rPr>
      </w:pPr>
    </w:p>
    <w:p w14:paraId="6C4C8EB1" w14:textId="1D10D5D2" w:rsidR="003A221D" w:rsidRPr="00CA4144" w:rsidRDefault="00D90569" w:rsidP="00D90569">
      <w:pPr>
        <w:pStyle w:val="ListParagraph"/>
        <w:numPr>
          <w:ilvl w:val="2"/>
          <w:numId w:val="2"/>
        </w:numPr>
        <w:autoSpaceDE w:val="0"/>
        <w:autoSpaceDN w:val="0"/>
        <w:adjustRightInd w:val="0"/>
        <w:jc w:val="both"/>
        <w:rPr>
          <w:rFonts w:ascii="Times New Roman" w:hAnsi="Times New Roman" w:cs="Times New Roman"/>
          <w:b/>
          <w:bCs/>
        </w:rPr>
      </w:pPr>
      <w:r w:rsidRPr="00CA4144">
        <w:rPr>
          <w:rFonts w:ascii="Times New Roman" w:hAnsi="Times New Roman" w:cs="Times New Roman"/>
          <w:b/>
          <w:bCs/>
          <w:lang w:val="bg-BG"/>
        </w:rPr>
        <w:lastRenderedPageBreak/>
        <w:t>Цел на обществената поръчка</w:t>
      </w:r>
    </w:p>
    <w:p w14:paraId="1E26AD2C" w14:textId="77777777" w:rsidR="00C3750B" w:rsidRPr="00CA4144" w:rsidRDefault="00C3750B" w:rsidP="00C3750B">
      <w:pPr>
        <w:autoSpaceDE w:val="0"/>
        <w:autoSpaceDN w:val="0"/>
        <w:adjustRightInd w:val="0"/>
        <w:jc w:val="both"/>
        <w:rPr>
          <w:rFonts w:ascii="Times New Roman" w:hAnsi="Times New Roman" w:cs="Times New Roman"/>
          <w:b/>
          <w:bCs/>
          <w:sz w:val="24"/>
          <w:szCs w:val="24"/>
        </w:rPr>
      </w:pPr>
    </w:p>
    <w:p w14:paraId="5C273341" w14:textId="44A9578F" w:rsidR="00D90569" w:rsidRPr="00CA4144" w:rsidRDefault="00C3750B" w:rsidP="00730AB1">
      <w:pPr>
        <w:autoSpaceDE w:val="0"/>
        <w:autoSpaceDN w:val="0"/>
        <w:adjustRightInd w:val="0"/>
        <w:jc w:val="both"/>
        <w:rPr>
          <w:rFonts w:ascii="Times New Roman" w:hAnsi="Times New Roman" w:cs="Times New Roman"/>
          <w:b/>
          <w:bCs/>
          <w:sz w:val="24"/>
          <w:szCs w:val="24"/>
        </w:rPr>
      </w:pPr>
      <w:r w:rsidRPr="00CA4144">
        <w:rPr>
          <w:rFonts w:ascii="Times New Roman" w:hAnsi="Times New Roman" w:cs="Times New Roman"/>
          <w:b/>
          <w:bCs/>
          <w:sz w:val="24"/>
          <w:szCs w:val="24"/>
        </w:rPr>
        <w:t xml:space="preserve">Целта на обществената поръчка е да се постигне подобрен мониторинг на </w:t>
      </w:r>
      <w:r w:rsidRPr="002163B6">
        <w:rPr>
          <w:rFonts w:ascii="Times New Roman" w:hAnsi="Times New Roman" w:cs="Times New Roman"/>
          <w:sz w:val="24"/>
          <w:szCs w:val="24"/>
        </w:rPr>
        <w:t>химичното</w:t>
      </w:r>
      <w:r w:rsidRPr="00CA4144">
        <w:rPr>
          <w:rFonts w:ascii="Times New Roman" w:hAnsi="Times New Roman" w:cs="Times New Roman"/>
          <w:sz w:val="24"/>
          <w:szCs w:val="24"/>
        </w:rPr>
        <w:t xml:space="preserve"> </w:t>
      </w:r>
      <w:r w:rsidRPr="002163B6">
        <w:rPr>
          <w:rFonts w:ascii="Times New Roman" w:hAnsi="Times New Roman" w:cs="Times New Roman"/>
          <w:sz w:val="24"/>
          <w:szCs w:val="24"/>
        </w:rPr>
        <w:t xml:space="preserve">състояние на минимум 20 подземни водни тела, </w:t>
      </w:r>
      <w:r w:rsidR="000612A1" w:rsidRPr="002163B6">
        <w:rPr>
          <w:rFonts w:ascii="Times New Roman" w:hAnsi="Times New Roman" w:cs="Times New Roman"/>
          <w:sz w:val="24"/>
          <w:szCs w:val="24"/>
        </w:rPr>
        <w:t>по</w:t>
      </w:r>
      <w:r w:rsidR="000612A1" w:rsidRPr="00497C86">
        <w:rPr>
          <w:rFonts w:ascii="Times New Roman" w:hAnsi="Times New Roman" w:cs="Times New Roman"/>
          <w:sz w:val="24"/>
          <w:szCs w:val="24"/>
        </w:rPr>
        <w:t>сред</w:t>
      </w:r>
      <w:r w:rsidR="000612A1" w:rsidRPr="002163B6">
        <w:rPr>
          <w:rFonts w:ascii="Times New Roman" w:hAnsi="Times New Roman" w:cs="Times New Roman"/>
          <w:sz w:val="24"/>
          <w:szCs w:val="24"/>
        </w:rPr>
        <w:t>ством</w:t>
      </w:r>
      <w:r w:rsidRPr="002163B6">
        <w:rPr>
          <w:rFonts w:ascii="Times New Roman" w:hAnsi="Times New Roman" w:cs="Times New Roman"/>
          <w:sz w:val="24"/>
          <w:szCs w:val="24"/>
        </w:rPr>
        <w:t xml:space="preserve"> извършената реконструкция на</w:t>
      </w:r>
      <w:r w:rsidRPr="00CA4144">
        <w:rPr>
          <w:rFonts w:ascii="Times New Roman" w:hAnsi="Times New Roman" w:cs="Times New Roman"/>
          <w:sz w:val="24"/>
          <w:szCs w:val="24"/>
        </w:rPr>
        <w:t xml:space="preserve"> </w:t>
      </w:r>
      <w:r w:rsidRPr="002163B6">
        <w:rPr>
          <w:rFonts w:ascii="Times New Roman" w:hAnsi="Times New Roman" w:cs="Times New Roman"/>
          <w:sz w:val="24"/>
          <w:szCs w:val="24"/>
        </w:rPr>
        <w:t>съществуващи или изграждане на нови пунктове</w:t>
      </w:r>
      <w:r w:rsidRPr="00CA4144">
        <w:rPr>
          <w:rFonts w:ascii="Times New Roman" w:hAnsi="Times New Roman" w:cs="Times New Roman"/>
          <w:sz w:val="24"/>
          <w:szCs w:val="24"/>
        </w:rPr>
        <w:t xml:space="preserve">. </w:t>
      </w:r>
      <w:r w:rsidRPr="002163B6">
        <w:rPr>
          <w:rFonts w:ascii="Times New Roman" w:hAnsi="Times New Roman" w:cs="Times New Roman"/>
          <w:sz w:val="24"/>
          <w:szCs w:val="24"/>
        </w:rPr>
        <w:t>Реализацията на обоснованото предложение за оборудване от първия етап на дейността ще спомогне да</w:t>
      </w:r>
      <w:r w:rsidRPr="00CA4144">
        <w:rPr>
          <w:rFonts w:ascii="Times New Roman" w:hAnsi="Times New Roman" w:cs="Times New Roman"/>
          <w:sz w:val="24"/>
          <w:szCs w:val="24"/>
        </w:rPr>
        <w:t xml:space="preserve"> </w:t>
      </w:r>
      <w:r w:rsidRPr="002163B6">
        <w:rPr>
          <w:rFonts w:ascii="Times New Roman" w:hAnsi="Times New Roman" w:cs="Times New Roman"/>
          <w:sz w:val="24"/>
          <w:szCs w:val="24"/>
        </w:rPr>
        <w:t>се постигне финансова ефективност чрез оптимизиране на разходите при оборудване на пунктовете с</w:t>
      </w:r>
      <w:r w:rsidRPr="00CA4144">
        <w:rPr>
          <w:rFonts w:ascii="Times New Roman" w:hAnsi="Times New Roman" w:cs="Times New Roman"/>
          <w:sz w:val="24"/>
          <w:szCs w:val="24"/>
        </w:rPr>
        <w:t xml:space="preserve"> </w:t>
      </w:r>
      <w:r w:rsidRPr="002163B6">
        <w:rPr>
          <w:rFonts w:ascii="Times New Roman" w:hAnsi="Times New Roman" w:cs="Times New Roman"/>
          <w:sz w:val="24"/>
          <w:szCs w:val="24"/>
        </w:rPr>
        <w:t>устройства за съхранение и предаване на данни.</w:t>
      </w:r>
    </w:p>
    <w:p w14:paraId="3C41F336" w14:textId="24FFF4A1" w:rsidR="0025182E" w:rsidRPr="002163B6" w:rsidRDefault="008112DB" w:rsidP="00730AB1">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b/>
          <w:bCs/>
          <w:sz w:val="24"/>
          <w:szCs w:val="24"/>
        </w:rPr>
        <w:t xml:space="preserve">Изпълнението на поръчката ще спомогне за постигане на целите на проекта </w:t>
      </w:r>
      <w:r w:rsidRPr="002163B6">
        <w:rPr>
          <w:rFonts w:ascii="Times New Roman" w:eastAsia="Times New Roman" w:hAnsi="Times New Roman" w:cs="Times New Roman"/>
          <w:sz w:val="24"/>
          <w:szCs w:val="24"/>
        </w:rPr>
        <w:t xml:space="preserve">процедура </w:t>
      </w:r>
      <w:r w:rsidRPr="00CA4144">
        <w:rPr>
          <w:rFonts w:ascii="Times New Roman" w:eastAsia="Times New Roman" w:hAnsi="Times New Roman" w:cs="Times New Roman"/>
          <w:sz w:val="24"/>
          <w:szCs w:val="24"/>
          <w:lang w:val="en-US"/>
        </w:rPr>
        <w:t>BG</w:t>
      </w:r>
      <w:r w:rsidRPr="002163B6">
        <w:rPr>
          <w:rFonts w:ascii="Times New Roman" w:eastAsia="Times New Roman" w:hAnsi="Times New Roman" w:cs="Times New Roman"/>
          <w:sz w:val="24"/>
          <w:szCs w:val="24"/>
        </w:rPr>
        <w:t>16</w:t>
      </w:r>
      <w:r w:rsidRPr="00CA4144">
        <w:rPr>
          <w:rFonts w:ascii="Times New Roman" w:eastAsia="Times New Roman" w:hAnsi="Times New Roman" w:cs="Times New Roman"/>
          <w:sz w:val="24"/>
          <w:szCs w:val="24"/>
          <w:lang w:val="en-US"/>
        </w:rPr>
        <w:t>M</w:t>
      </w:r>
      <w:r w:rsidRPr="002163B6">
        <w:rPr>
          <w:rFonts w:ascii="Times New Roman" w:eastAsia="Times New Roman" w:hAnsi="Times New Roman" w:cs="Times New Roman"/>
          <w:sz w:val="24"/>
          <w:szCs w:val="24"/>
        </w:rPr>
        <w:t>1</w:t>
      </w:r>
      <w:r w:rsidRPr="00CA4144">
        <w:rPr>
          <w:rFonts w:ascii="Times New Roman" w:eastAsia="Times New Roman" w:hAnsi="Times New Roman" w:cs="Times New Roman"/>
          <w:sz w:val="24"/>
          <w:szCs w:val="24"/>
          <w:lang w:val="en-US"/>
        </w:rPr>
        <w:t>OP</w:t>
      </w:r>
      <w:r w:rsidRPr="002163B6">
        <w:rPr>
          <w:rFonts w:ascii="Times New Roman" w:eastAsia="Times New Roman" w:hAnsi="Times New Roman" w:cs="Times New Roman"/>
          <w:sz w:val="24"/>
          <w:szCs w:val="24"/>
        </w:rPr>
        <w:t xml:space="preserve">002-1.019 - </w:t>
      </w:r>
      <w:r w:rsidRPr="002163B6">
        <w:rPr>
          <w:rFonts w:ascii="Times New Roman" w:hAnsi="Times New Roman" w:cs="Times New Roman"/>
          <w:sz w:val="24"/>
          <w:szCs w:val="24"/>
        </w:rPr>
        <w:t>Доизграждане и оборудване на мрежите за контролен и оперативен мониторинг на химичното състояние на подземните води</w:t>
      </w:r>
      <w:r w:rsidR="006F5C27" w:rsidRPr="002163B6">
        <w:rPr>
          <w:rFonts w:ascii="Times New Roman" w:hAnsi="Times New Roman" w:cs="Times New Roman"/>
          <w:sz w:val="24"/>
          <w:szCs w:val="24"/>
        </w:rPr>
        <w:t xml:space="preserve">, като се реализира и принос към </w:t>
      </w:r>
      <w:r w:rsidR="00730AB1" w:rsidRPr="002163B6">
        <w:rPr>
          <w:rFonts w:ascii="Times New Roman" w:hAnsi="Times New Roman" w:cs="Times New Roman"/>
          <w:sz w:val="24"/>
          <w:szCs w:val="24"/>
        </w:rPr>
        <w:t>изискванията на Рамковата директива за водите /РДВ/.</w:t>
      </w:r>
      <w:r w:rsidR="006F5C27"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Изпълнението на п</w:t>
      </w:r>
      <w:r w:rsidR="006F5C27" w:rsidRPr="002163B6">
        <w:rPr>
          <w:rFonts w:ascii="Times New Roman" w:hAnsi="Times New Roman" w:cs="Times New Roman"/>
          <w:sz w:val="24"/>
          <w:szCs w:val="24"/>
        </w:rPr>
        <w:t>оръчката</w:t>
      </w:r>
      <w:r w:rsidR="00730AB1" w:rsidRPr="002163B6">
        <w:rPr>
          <w:rFonts w:ascii="Times New Roman" w:hAnsi="Times New Roman" w:cs="Times New Roman"/>
          <w:sz w:val="24"/>
          <w:szCs w:val="24"/>
        </w:rPr>
        <w:t xml:space="preserve"> ще допринесе за осигуряване</w:t>
      </w:r>
      <w:r w:rsidR="006F5C27"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на необходимите данни за постигане изискванията на РДВ и за</w:t>
      </w:r>
      <w:r w:rsidR="006F5C27"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извършването на съгласуван и пълен преглед на състоянието на</w:t>
      </w:r>
      <w:r w:rsidR="006F5C27"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водните тела, както и оптимизиране и доизг</w:t>
      </w:r>
      <w:r w:rsidR="005D114F">
        <w:rPr>
          <w:rFonts w:ascii="Times New Roman" w:hAnsi="Times New Roman" w:cs="Times New Roman"/>
          <w:sz w:val="24"/>
          <w:szCs w:val="24"/>
        </w:rPr>
        <w:t>р</w:t>
      </w:r>
      <w:r w:rsidR="00730AB1" w:rsidRPr="002163B6">
        <w:rPr>
          <w:rFonts w:ascii="Times New Roman" w:hAnsi="Times New Roman" w:cs="Times New Roman"/>
          <w:sz w:val="24"/>
          <w:szCs w:val="24"/>
        </w:rPr>
        <w:t>аждане на мрежите за</w:t>
      </w:r>
      <w:r w:rsidR="006F5C27"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мониторинг с оглед подобряване на тяхната ефективност.</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На базата на анализ на техническото състояние на</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 xml:space="preserve">съществуващите </w:t>
      </w:r>
      <w:proofErr w:type="spellStart"/>
      <w:r w:rsidR="00730AB1" w:rsidRPr="002163B6">
        <w:rPr>
          <w:rFonts w:ascii="Times New Roman" w:hAnsi="Times New Roman" w:cs="Times New Roman"/>
          <w:sz w:val="24"/>
          <w:szCs w:val="24"/>
        </w:rPr>
        <w:t>мониторингови</w:t>
      </w:r>
      <w:proofErr w:type="spellEnd"/>
      <w:r w:rsidR="00730AB1" w:rsidRPr="002163B6">
        <w:rPr>
          <w:rFonts w:ascii="Times New Roman" w:hAnsi="Times New Roman" w:cs="Times New Roman"/>
          <w:sz w:val="24"/>
          <w:szCs w:val="24"/>
        </w:rPr>
        <w:t xml:space="preserve"> пунктове за </w:t>
      </w:r>
      <w:r w:rsidR="00730AB1" w:rsidRPr="00497C86">
        <w:rPr>
          <w:rFonts w:ascii="Times New Roman" w:hAnsi="Times New Roman" w:cs="Times New Roman"/>
          <w:sz w:val="24"/>
          <w:szCs w:val="24"/>
        </w:rPr>
        <w:t xml:space="preserve">подземни </w:t>
      </w:r>
      <w:r w:rsidR="00CD3C33" w:rsidRPr="00497C86">
        <w:rPr>
          <w:rFonts w:ascii="Times New Roman" w:hAnsi="Times New Roman" w:cs="Times New Roman"/>
          <w:sz w:val="24"/>
          <w:szCs w:val="24"/>
        </w:rPr>
        <w:t xml:space="preserve">води </w:t>
      </w:r>
      <w:r w:rsidR="00730AB1" w:rsidRPr="002163B6">
        <w:rPr>
          <w:rFonts w:ascii="Times New Roman" w:hAnsi="Times New Roman" w:cs="Times New Roman"/>
          <w:sz w:val="24"/>
          <w:szCs w:val="24"/>
        </w:rPr>
        <w:t>и</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 xml:space="preserve">дейностите по проучване и планиране на </w:t>
      </w:r>
      <w:proofErr w:type="spellStart"/>
      <w:r w:rsidR="00730AB1" w:rsidRPr="002163B6">
        <w:rPr>
          <w:rFonts w:ascii="Times New Roman" w:hAnsi="Times New Roman" w:cs="Times New Roman"/>
          <w:sz w:val="24"/>
          <w:szCs w:val="24"/>
        </w:rPr>
        <w:t>мониторинговата</w:t>
      </w:r>
      <w:proofErr w:type="spellEnd"/>
      <w:r w:rsidR="00730AB1" w:rsidRPr="002163B6">
        <w:rPr>
          <w:rFonts w:ascii="Times New Roman" w:hAnsi="Times New Roman" w:cs="Times New Roman"/>
          <w:sz w:val="24"/>
          <w:szCs w:val="24"/>
        </w:rPr>
        <w:t xml:space="preserve"> мрежа</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на всички подземни водни тела, ще се извършат дейности за</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проектиране и реконструкция на съществуващи и изграждане на</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 xml:space="preserve">нови </w:t>
      </w:r>
      <w:proofErr w:type="spellStart"/>
      <w:r w:rsidR="00730AB1" w:rsidRPr="002163B6">
        <w:rPr>
          <w:rFonts w:ascii="Times New Roman" w:hAnsi="Times New Roman" w:cs="Times New Roman"/>
          <w:sz w:val="24"/>
          <w:szCs w:val="24"/>
        </w:rPr>
        <w:t>мониторингови</w:t>
      </w:r>
      <w:proofErr w:type="spellEnd"/>
      <w:r w:rsidR="00730AB1" w:rsidRPr="002163B6">
        <w:rPr>
          <w:rFonts w:ascii="Times New Roman" w:hAnsi="Times New Roman" w:cs="Times New Roman"/>
          <w:sz w:val="24"/>
          <w:szCs w:val="24"/>
        </w:rPr>
        <w:t xml:space="preserve"> пунктове за подземни води, както и</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оборудване на пунктовете, при прилагане на съвременни</w:t>
      </w:r>
      <w:r w:rsidR="00785ED3" w:rsidRPr="002163B6">
        <w:rPr>
          <w:rFonts w:ascii="Times New Roman" w:hAnsi="Times New Roman" w:cs="Times New Roman"/>
          <w:sz w:val="24"/>
          <w:szCs w:val="24"/>
        </w:rPr>
        <w:t xml:space="preserve"> </w:t>
      </w:r>
      <w:r w:rsidR="00730AB1" w:rsidRPr="002163B6">
        <w:rPr>
          <w:rFonts w:ascii="Times New Roman" w:hAnsi="Times New Roman" w:cs="Times New Roman"/>
          <w:sz w:val="24"/>
          <w:szCs w:val="24"/>
        </w:rPr>
        <w:t>информационни и комуникационни технологии.</w:t>
      </w:r>
    </w:p>
    <w:p w14:paraId="4B76D415" w14:textId="77777777" w:rsidR="007B5089" w:rsidRPr="002163B6" w:rsidRDefault="007B5089" w:rsidP="00304AC7">
      <w:pPr>
        <w:autoSpaceDE w:val="0"/>
        <w:autoSpaceDN w:val="0"/>
        <w:adjustRightInd w:val="0"/>
        <w:spacing w:after="0" w:line="240" w:lineRule="auto"/>
        <w:jc w:val="both"/>
        <w:rPr>
          <w:rFonts w:ascii="Times New Roman" w:hAnsi="Times New Roman" w:cs="Times New Roman"/>
          <w:b/>
          <w:bCs/>
          <w:sz w:val="24"/>
          <w:szCs w:val="24"/>
        </w:rPr>
      </w:pPr>
    </w:p>
    <w:p w14:paraId="74B31A1E" w14:textId="22817B4B" w:rsidR="007B5089" w:rsidRPr="002163B6" w:rsidRDefault="007B5089" w:rsidP="007B5089">
      <w:pPr>
        <w:pStyle w:val="ListParagraph"/>
        <w:numPr>
          <w:ilvl w:val="2"/>
          <w:numId w:val="2"/>
        </w:numPr>
        <w:autoSpaceDE w:val="0"/>
        <w:autoSpaceDN w:val="0"/>
        <w:adjustRightInd w:val="0"/>
        <w:jc w:val="both"/>
        <w:rPr>
          <w:rFonts w:ascii="Times New Roman" w:hAnsi="Times New Roman" w:cs="Times New Roman"/>
          <w:b/>
          <w:bCs/>
          <w:lang w:val="bg-BG"/>
        </w:rPr>
      </w:pPr>
      <w:r w:rsidRPr="00CA4144">
        <w:rPr>
          <w:rFonts w:ascii="Times New Roman" w:hAnsi="Times New Roman" w:cs="Times New Roman"/>
          <w:b/>
          <w:bCs/>
          <w:lang w:val="bg-BG"/>
        </w:rPr>
        <w:t>Обхват и изисквания към изпълнението на дейностите</w:t>
      </w:r>
    </w:p>
    <w:p w14:paraId="76C47816" w14:textId="77777777" w:rsidR="007B5089" w:rsidRPr="00CA4144" w:rsidRDefault="007B5089" w:rsidP="00304AC7">
      <w:pPr>
        <w:autoSpaceDE w:val="0"/>
        <w:autoSpaceDN w:val="0"/>
        <w:adjustRightInd w:val="0"/>
        <w:spacing w:after="0" w:line="240" w:lineRule="auto"/>
        <w:jc w:val="both"/>
        <w:rPr>
          <w:rFonts w:ascii="Times New Roman" w:hAnsi="Times New Roman" w:cs="Times New Roman"/>
          <w:b/>
          <w:bCs/>
          <w:sz w:val="24"/>
          <w:szCs w:val="24"/>
        </w:rPr>
      </w:pPr>
    </w:p>
    <w:p w14:paraId="64143C2A" w14:textId="3B8664CA" w:rsidR="00304AC7" w:rsidRPr="002163B6" w:rsidRDefault="00304AC7" w:rsidP="00304AC7">
      <w:pPr>
        <w:autoSpaceDE w:val="0"/>
        <w:autoSpaceDN w:val="0"/>
        <w:adjustRightInd w:val="0"/>
        <w:spacing w:after="0" w:line="240" w:lineRule="auto"/>
        <w:jc w:val="both"/>
        <w:rPr>
          <w:rFonts w:ascii="Times New Roman" w:hAnsi="Times New Roman" w:cs="Times New Roman"/>
          <w:sz w:val="24"/>
          <w:szCs w:val="24"/>
        </w:rPr>
      </w:pPr>
      <w:r w:rsidRPr="002163B6">
        <w:rPr>
          <w:rFonts w:ascii="Times New Roman" w:hAnsi="Times New Roman" w:cs="Times New Roman"/>
          <w:sz w:val="24"/>
          <w:szCs w:val="24"/>
        </w:rPr>
        <w:t>Дейност</w:t>
      </w:r>
      <w:r w:rsidR="007B5089" w:rsidRPr="00CA4144">
        <w:rPr>
          <w:rFonts w:ascii="Times New Roman" w:hAnsi="Times New Roman" w:cs="Times New Roman"/>
          <w:sz w:val="24"/>
          <w:szCs w:val="24"/>
        </w:rPr>
        <w:t xml:space="preserve">ите следва да се изпълнят </w:t>
      </w:r>
      <w:r w:rsidRPr="002163B6">
        <w:rPr>
          <w:rFonts w:ascii="Times New Roman" w:hAnsi="Times New Roman" w:cs="Times New Roman"/>
          <w:sz w:val="24"/>
          <w:szCs w:val="24"/>
        </w:rPr>
        <w:t>в рамките на два етапа:</w:t>
      </w:r>
    </w:p>
    <w:p w14:paraId="713C1D2B" w14:textId="77777777" w:rsidR="007B5089" w:rsidRPr="00CA4144" w:rsidRDefault="007B5089" w:rsidP="00304AC7">
      <w:pPr>
        <w:autoSpaceDE w:val="0"/>
        <w:autoSpaceDN w:val="0"/>
        <w:adjustRightInd w:val="0"/>
        <w:spacing w:after="0" w:line="240" w:lineRule="auto"/>
        <w:jc w:val="both"/>
        <w:rPr>
          <w:rFonts w:ascii="Times New Roman" w:hAnsi="Times New Roman" w:cs="Times New Roman"/>
          <w:sz w:val="24"/>
          <w:szCs w:val="24"/>
        </w:rPr>
      </w:pPr>
    </w:p>
    <w:p w14:paraId="775506E6" w14:textId="489EBA31" w:rsidR="00304AC7" w:rsidRPr="00CA4144" w:rsidRDefault="00304AC7" w:rsidP="003B7AF8">
      <w:pPr>
        <w:pStyle w:val="ListParagraph"/>
        <w:numPr>
          <w:ilvl w:val="0"/>
          <w:numId w:val="8"/>
        </w:numPr>
        <w:autoSpaceDE w:val="0"/>
        <w:autoSpaceDN w:val="0"/>
        <w:adjustRightInd w:val="0"/>
        <w:jc w:val="both"/>
        <w:rPr>
          <w:rFonts w:ascii="Times New Roman" w:hAnsi="Times New Roman" w:cs="Times New Roman"/>
          <w:b/>
          <w:bCs/>
        </w:rPr>
      </w:pPr>
      <w:proofErr w:type="spellStart"/>
      <w:r w:rsidRPr="00CA4144">
        <w:rPr>
          <w:rFonts w:ascii="Times New Roman" w:hAnsi="Times New Roman" w:cs="Times New Roman"/>
          <w:b/>
          <w:bCs/>
        </w:rPr>
        <w:t>Първи</w:t>
      </w:r>
      <w:proofErr w:type="spellEnd"/>
      <w:r w:rsidRPr="00CA4144">
        <w:rPr>
          <w:rFonts w:ascii="Times New Roman" w:hAnsi="Times New Roman" w:cs="Times New Roman"/>
          <w:b/>
          <w:bCs/>
        </w:rPr>
        <w:t xml:space="preserve"> </w:t>
      </w:r>
      <w:proofErr w:type="spellStart"/>
      <w:r w:rsidRPr="00CA4144">
        <w:rPr>
          <w:rFonts w:ascii="Times New Roman" w:hAnsi="Times New Roman" w:cs="Times New Roman"/>
          <w:b/>
          <w:bCs/>
        </w:rPr>
        <w:t>етап</w:t>
      </w:r>
      <w:proofErr w:type="spellEnd"/>
    </w:p>
    <w:p w14:paraId="15C3751C" w14:textId="77777777" w:rsidR="0037540E" w:rsidRPr="00CA4144" w:rsidRDefault="0037540E" w:rsidP="00304AC7">
      <w:pPr>
        <w:autoSpaceDE w:val="0"/>
        <w:autoSpaceDN w:val="0"/>
        <w:adjustRightInd w:val="0"/>
        <w:spacing w:after="0" w:line="240" w:lineRule="auto"/>
        <w:jc w:val="both"/>
        <w:rPr>
          <w:rFonts w:ascii="Times New Roman" w:hAnsi="Times New Roman" w:cs="Times New Roman"/>
          <w:sz w:val="24"/>
          <w:szCs w:val="24"/>
          <w:lang w:val="en-US"/>
        </w:rPr>
      </w:pPr>
    </w:p>
    <w:p w14:paraId="13F69820" w14:textId="61C1CF2C" w:rsidR="00304AC7" w:rsidRPr="00CA4144" w:rsidRDefault="00304AC7" w:rsidP="00304AC7">
      <w:pPr>
        <w:autoSpaceDE w:val="0"/>
        <w:autoSpaceDN w:val="0"/>
        <w:adjustRightInd w:val="0"/>
        <w:spacing w:after="0" w:line="240" w:lineRule="auto"/>
        <w:jc w:val="both"/>
        <w:rPr>
          <w:rFonts w:ascii="Times New Roman" w:hAnsi="Times New Roman" w:cs="Times New Roman"/>
          <w:sz w:val="24"/>
          <w:szCs w:val="24"/>
        </w:rPr>
      </w:pPr>
      <w:r w:rsidRPr="006977CD">
        <w:rPr>
          <w:rFonts w:ascii="Times New Roman" w:hAnsi="Times New Roman" w:cs="Times New Roman"/>
          <w:sz w:val="24"/>
          <w:szCs w:val="24"/>
          <w:lang w:val="ru-RU"/>
        </w:rPr>
        <w:t xml:space="preserve">В рамките на </w:t>
      </w:r>
      <w:r w:rsidR="0037540E" w:rsidRPr="00CA4144">
        <w:rPr>
          <w:rFonts w:ascii="Times New Roman" w:hAnsi="Times New Roman" w:cs="Times New Roman"/>
          <w:sz w:val="24"/>
          <w:szCs w:val="24"/>
        </w:rPr>
        <w:t>първия етап следва да се извърши</w:t>
      </w:r>
      <w:r w:rsidRPr="006977CD">
        <w:rPr>
          <w:rFonts w:ascii="Times New Roman" w:hAnsi="Times New Roman" w:cs="Times New Roman"/>
          <w:sz w:val="24"/>
          <w:szCs w:val="24"/>
          <w:lang w:val="ru-RU"/>
        </w:rPr>
        <w:t xml:space="preserve"> анализ на състоянието на съществуващата мрежа </w:t>
      </w:r>
      <w:r w:rsidR="0037540E" w:rsidRPr="00CA4144">
        <w:rPr>
          <w:rFonts w:ascii="Times New Roman" w:hAnsi="Times New Roman" w:cs="Times New Roman"/>
          <w:sz w:val="24"/>
          <w:szCs w:val="24"/>
        </w:rPr>
        <w:t xml:space="preserve">от </w:t>
      </w:r>
      <w:proofErr w:type="spellStart"/>
      <w:r w:rsidR="0037540E" w:rsidRPr="00CA4144">
        <w:rPr>
          <w:rFonts w:ascii="Times New Roman" w:hAnsi="Times New Roman" w:cs="Times New Roman"/>
          <w:sz w:val="24"/>
          <w:szCs w:val="24"/>
        </w:rPr>
        <w:t>мониторингови</w:t>
      </w:r>
      <w:proofErr w:type="spellEnd"/>
      <w:r w:rsidR="0037540E" w:rsidRPr="00CA4144">
        <w:rPr>
          <w:rFonts w:ascii="Times New Roman" w:hAnsi="Times New Roman" w:cs="Times New Roman"/>
          <w:sz w:val="24"/>
          <w:szCs w:val="24"/>
        </w:rPr>
        <w:t xml:space="preserve"> пунктове за контролен и оперативен мониторинг на качеството на подземните води на територията на цялата страна на Република България, както и оценка на съответствието й </w:t>
      </w:r>
      <w:r w:rsidRPr="006977CD">
        <w:rPr>
          <w:rFonts w:ascii="Times New Roman" w:hAnsi="Times New Roman" w:cs="Times New Roman"/>
          <w:sz w:val="24"/>
          <w:szCs w:val="24"/>
          <w:lang w:val="ru-RU"/>
        </w:rPr>
        <w:t>с Методиката за планиране на мрежите и програмите за мониторинг на подземни води, утвърдена от МОСВ</w:t>
      </w:r>
      <w:r w:rsidR="005A793A" w:rsidRPr="00CA4144">
        <w:rPr>
          <w:rFonts w:ascii="Times New Roman" w:hAnsi="Times New Roman" w:cs="Times New Roman"/>
          <w:sz w:val="24"/>
          <w:szCs w:val="24"/>
        </w:rPr>
        <w:t>.</w:t>
      </w:r>
    </w:p>
    <w:p w14:paraId="603B65EB" w14:textId="77777777" w:rsidR="005A793A" w:rsidRPr="00CA4144" w:rsidRDefault="005A793A" w:rsidP="00304AC7">
      <w:pPr>
        <w:autoSpaceDE w:val="0"/>
        <w:autoSpaceDN w:val="0"/>
        <w:adjustRightInd w:val="0"/>
        <w:spacing w:after="0" w:line="240" w:lineRule="auto"/>
        <w:jc w:val="both"/>
        <w:rPr>
          <w:rFonts w:ascii="Times New Roman" w:hAnsi="Times New Roman" w:cs="Times New Roman"/>
          <w:sz w:val="24"/>
          <w:szCs w:val="24"/>
        </w:rPr>
      </w:pPr>
    </w:p>
    <w:p w14:paraId="128017A0" w14:textId="216567AA" w:rsidR="008D620C" w:rsidRPr="00CA4144" w:rsidRDefault="008D620C" w:rsidP="00304AC7">
      <w:pPr>
        <w:autoSpaceDE w:val="0"/>
        <w:autoSpaceDN w:val="0"/>
        <w:adjustRightInd w:val="0"/>
        <w:spacing w:after="0" w:line="240" w:lineRule="auto"/>
        <w:jc w:val="both"/>
        <w:rPr>
          <w:rFonts w:ascii="Times New Roman" w:hAnsi="Times New Roman" w:cs="Times New Roman"/>
          <w:b/>
          <w:bCs/>
          <w:sz w:val="24"/>
          <w:szCs w:val="24"/>
        </w:rPr>
      </w:pPr>
      <w:r w:rsidRPr="00CA4144">
        <w:rPr>
          <w:rFonts w:ascii="Times New Roman" w:hAnsi="Times New Roman" w:cs="Times New Roman"/>
          <w:b/>
          <w:bCs/>
          <w:sz w:val="24"/>
          <w:szCs w:val="24"/>
        </w:rPr>
        <w:t xml:space="preserve">Първият етап </w:t>
      </w:r>
      <w:r w:rsidR="005A793A" w:rsidRPr="00CA4144">
        <w:rPr>
          <w:rFonts w:ascii="Times New Roman" w:hAnsi="Times New Roman" w:cs="Times New Roman"/>
          <w:b/>
          <w:bCs/>
          <w:sz w:val="24"/>
          <w:szCs w:val="24"/>
        </w:rPr>
        <w:t>включва</w:t>
      </w:r>
      <w:r w:rsidR="00695637" w:rsidRPr="00CA4144">
        <w:rPr>
          <w:rFonts w:ascii="Times New Roman" w:hAnsi="Times New Roman" w:cs="Times New Roman"/>
          <w:b/>
          <w:bCs/>
          <w:sz w:val="24"/>
          <w:szCs w:val="24"/>
        </w:rPr>
        <w:t xml:space="preserve"> следните дейности:</w:t>
      </w:r>
    </w:p>
    <w:p w14:paraId="75719855" w14:textId="77777777" w:rsidR="009E40B3" w:rsidRPr="00CA4144" w:rsidRDefault="009E40B3" w:rsidP="00304AC7">
      <w:pPr>
        <w:autoSpaceDE w:val="0"/>
        <w:autoSpaceDN w:val="0"/>
        <w:adjustRightInd w:val="0"/>
        <w:spacing w:after="0" w:line="240" w:lineRule="auto"/>
        <w:jc w:val="both"/>
        <w:rPr>
          <w:rFonts w:ascii="Times New Roman" w:hAnsi="Times New Roman" w:cs="Times New Roman"/>
          <w:b/>
          <w:bCs/>
          <w:sz w:val="24"/>
          <w:szCs w:val="24"/>
        </w:rPr>
      </w:pPr>
    </w:p>
    <w:p w14:paraId="76ABA1AE" w14:textId="459AE361" w:rsidR="009244D4" w:rsidRPr="002163B6" w:rsidRDefault="00A50CA0" w:rsidP="002163B6">
      <w:pPr>
        <w:pStyle w:val="ListParagraph"/>
        <w:numPr>
          <w:ilvl w:val="0"/>
          <w:numId w:val="9"/>
        </w:numPr>
        <w:autoSpaceDE w:val="0"/>
        <w:autoSpaceDN w:val="0"/>
        <w:adjustRightInd w:val="0"/>
        <w:jc w:val="both"/>
        <w:rPr>
          <w:rFonts w:ascii="Times New Roman" w:hAnsi="Times New Roman" w:cs="Times New Roman"/>
          <w:lang w:val="bg-BG"/>
        </w:rPr>
      </w:pPr>
      <w:r w:rsidRPr="00CA4144">
        <w:rPr>
          <w:rFonts w:ascii="Times New Roman" w:hAnsi="Times New Roman" w:cs="Times New Roman"/>
          <w:b/>
          <w:bCs/>
          <w:lang w:val="bg-BG"/>
        </w:rPr>
        <w:t xml:space="preserve">Дейност 1: </w:t>
      </w:r>
      <w:r w:rsidR="00695637" w:rsidRPr="002163B6">
        <w:rPr>
          <w:rFonts w:ascii="Times New Roman" w:hAnsi="Times New Roman" w:cs="Times New Roman"/>
          <w:b/>
          <w:bCs/>
          <w:lang w:val="bg-BG"/>
        </w:rPr>
        <w:t>О</w:t>
      </w:r>
      <w:r w:rsidR="00304AC7" w:rsidRPr="002163B6">
        <w:rPr>
          <w:rFonts w:ascii="Times New Roman" w:hAnsi="Times New Roman" w:cs="Times New Roman"/>
          <w:b/>
          <w:bCs/>
          <w:lang w:val="bg-BG"/>
        </w:rPr>
        <w:t>ценка на конструкциите и състоянието на съществуващи пунктове за контролен и оперативен мониторинг на подземни води</w:t>
      </w:r>
      <w:r w:rsidR="001418F2" w:rsidRPr="002163B6">
        <w:rPr>
          <w:rFonts w:ascii="Times New Roman" w:hAnsi="Times New Roman" w:cs="Times New Roman"/>
          <w:b/>
          <w:bCs/>
          <w:lang w:val="bg-BG"/>
        </w:rPr>
        <w:t xml:space="preserve"> </w:t>
      </w:r>
    </w:p>
    <w:p w14:paraId="38EA3263" w14:textId="77777777" w:rsidR="00A50CA0" w:rsidRPr="002163B6" w:rsidRDefault="00A50CA0" w:rsidP="00A50CA0">
      <w:pPr>
        <w:pStyle w:val="ListParagraph"/>
        <w:autoSpaceDE w:val="0"/>
        <w:autoSpaceDN w:val="0"/>
        <w:adjustRightInd w:val="0"/>
        <w:jc w:val="both"/>
        <w:rPr>
          <w:rFonts w:ascii="Times New Roman" w:hAnsi="Times New Roman" w:cs="Times New Roman"/>
          <w:lang w:val="bg-BG"/>
        </w:rPr>
      </w:pPr>
    </w:p>
    <w:p w14:paraId="0542A780" w14:textId="77DA7E9E" w:rsidR="001D2365" w:rsidRDefault="009244D4" w:rsidP="00A84351">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Изпълнителят следва да извърши оценка на конструкциите и състоянието на съществуващите пунктове за контролен и оперативен мониторинг на подземни води</w:t>
      </w:r>
      <w:bookmarkStart w:id="0" w:name="_GoBack"/>
      <w:bookmarkEnd w:id="0"/>
      <w:r w:rsidR="00A50CA0" w:rsidRPr="00EB3322">
        <w:rPr>
          <w:rFonts w:ascii="Times New Roman" w:hAnsi="Times New Roman" w:cs="Times New Roman"/>
          <w:sz w:val="24"/>
          <w:szCs w:val="24"/>
        </w:rPr>
        <w:t>,</w:t>
      </w:r>
      <w:r w:rsidR="00A50CA0" w:rsidRPr="00CA4144">
        <w:rPr>
          <w:rFonts w:ascii="Times New Roman" w:hAnsi="Times New Roman" w:cs="Times New Roman"/>
          <w:sz w:val="24"/>
          <w:szCs w:val="24"/>
        </w:rPr>
        <w:t xml:space="preserve"> с цел осигуряване на достоверност на резултатите от мониторинга. </w:t>
      </w:r>
    </w:p>
    <w:p w14:paraId="22B5CE82" w14:textId="77777777" w:rsidR="001D2365" w:rsidRDefault="001D2365" w:rsidP="00A84351">
      <w:pPr>
        <w:autoSpaceDE w:val="0"/>
        <w:autoSpaceDN w:val="0"/>
        <w:adjustRightInd w:val="0"/>
        <w:jc w:val="both"/>
        <w:rPr>
          <w:rFonts w:ascii="Times New Roman" w:hAnsi="Times New Roman" w:cs="Times New Roman"/>
          <w:sz w:val="24"/>
          <w:szCs w:val="24"/>
        </w:rPr>
      </w:pPr>
    </w:p>
    <w:p w14:paraId="43D07A5A" w14:textId="692099B6" w:rsidR="00336300" w:rsidRPr="00CA4144" w:rsidRDefault="00162088" w:rsidP="00A84351">
      <w:pPr>
        <w:autoSpaceDE w:val="0"/>
        <w:autoSpaceDN w:val="0"/>
        <w:adjustRightInd w:val="0"/>
        <w:jc w:val="both"/>
        <w:rPr>
          <w:rFonts w:ascii="Times New Roman" w:hAnsi="Times New Roman" w:cs="Times New Roman"/>
          <w:sz w:val="24"/>
          <w:szCs w:val="24"/>
        </w:rPr>
      </w:pPr>
      <w:r w:rsidRPr="00D75A1A">
        <w:rPr>
          <w:rFonts w:ascii="Times New Roman" w:hAnsi="Times New Roman" w:cs="Times New Roman"/>
          <w:sz w:val="24"/>
          <w:szCs w:val="24"/>
        </w:rPr>
        <w:lastRenderedPageBreak/>
        <w:t>Обследването следва да се базира на полеви и документални проучвания и да обхване индикативен брой от 200 пункта за мониторинг</w:t>
      </w:r>
      <w:r w:rsidR="004741DD" w:rsidRPr="00D75A1A">
        <w:rPr>
          <w:rFonts w:ascii="Times New Roman" w:hAnsi="Times New Roman" w:cs="Times New Roman"/>
          <w:sz w:val="24"/>
          <w:szCs w:val="24"/>
        </w:rPr>
        <w:t xml:space="preserve">, като изборът на пунктове за детайлно обследване ще се базира на предварителни данни за собствеността на имотите, върху които са разположени пунктовете, състояние на пунктовете по информация на </w:t>
      </w:r>
      <w:proofErr w:type="spellStart"/>
      <w:r w:rsidR="004741DD" w:rsidRPr="00D75A1A">
        <w:rPr>
          <w:rFonts w:ascii="Times New Roman" w:hAnsi="Times New Roman" w:cs="Times New Roman"/>
          <w:sz w:val="24"/>
          <w:szCs w:val="24"/>
        </w:rPr>
        <w:t>Басейновите</w:t>
      </w:r>
      <w:proofErr w:type="spellEnd"/>
      <w:r w:rsidR="004741DD" w:rsidRPr="00D75A1A">
        <w:rPr>
          <w:rFonts w:ascii="Times New Roman" w:hAnsi="Times New Roman" w:cs="Times New Roman"/>
          <w:sz w:val="24"/>
          <w:szCs w:val="24"/>
        </w:rPr>
        <w:t xml:space="preserve"> дирекции и др</w:t>
      </w:r>
      <w:r w:rsidRPr="0029580C">
        <w:rPr>
          <w:rFonts w:ascii="Times New Roman" w:hAnsi="Times New Roman" w:cs="Times New Roman"/>
          <w:sz w:val="24"/>
          <w:szCs w:val="24"/>
        </w:rPr>
        <w:t>.</w:t>
      </w:r>
      <w:r w:rsidRPr="00CA4144">
        <w:rPr>
          <w:rFonts w:ascii="Times New Roman" w:hAnsi="Times New Roman" w:cs="Times New Roman"/>
          <w:sz w:val="24"/>
          <w:szCs w:val="24"/>
        </w:rPr>
        <w:t xml:space="preserve"> </w:t>
      </w:r>
      <w:r w:rsidR="000E7381" w:rsidRPr="00CA4144">
        <w:rPr>
          <w:rFonts w:ascii="Times New Roman" w:hAnsi="Times New Roman" w:cs="Times New Roman"/>
          <w:sz w:val="24"/>
          <w:szCs w:val="24"/>
        </w:rPr>
        <w:t>Обследването и оценката следва да обхванат изискванията на</w:t>
      </w:r>
      <w:r w:rsidR="00FA7018" w:rsidRPr="00CA4144">
        <w:rPr>
          <w:rFonts w:ascii="Times New Roman" w:hAnsi="Times New Roman" w:cs="Times New Roman"/>
          <w:sz w:val="24"/>
          <w:szCs w:val="24"/>
        </w:rPr>
        <w:t xml:space="preserve"> Наредба №1, в т.ч. необходимостта от предотвратяване смесването на под</w:t>
      </w:r>
      <w:r w:rsidR="007C5E99">
        <w:rPr>
          <w:rFonts w:ascii="Times New Roman" w:hAnsi="Times New Roman" w:cs="Times New Roman"/>
          <w:sz w:val="24"/>
          <w:szCs w:val="24"/>
        </w:rPr>
        <w:t>з</w:t>
      </w:r>
      <w:r w:rsidR="00FA7018" w:rsidRPr="00CA4144">
        <w:rPr>
          <w:rFonts w:ascii="Times New Roman" w:hAnsi="Times New Roman" w:cs="Times New Roman"/>
          <w:sz w:val="24"/>
          <w:szCs w:val="24"/>
        </w:rPr>
        <w:t>емни води от различни водни тела, подземни води с различно качество; предотвратяване проникването на повърхностни води във водното тяло,</w:t>
      </w:r>
      <w:r w:rsidR="00E26883" w:rsidRPr="00CA4144">
        <w:rPr>
          <w:rFonts w:ascii="Times New Roman" w:hAnsi="Times New Roman" w:cs="Times New Roman"/>
          <w:sz w:val="24"/>
          <w:szCs w:val="24"/>
        </w:rPr>
        <w:t xml:space="preserve"> както и осигуряването на нормална и продължителна експлоатация на съоръженията. </w:t>
      </w:r>
      <w:r w:rsidR="009E40B3" w:rsidRPr="00CA4144">
        <w:rPr>
          <w:rFonts w:ascii="Times New Roman" w:hAnsi="Times New Roman" w:cs="Times New Roman"/>
          <w:sz w:val="24"/>
          <w:szCs w:val="24"/>
        </w:rPr>
        <w:t xml:space="preserve">Обследването на състоянието на конструкциите следва да се извърши и при съблюдаване на условията в издадените разрешителни за </w:t>
      </w:r>
      <w:proofErr w:type="spellStart"/>
      <w:r w:rsidR="009E40B3" w:rsidRPr="00CA4144">
        <w:rPr>
          <w:rFonts w:ascii="Times New Roman" w:hAnsi="Times New Roman" w:cs="Times New Roman"/>
          <w:sz w:val="24"/>
          <w:szCs w:val="24"/>
        </w:rPr>
        <w:t>водовземане</w:t>
      </w:r>
      <w:proofErr w:type="spellEnd"/>
      <w:r w:rsidR="009E40B3" w:rsidRPr="00CA4144">
        <w:rPr>
          <w:rFonts w:ascii="Times New Roman" w:hAnsi="Times New Roman" w:cs="Times New Roman"/>
          <w:sz w:val="24"/>
          <w:szCs w:val="24"/>
        </w:rPr>
        <w:t xml:space="preserve"> по реда на Закона за водите.</w:t>
      </w:r>
      <w:r w:rsidR="00B725C6" w:rsidRPr="00CA4144">
        <w:rPr>
          <w:rFonts w:ascii="Times New Roman" w:hAnsi="Times New Roman" w:cs="Times New Roman"/>
          <w:sz w:val="24"/>
          <w:szCs w:val="24"/>
        </w:rPr>
        <w:t xml:space="preserve"> Прегледът на състоянието на конструкциите на съществуващите пунктове се извършва на базата на предоставена информация </w:t>
      </w:r>
      <w:r w:rsidR="00B725C6" w:rsidRPr="00695C76">
        <w:rPr>
          <w:rFonts w:ascii="Times New Roman" w:hAnsi="Times New Roman" w:cs="Times New Roman"/>
          <w:sz w:val="24"/>
          <w:szCs w:val="24"/>
        </w:rPr>
        <w:t>от възложителя</w:t>
      </w:r>
      <w:r w:rsidR="00B725C6" w:rsidRPr="00CA4144">
        <w:rPr>
          <w:rFonts w:ascii="Times New Roman" w:hAnsi="Times New Roman" w:cs="Times New Roman"/>
          <w:sz w:val="24"/>
          <w:szCs w:val="24"/>
        </w:rPr>
        <w:t xml:space="preserve">, МОСВ, НИМХ, </w:t>
      </w:r>
      <w:proofErr w:type="spellStart"/>
      <w:r w:rsidR="00B725C6" w:rsidRPr="00CA4144">
        <w:rPr>
          <w:rFonts w:ascii="Times New Roman" w:hAnsi="Times New Roman" w:cs="Times New Roman"/>
          <w:sz w:val="24"/>
          <w:szCs w:val="24"/>
        </w:rPr>
        <w:t>Басейновите</w:t>
      </w:r>
      <w:proofErr w:type="spellEnd"/>
      <w:r w:rsidR="00B725C6" w:rsidRPr="00CA4144">
        <w:rPr>
          <w:rFonts w:ascii="Times New Roman" w:hAnsi="Times New Roman" w:cs="Times New Roman"/>
          <w:sz w:val="24"/>
          <w:szCs w:val="24"/>
        </w:rPr>
        <w:t xml:space="preserve"> дирекци</w:t>
      </w:r>
      <w:r w:rsidR="0032307E" w:rsidRPr="00CA4144">
        <w:rPr>
          <w:rFonts w:ascii="Times New Roman" w:hAnsi="Times New Roman" w:cs="Times New Roman"/>
          <w:sz w:val="24"/>
          <w:szCs w:val="24"/>
        </w:rPr>
        <w:t xml:space="preserve">и и др. </w:t>
      </w:r>
      <w:r w:rsidR="00B01F0D" w:rsidRPr="00CA4144">
        <w:rPr>
          <w:rFonts w:ascii="Times New Roman" w:hAnsi="Times New Roman" w:cs="Times New Roman"/>
          <w:sz w:val="24"/>
          <w:szCs w:val="24"/>
        </w:rPr>
        <w:t xml:space="preserve"> </w:t>
      </w:r>
    </w:p>
    <w:p w14:paraId="0B627CF0" w14:textId="77777777" w:rsidR="002B5260" w:rsidRPr="00CA4144" w:rsidRDefault="00892C23" w:rsidP="00892C23">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О</w:t>
      </w:r>
      <w:r w:rsidR="002B5260" w:rsidRPr="00CA4144">
        <w:rPr>
          <w:rFonts w:ascii="Times New Roman" w:hAnsi="Times New Roman" w:cs="Times New Roman"/>
          <w:sz w:val="24"/>
          <w:szCs w:val="24"/>
        </w:rPr>
        <w:t>бследването се извършва на базата на:</w:t>
      </w:r>
    </w:p>
    <w:p w14:paraId="665148A8" w14:textId="77777777" w:rsidR="002B5260" w:rsidRPr="00695C76" w:rsidRDefault="002B5260" w:rsidP="00892C23">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 xml:space="preserve">предоставена информация </w:t>
      </w:r>
      <w:r w:rsidRPr="00695C76">
        <w:rPr>
          <w:rFonts w:ascii="Times New Roman" w:hAnsi="Times New Roman" w:cs="Times New Roman"/>
          <w:lang w:val="bg-BG"/>
        </w:rPr>
        <w:t xml:space="preserve">от възложителя, МОСВ, НИМХ, </w:t>
      </w:r>
      <w:proofErr w:type="spellStart"/>
      <w:r w:rsidRPr="00695C76">
        <w:rPr>
          <w:rFonts w:ascii="Times New Roman" w:hAnsi="Times New Roman" w:cs="Times New Roman"/>
          <w:lang w:val="bg-BG"/>
        </w:rPr>
        <w:t>Басейновите</w:t>
      </w:r>
      <w:proofErr w:type="spellEnd"/>
      <w:r w:rsidRPr="00695C76">
        <w:rPr>
          <w:rFonts w:ascii="Times New Roman" w:hAnsi="Times New Roman" w:cs="Times New Roman"/>
          <w:lang w:val="bg-BG"/>
        </w:rPr>
        <w:t xml:space="preserve"> дирекции и др.  </w:t>
      </w:r>
    </w:p>
    <w:p w14:paraId="6155B70B" w14:textId="30F5F1FD" w:rsidR="00892C23" w:rsidRPr="002163B6" w:rsidRDefault="00892C23" w:rsidP="00892C23">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 xml:space="preserve">Картен материал: топографски, геоложки, тектонски, хидрогеоложки, геохимически и др. </w:t>
      </w:r>
    </w:p>
    <w:p w14:paraId="32612A33" w14:textId="4CEEB09E" w:rsidR="001564A5" w:rsidRPr="002163B6" w:rsidRDefault="001564A5" w:rsidP="00892C23">
      <w:pPr>
        <w:pStyle w:val="ListParagraph"/>
        <w:numPr>
          <w:ilvl w:val="0"/>
          <w:numId w:val="3"/>
        </w:numPr>
        <w:autoSpaceDE w:val="0"/>
        <w:autoSpaceDN w:val="0"/>
        <w:adjustRightInd w:val="0"/>
        <w:jc w:val="both"/>
        <w:rPr>
          <w:rFonts w:ascii="Times New Roman" w:hAnsi="Times New Roman" w:cs="Times New Roman"/>
          <w:lang w:val="bg-BG"/>
        </w:rPr>
      </w:pPr>
      <w:r w:rsidRPr="00CA4144">
        <w:rPr>
          <w:rFonts w:ascii="Times New Roman" w:hAnsi="Times New Roman" w:cs="Times New Roman"/>
          <w:lang w:val="bg-BG"/>
        </w:rPr>
        <w:t>Анализ на концептуалните модели и локалните концептуални модели на ПВТ</w:t>
      </w:r>
    </w:p>
    <w:p w14:paraId="4D071073" w14:textId="0D6A15F9" w:rsidR="000A1DC3" w:rsidRPr="002163B6" w:rsidRDefault="00382072" w:rsidP="00892C23">
      <w:pPr>
        <w:pStyle w:val="ListParagraph"/>
        <w:numPr>
          <w:ilvl w:val="0"/>
          <w:numId w:val="3"/>
        </w:numPr>
        <w:autoSpaceDE w:val="0"/>
        <w:autoSpaceDN w:val="0"/>
        <w:adjustRightInd w:val="0"/>
        <w:jc w:val="both"/>
        <w:rPr>
          <w:rFonts w:ascii="Times New Roman" w:hAnsi="Times New Roman" w:cs="Times New Roman"/>
          <w:lang w:val="bg-BG"/>
        </w:rPr>
      </w:pPr>
      <w:r w:rsidRPr="00CA4144">
        <w:rPr>
          <w:rFonts w:ascii="Times New Roman" w:hAnsi="Times New Roman" w:cs="Times New Roman"/>
          <w:lang w:val="bg-BG"/>
        </w:rPr>
        <w:t>анализ на геоложки и хидрогеоложки разрези</w:t>
      </w:r>
    </w:p>
    <w:p w14:paraId="095A1EA1" w14:textId="77777777" w:rsidR="00892C23" w:rsidRPr="00CA4144" w:rsidRDefault="00892C23" w:rsidP="00A84351">
      <w:pPr>
        <w:autoSpaceDE w:val="0"/>
        <w:autoSpaceDN w:val="0"/>
        <w:adjustRightInd w:val="0"/>
        <w:jc w:val="both"/>
        <w:rPr>
          <w:rFonts w:ascii="Times New Roman" w:hAnsi="Times New Roman" w:cs="Times New Roman"/>
          <w:sz w:val="24"/>
          <w:szCs w:val="24"/>
        </w:rPr>
      </w:pPr>
    </w:p>
    <w:p w14:paraId="1CC6D2F8" w14:textId="55D8CD52" w:rsidR="009E40B3" w:rsidRPr="002163B6" w:rsidRDefault="00A50CA0" w:rsidP="00A84351">
      <w:pPr>
        <w:pStyle w:val="ListParagraph"/>
        <w:numPr>
          <w:ilvl w:val="0"/>
          <w:numId w:val="9"/>
        </w:numPr>
        <w:autoSpaceDE w:val="0"/>
        <w:autoSpaceDN w:val="0"/>
        <w:adjustRightInd w:val="0"/>
        <w:jc w:val="both"/>
        <w:rPr>
          <w:rFonts w:ascii="Times New Roman" w:hAnsi="Times New Roman" w:cs="Times New Roman"/>
          <w:b/>
          <w:bCs/>
          <w:lang w:val="bg-BG"/>
        </w:rPr>
      </w:pPr>
      <w:r w:rsidRPr="00CA4144">
        <w:rPr>
          <w:rFonts w:ascii="Times New Roman" w:hAnsi="Times New Roman" w:cs="Times New Roman"/>
          <w:b/>
          <w:bCs/>
          <w:lang w:val="bg-BG"/>
        </w:rPr>
        <w:t xml:space="preserve">Дейност 2: </w:t>
      </w:r>
      <w:r w:rsidR="009E40B3" w:rsidRPr="00CA4144">
        <w:rPr>
          <w:rFonts w:ascii="Times New Roman" w:hAnsi="Times New Roman" w:cs="Times New Roman"/>
          <w:b/>
          <w:bCs/>
          <w:lang w:val="bg-BG"/>
        </w:rPr>
        <w:t xml:space="preserve">Разработване на предложение за рехабилитация и реконструкция на съществуващи </w:t>
      </w:r>
      <w:r w:rsidR="00637C34" w:rsidRPr="00CA4144">
        <w:rPr>
          <w:rFonts w:ascii="Times New Roman" w:hAnsi="Times New Roman" w:cs="Times New Roman"/>
          <w:b/>
          <w:bCs/>
          <w:lang w:val="bg-BG"/>
        </w:rPr>
        <w:t>пунктове за контролен и оперативен мониторинг</w:t>
      </w:r>
    </w:p>
    <w:p w14:paraId="0A40B0B5" w14:textId="77777777" w:rsidR="00CC744E" w:rsidRPr="002163B6" w:rsidRDefault="00CC744E" w:rsidP="00CC744E">
      <w:pPr>
        <w:pStyle w:val="ListParagraph"/>
        <w:autoSpaceDE w:val="0"/>
        <w:autoSpaceDN w:val="0"/>
        <w:adjustRightInd w:val="0"/>
        <w:jc w:val="both"/>
        <w:rPr>
          <w:rFonts w:ascii="Times New Roman" w:hAnsi="Times New Roman" w:cs="Times New Roman"/>
          <w:b/>
          <w:bCs/>
          <w:lang w:val="bg-BG"/>
        </w:rPr>
      </w:pPr>
    </w:p>
    <w:p w14:paraId="2A8E83F7" w14:textId="1F8FCDE7" w:rsidR="00304AC7" w:rsidRPr="00CA4144" w:rsidRDefault="009E40B3" w:rsidP="00A50CA0">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 xml:space="preserve"> </w:t>
      </w:r>
      <w:r w:rsidR="00A50CA0" w:rsidRPr="00CA4144">
        <w:rPr>
          <w:rFonts w:ascii="Times New Roman" w:hAnsi="Times New Roman" w:cs="Times New Roman"/>
          <w:sz w:val="24"/>
          <w:szCs w:val="24"/>
        </w:rPr>
        <w:t xml:space="preserve">На базата на резултатите от Дейност 1, изпълнителят следва да изготви обосновано предложение за </w:t>
      </w:r>
      <w:r w:rsidR="00304AC7" w:rsidRPr="00CA4144">
        <w:rPr>
          <w:rFonts w:ascii="Times New Roman" w:hAnsi="Times New Roman" w:cs="Times New Roman"/>
          <w:sz w:val="24"/>
          <w:szCs w:val="24"/>
        </w:rPr>
        <w:t xml:space="preserve">рехабилитация и реконструкция на съществуващи пунктове, с цел привеждането им в съответствие с изискванията на </w:t>
      </w:r>
      <w:r w:rsidR="0054502A" w:rsidRPr="00CA4144">
        <w:rPr>
          <w:rFonts w:ascii="Times New Roman" w:hAnsi="Times New Roman" w:cs="Times New Roman"/>
          <w:sz w:val="24"/>
          <w:szCs w:val="24"/>
        </w:rPr>
        <w:t xml:space="preserve">Наредба №1 и </w:t>
      </w:r>
      <w:r w:rsidR="00304AC7" w:rsidRPr="00CA4144">
        <w:rPr>
          <w:rFonts w:ascii="Times New Roman" w:hAnsi="Times New Roman" w:cs="Times New Roman"/>
          <w:sz w:val="24"/>
          <w:szCs w:val="24"/>
        </w:rPr>
        <w:t>Методиката</w:t>
      </w:r>
      <w:r w:rsidR="00CC744E" w:rsidRPr="00CA4144">
        <w:rPr>
          <w:rFonts w:ascii="Times New Roman" w:hAnsi="Times New Roman" w:cs="Times New Roman"/>
          <w:sz w:val="24"/>
          <w:szCs w:val="24"/>
        </w:rPr>
        <w:t>.</w:t>
      </w:r>
      <w:r w:rsidR="008A0589" w:rsidRPr="00CA4144">
        <w:rPr>
          <w:rFonts w:ascii="Times New Roman" w:hAnsi="Times New Roman" w:cs="Times New Roman"/>
          <w:sz w:val="24"/>
          <w:szCs w:val="24"/>
        </w:rPr>
        <w:t xml:space="preserve"> </w:t>
      </w:r>
      <w:r w:rsidR="008A5DEB" w:rsidRPr="00CA4144">
        <w:rPr>
          <w:rFonts w:ascii="Times New Roman" w:hAnsi="Times New Roman" w:cs="Times New Roman"/>
          <w:sz w:val="24"/>
          <w:szCs w:val="24"/>
        </w:rPr>
        <w:t xml:space="preserve">Изпълнителят следва да </w:t>
      </w:r>
      <w:r w:rsidR="008A5DEB" w:rsidRPr="00CA4144">
        <w:rPr>
          <w:rFonts w:ascii="Times New Roman" w:hAnsi="Times New Roman" w:cs="Times New Roman"/>
          <w:b/>
          <w:bCs/>
          <w:sz w:val="24"/>
          <w:szCs w:val="24"/>
        </w:rPr>
        <w:t>предложи критерии за избор на пунктове за рехабилитация</w:t>
      </w:r>
      <w:r w:rsidR="008A5DEB" w:rsidRPr="00CA4144">
        <w:rPr>
          <w:rFonts w:ascii="Times New Roman" w:hAnsi="Times New Roman" w:cs="Times New Roman"/>
          <w:sz w:val="24"/>
          <w:szCs w:val="24"/>
        </w:rPr>
        <w:t xml:space="preserve"> и реконструкция, включващи</w:t>
      </w:r>
      <w:r w:rsidR="001A69B1" w:rsidRPr="00CA4144">
        <w:rPr>
          <w:rFonts w:ascii="Times New Roman" w:hAnsi="Times New Roman" w:cs="Times New Roman"/>
          <w:sz w:val="24"/>
          <w:szCs w:val="24"/>
        </w:rPr>
        <w:t xml:space="preserve"> </w:t>
      </w:r>
      <w:r w:rsidR="00712EFA" w:rsidRPr="00CA4144">
        <w:rPr>
          <w:rFonts w:ascii="Times New Roman" w:hAnsi="Times New Roman" w:cs="Times New Roman"/>
          <w:sz w:val="24"/>
          <w:szCs w:val="24"/>
        </w:rPr>
        <w:t>например: степен на достоверност на оценката на химичното състояние по критерия гъстота на мрежата на мо</w:t>
      </w:r>
      <w:r w:rsidR="007E186E" w:rsidRPr="00CA4144">
        <w:rPr>
          <w:rFonts w:ascii="Times New Roman" w:hAnsi="Times New Roman" w:cs="Times New Roman"/>
          <w:sz w:val="24"/>
          <w:szCs w:val="24"/>
        </w:rPr>
        <w:t>ниторинг, установени възходящи тенденции на замърсители</w:t>
      </w:r>
      <w:r w:rsidR="003D31A1" w:rsidRPr="00CA4144">
        <w:rPr>
          <w:rFonts w:ascii="Times New Roman" w:hAnsi="Times New Roman" w:cs="Times New Roman"/>
          <w:sz w:val="24"/>
          <w:szCs w:val="24"/>
        </w:rPr>
        <w:t>, идентифициран натиск</w:t>
      </w:r>
      <w:r w:rsidR="00B37A32" w:rsidRPr="00CA4144">
        <w:rPr>
          <w:rFonts w:ascii="Times New Roman" w:hAnsi="Times New Roman" w:cs="Times New Roman"/>
          <w:sz w:val="24"/>
          <w:szCs w:val="24"/>
        </w:rPr>
        <w:t xml:space="preserve">, </w:t>
      </w:r>
      <w:r w:rsidR="001A69B1" w:rsidRPr="00CA4144">
        <w:rPr>
          <w:rFonts w:ascii="Times New Roman" w:hAnsi="Times New Roman" w:cs="Times New Roman"/>
          <w:sz w:val="24"/>
          <w:szCs w:val="24"/>
        </w:rPr>
        <w:t xml:space="preserve">състоянието на конструкциите на съществуващите пунктове, </w:t>
      </w:r>
      <w:r w:rsidR="00073BE7" w:rsidRPr="00CA4144">
        <w:rPr>
          <w:rFonts w:ascii="Times New Roman" w:hAnsi="Times New Roman" w:cs="Times New Roman"/>
          <w:sz w:val="24"/>
          <w:szCs w:val="24"/>
        </w:rPr>
        <w:t xml:space="preserve">данни за химичното състояние на </w:t>
      </w:r>
      <w:r w:rsidR="00DE46B8" w:rsidRPr="00CA4144">
        <w:rPr>
          <w:rFonts w:ascii="Times New Roman" w:hAnsi="Times New Roman" w:cs="Times New Roman"/>
          <w:sz w:val="24"/>
          <w:szCs w:val="24"/>
        </w:rPr>
        <w:t>подземните водни тела /ПВТ/</w:t>
      </w:r>
      <w:r w:rsidR="00A84351" w:rsidRPr="00CA4144">
        <w:rPr>
          <w:rFonts w:ascii="Times New Roman" w:hAnsi="Times New Roman" w:cs="Times New Roman"/>
          <w:sz w:val="24"/>
          <w:szCs w:val="24"/>
        </w:rPr>
        <w:t xml:space="preserve">, възможност за предоставяне на данни за много години, лесен достъп до пунктовете, </w:t>
      </w:r>
      <w:r w:rsidR="00E978A4" w:rsidRPr="00CA4144">
        <w:rPr>
          <w:rFonts w:ascii="Times New Roman" w:hAnsi="Times New Roman" w:cs="Times New Roman"/>
          <w:sz w:val="24"/>
          <w:szCs w:val="24"/>
        </w:rPr>
        <w:t xml:space="preserve">защита </w:t>
      </w:r>
      <w:r w:rsidR="00A440BC" w:rsidRPr="00CA4144">
        <w:rPr>
          <w:rFonts w:ascii="Times New Roman" w:hAnsi="Times New Roman" w:cs="Times New Roman"/>
          <w:sz w:val="24"/>
          <w:szCs w:val="24"/>
        </w:rPr>
        <w:t>и охрана</w:t>
      </w:r>
      <w:r w:rsidR="00515B70" w:rsidRPr="00CA4144">
        <w:rPr>
          <w:rFonts w:ascii="Times New Roman" w:hAnsi="Times New Roman" w:cs="Times New Roman"/>
          <w:sz w:val="24"/>
          <w:szCs w:val="24"/>
        </w:rPr>
        <w:t xml:space="preserve"> с оглед възможност за дълготрайно монтиране на </w:t>
      </w:r>
      <w:r w:rsidR="00D85216" w:rsidRPr="00CA4144">
        <w:rPr>
          <w:rFonts w:ascii="Times New Roman" w:hAnsi="Times New Roman" w:cs="Times New Roman"/>
          <w:sz w:val="24"/>
          <w:szCs w:val="24"/>
        </w:rPr>
        <w:t>уреди за мониторинг, възможност за дългосрочни договор</w:t>
      </w:r>
      <w:r w:rsidR="00BD63D3" w:rsidRPr="00CA4144">
        <w:rPr>
          <w:rFonts w:ascii="Times New Roman" w:hAnsi="Times New Roman" w:cs="Times New Roman"/>
          <w:sz w:val="24"/>
          <w:szCs w:val="24"/>
        </w:rPr>
        <w:t>и със собствениците на земята или съоръженията</w:t>
      </w:r>
      <w:r w:rsidR="00EF6DCE" w:rsidRPr="00CA4144">
        <w:rPr>
          <w:rFonts w:ascii="Times New Roman" w:hAnsi="Times New Roman" w:cs="Times New Roman"/>
          <w:sz w:val="24"/>
          <w:szCs w:val="24"/>
        </w:rPr>
        <w:t xml:space="preserve"> и </w:t>
      </w:r>
      <w:r w:rsidR="00A414C0">
        <w:rPr>
          <w:rFonts w:ascii="Times New Roman" w:hAnsi="Times New Roman" w:cs="Times New Roman"/>
          <w:sz w:val="24"/>
          <w:szCs w:val="24"/>
        </w:rPr>
        <w:t>безпрепят</w:t>
      </w:r>
      <w:r w:rsidR="00A414C0" w:rsidRPr="00CA4144">
        <w:rPr>
          <w:rFonts w:ascii="Times New Roman" w:hAnsi="Times New Roman" w:cs="Times New Roman"/>
          <w:sz w:val="24"/>
          <w:szCs w:val="24"/>
        </w:rPr>
        <w:t>ств</w:t>
      </w:r>
      <w:r w:rsidR="00A414C0" w:rsidRPr="00497C86">
        <w:rPr>
          <w:rFonts w:ascii="Times New Roman" w:hAnsi="Times New Roman" w:cs="Times New Roman"/>
          <w:sz w:val="24"/>
          <w:szCs w:val="24"/>
        </w:rPr>
        <w:t>ен</w:t>
      </w:r>
      <w:r w:rsidR="00EF6DCE" w:rsidRPr="00CA4144">
        <w:rPr>
          <w:rFonts w:ascii="Times New Roman" w:hAnsi="Times New Roman" w:cs="Times New Roman"/>
          <w:sz w:val="24"/>
          <w:szCs w:val="24"/>
        </w:rPr>
        <w:t xml:space="preserve"> достъп до пункта за мониторинг и/или поддържане на инсталираното оборудване</w:t>
      </w:r>
      <w:r w:rsidR="00A3122B" w:rsidRPr="00CA4144">
        <w:rPr>
          <w:rFonts w:ascii="Times New Roman" w:hAnsi="Times New Roman" w:cs="Times New Roman"/>
          <w:sz w:val="24"/>
          <w:szCs w:val="24"/>
        </w:rPr>
        <w:t xml:space="preserve"> и други критерии, които могат да бъдат описани в техническото предложение на изпълнителя и/или в рамките на първия етап от изпълнение на поръчката.</w:t>
      </w:r>
      <w:r w:rsidR="00132726" w:rsidRPr="00CA4144">
        <w:rPr>
          <w:rFonts w:ascii="Times New Roman" w:hAnsi="Times New Roman" w:cs="Times New Roman"/>
          <w:sz w:val="24"/>
          <w:szCs w:val="24"/>
        </w:rPr>
        <w:t xml:space="preserve"> </w:t>
      </w:r>
    </w:p>
    <w:p w14:paraId="5F654AE2" w14:textId="34664879" w:rsidR="0032446F" w:rsidRPr="00CA4144" w:rsidRDefault="0032446F" w:rsidP="00A50CA0">
      <w:pPr>
        <w:autoSpaceDE w:val="0"/>
        <w:autoSpaceDN w:val="0"/>
        <w:adjustRightInd w:val="0"/>
        <w:jc w:val="both"/>
        <w:rPr>
          <w:rFonts w:ascii="Times New Roman" w:hAnsi="Times New Roman" w:cs="Times New Roman"/>
          <w:b/>
          <w:bCs/>
          <w:sz w:val="24"/>
          <w:szCs w:val="24"/>
        </w:rPr>
      </w:pPr>
      <w:r w:rsidRPr="00CA4144">
        <w:rPr>
          <w:rFonts w:ascii="Times New Roman" w:hAnsi="Times New Roman" w:cs="Times New Roman"/>
          <w:sz w:val="24"/>
          <w:szCs w:val="24"/>
        </w:rPr>
        <w:t xml:space="preserve">При разработването на предложението следва да се вземат предвид </w:t>
      </w:r>
      <w:r w:rsidRPr="00CA4144">
        <w:rPr>
          <w:rFonts w:ascii="Times New Roman" w:hAnsi="Times New Roman" w:cs="Times New Roman"/>
          <w:b/>
          <w:bCs/>
          <w:sz w:val="24"/>
          <w:szCs w:val="24"/>
        </w:rPr>
        <w:t xml:space="preserve">изискванията на Методиката към </w:t>
      </w:r>
      <w:r w:rsidR="00D62AA5" w:rsidRPr="00CA4144">
        <w:rPr>
          <w:rFonts w:ascii="Times New Roman" w:hAnsi="Times New Roman" w:cs="Times New Roman"/>
          <w:b/>
          <w:bCs/>
          <w:sz w:val="24"/>
          <w:szCs w:val="24"/>
        </w:rPr>
        <w:t xml:space="preserve">пунктовете за </w:t>
      </w:r>
      <w:r w:rsidRPr="00CA4144">
        <w:rPr>
          <w:rFonts w:ascii="Times New Roman" w:hAnsi="Times New Roman" w:cs="Times New Roman"/>
          <w:b/>
          <w:bCs/>
          <w:sz w:val="24"/>
          <w:szCs w:val="24"/>
        </w:rPr>
        <w:t>контролен мониторинг, в т.ч.:</w:t>
      </w:r>
    </w:p>
    <w:p w14:paraId="0CB382E6" w14:textId="674D3043" w:rsidR="00D62AA5" w:rsidRPr="002163B6" w:rsidRDefault="00F51578" w:rsidP="00285075">
      <w:pPr>
        <w:pStyle w:val="ListParagraph"/>
        <w:numPr>
          <w:ilvl w:val="0"/>
          <w:numId w:val="3"/>
        </w:numPr>
        <w:autoSpaceDE w:val="0"/>
        <w:autoSpaceDN w:val="0"/>
        <w:adjustRightInd w:val="0"/>
        <w:jc w:val="both"/>
        <w:rPr>
          <w:rFonts w:ascii="Times New Roman" w:hAnsi="Times New Roman" w:cs="Times New Roman"/>
          <w:lang w:val="bg-BG"/>
        </w:rPr>
      </w:pPr>
      <w:r>
        <w:rPr>
          <w:rFonts w:ascii="Times New Roman" w:hAnsi="Times New Roman" w:cs="Times New Roman"/>
          <w:lang w:val="bg-BG"/>
        </w:rPr>
        <w:lastRenderedPageBreak/>
        <w:t>д</w:t>
      </w:r>
      <w:r w:rsidR="00D62AA5" w:rsidRPr="002163B6">
        <w:rPr>
          <w:rFonts w:ascii="Times New Roman" w:hAnsi="Times New Roman" w:cs="Times New Roman"/>
          <w:lang w:val="bg-BG"/>
        </w:rPr>
        <w:t>а са разположени относително равномерно в площта на ПВТ, но така че да</w:t>
      </w:r>
    </w:p>
    <w:p w14:paraId="7A91A929" w14:textId="643CB1F4" w:rsidR="00D62AA5" w:rsidRPr="002163B6" w:rsidRDefault="00D62AA5" w:rsidP="00F51578">
      <w:pPr>
        <w:pStyle w:val="ListParagraph"/>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характеризират най-уязвимите участъци от ПВТ и потенциалните (или реални) въздействия от установения натиск;</w:t>
      </w:r>
    </w:p>
    <w:p w14:paraId="402C9F0D" w14:textId="26A9BC17" w:rsidR="00D62AA5" w:rsidRPr="00A414C0" w:rsidRDefault="00D62AA5" w:rsidP="00F51578">
      <w:pPr>
        <w:pStyle w:val="ListParagraph"/>
        <w:numPr>
          <w:ilvl w:val="0"/>
          <w:numId w:val="3"/>
        </w:numPr>
        <w:autoSpaceDE w:val="0"/>
        <w:autoSpaceDN w:val="0"/>
        <w:adjustRightInd w:val="0"/>
        <w:jc w:val="both"/>
        <w:rPr>
          <w:rFonts w:ascii="Times New Roman" w:hAnsi="Times New Roman" w:cs="Times New Roman"/>
          <w:lang w:val="ru-RU"/>
        </w:rPr>
      </w:pPr>
      <w:r w:rsidRPr="00A414C0">
        <w:rPr>
          <w:rFonts w:ascii="Times New Roman" w:hAnsi="Times New Roman" w:cs="Times New Roman"/>
          <w:lang w:val="ru-RU"/>
        </w:rPr>
        <w:t>да са съществуващи сондажи/кладенци или извори (водовземни съоръжения),</w:t>
      </w:r>
      <w:r w:rsidR="00F51578" w:rsidRPr="00A414C0">
        <w:rPr>
          <w:rFonts w:ascii="Times New Roman" w:hAnsi="Times New Roman" w:cs="Times New Roman"/>
          <w:lang w:val="ru-RU"/>
        </w:rPr>
        <w:t xml:space="preserve"> </w:t>
      </w:r>
      <w:r w:rsidRPr="00A414C0">
        <w:rPr>
          <w:rFonts w:ascii="Times New Roman" w:hAnsi="Times New Roman" w:cs="Times New Roman"/>
          <w:lang w:val="ru-RU"/>
        </w:rPr>
        <w:t>като</w:t>
      </w:r>
      <w:r w:rsidR="00F51578" w:rsidRPr="00A414C0">
        <w:rPr>
          <w:rFonts w:ascii="Times New Roman" w:hAnsi="Times New Roman" w:cs="Times New Roman"/>
          <w:lang w:val="ru-RU"/>
        </w:rPr>
        <w:t xml:space="preserve"> </w:t>
      </w:r>
      <w:r w:rsidRPr="00A414C0">
        <w:rPr>
          <w:rFonts w:ascii="Times New Roman" w:hAnsi="Times New Roman" w:cs="Times New Roman"/>
          <w:lang w:val="ru-RU"/>
        </w:rPr>
        <w:t xml:space="preserve">приблизително: </w:t>
      </w:r>
      <w:r w:rsidRPr="004133DB">
        <w:rPr>
          <w:rFonts w:ascii="Times New Roman" w:hAnsi="Times New Roman" w:cs="Times New Roman"/>
          <w:lang w:val="ru-RU"/>
        </w:rPr>
        <w:t>30% от тях се използват за питейно-битово водоснабдяване на населението,</w:t>
      </w:r>
      <w:r w:rsidR="00285075" w:rsidRPr="004133DB">
        <w:rPr>
          <w:rFonts w:ascii="Times New Roman" w:hAnsi="Times New Roman" w:cs="Times New Roman"/>
          <w:lang w:val="ru-RU"/>
        </w:rPr>
        <w:t xml:space="preserve"> </w:t>
      </w:r>
      <w:r w:rsidRPr="004133DB">
        <w:rPr>
          <w:rFonts w:ascii="Times New Roman" w:hAnsi="Times New Roman" w:cs="Times New Roman"/>
          <w:lang w:val="ru-RU"/>
        </w:rPr>
        <w:t xml:space="preserve">30% - за напояване, 30% - за индустриални цели и 10% </w:t>
      </w:r>
      <w:r w:rsidR="00B32A99" w:rsidRPr="004133DB">
        <w:rPr>
          <w:rFonts w:ascii="Times New Roman" w:hAnsi="Times New Roman" w:cs="Times New Roman"/>
          <w:lang w:val="ru-RU"/>
        </w:rPr>
        <w:t xml:space="preserve">за други цели, включително за задоволяване на собствените потребности на гражданите. </w:t>
      </w:r>
      <w:r w:rsidRPr="004133DB">
        <w:rPr>
          <w:rFonts w:ascii="Times New Roman" w:hAnsi="Times New Roman" w:cs="Times New Roman"/>
          <w:lang w:val="ru-RU"/>
        </w:rPr>
        <w:t>В мрежата за контролен мониторинг</w:t>
      </w:r>
      <w:r w:rsidR="00285075" w:rsidRPr="004133DB">
        <w:rPr>
          <w:rFonts w:ascii="Times New Roman" w:hAnsi="Times New Roman" w:cs="Times New Roman"/>
          <w:lang w:val="ru-RU"/>
        </w:rPr>
        <w:t xml:space="preserve"> </w:t>
      </w:r>
      <w:r w:rsidRPr="004133DB">
        <w:rPr>
          <w:rFonts w:ascii="Times New Roman" w:hAnsi="Times New Roman" w:cs="Times New Roman"/>
          <w:lang w:val="ru-RU"/>
        </w:rPr>
        <w:t>могат да бъдат включени и пунктове на повърхностни води, в участъци от реките, в които</w:t>
      </w:r>
      <w:r w:rsidR="00285075" w:rsidRPr="004133DB">
        <w:rPr>
          <w:rFonts w:ascii="Times New Roman" w:hAnsi="Times New Roman" w:cs="Times New Roman"/>
          <w:lang w:val="ru-RU"/>
        </w:rPr>
        <w:t xml:space="preserve"> </w:t>
      </w:r>
      <w:r w:rsidRPr="004133DB">
        <w:rPr>
          <w:rFonts w:ascii="Times New Roman" w:hAnsi="Times New Roman" w:cs="Times New Roman"/>
          <w:lang w:val="ru-RU"/>
        </w:rPr>
        <w:t>оттока на реката се формира от дрениране на подземни води от определено ПВТ</w:t>
      </w:r>
      <w:r w:rsidRPr="00A414C0">
        <w:rPr>
          <w:rFonts w:ascii="Times New Roman" w:hAnsi="Times New Roman" w:cs="Times New Roman"/>
          <w:lang w:val="ru-RU"/>
        </w:rPr>
        <w:t>;</w:t>
      </w:r>
    </w:p>
    <w:p w14:paraId="0ADE7E08" w14:textId="58A18FCD" w:rsidR="00D62AA5" w:rsidRPr="006977CD" w:rsidRDefault="00285075" w:rsidP="00285075">
      <w:pPr>
        <w:pStyle w:val="ListParagraph"/>
        <w:numPr>
          <w:ilvl w:val="0"/>
          <w:numId w:val="3"/>
        </w:numPr>
        <w:autoSpaceDE w:val="0"/>
        <w:autoSpaceDN w:val="0"/>
        <w:adjustRightInd w:val="0"/>
        <w:jc w:val="both"/>
        <w:rPr>
          <w:rFonts w:ascii="Times New Roman" w:hAnsi="Times New Roman" w:cs="Times New Roman"/>
          <w:lang w:val="ru-RU"/>
        </w:rPr>
      </w:pPr>
      <w:r w:rsidRPr="006977CD">
        <w:rPr>
          <w:rFonts w:ascii="Times New Roman" w:hAnsi="Times New Roman" w:cs="Times New Roman"/>
          <w:lang w:val="ru-RU"/>
        </w:rPr>
        <w:t>да</w:t>
      </w:r>
      <w:r w:rsidR="00D62AA5" w:rsidRPr="006977CD">
        <w:rPr>
          <w:rFonts w:ascii="Times New Roman" w:hAnsi="Times New Roman" w:cs="Times New Roman"/>
          <w:lang w:val="ru-RU"/>
        </w:rPr>
        <w:t xml:space="preserve"> отговарят на изискванията към пунктовете за мониторинг, съгласно раздел ІІ</w:t>
      </w:r>
      <w:r w:rsidRPr="006977CD">
        <w:rPr>
          <w:rFonts w:ascii="Times New Roman" w:hAnsi="Times New Roman" w:cs="Times New Roman"/>
          <w:lang w:val="ru-RU"/>
        </w:rPr>
        <w:t xml:space="preserve"> от Методиката</w:t>
      </w:r>
      <w:r w:rsidR="00F51578">
        <w:rPr>
          <w:rFonts w:ascii="Times New Roman" w:hAnsi="Times New Roman" w:cs="Times New Roman"/>
          <w:lang w:val="ru-RU"/>
        </w:rPr>
        <w:t>;</w:t>
      </w:r>
    </w:p>
    <w:p w14:paraId="41A1ECF8" w14:textId="280F2DDE" w:rsidR="0032446F" w:rsidRPr="006977CD" w:rsidRDefault="00285075" w:rsidP="00285075">
      <w:pPr>
        <w:pStyle w:val="ListParagraph"/>
        <w:numPr>
          <w:ilvl w:val="0"/>
          <w:numId w:val="3"/>
        </w:numPr>
        <w:autoSpaceDE w:val="0"/>
        <w:autoSpaceDN w:val="0"/>
        <w:adjustRightInd w:val="0"/>
        <w:jc w:val="both"/>
        <w:rPr>
          <w:rFonts w:ascii="Times New Roman" w:hAnsi="Times New Roman" w:cs="Times New Roman"/>
          <w:lang w:val="ru-RU"/>
        </w:rPr>
      </w:pPr>
      <w:r w:rsidRPr="006977CD">
        <w:rPr>
          <w:rFonts w:ascii="Times New Roman" w:hAnsi="Times New Roman" w:cs="Times New Roman"/>
          <w:lang w:val="ru-RU"/>
        </w:rPr>
        <w:t xml:space="preserve">да </w:t>
      </w:r>
      <w:r w:rsidR="00D62AA5" w:rsidRPr="006977CD">
        <w:rPr>
          <w:rFonts w:ascii="Times New Roman" w:hAnsi="Times New Roman" w:cs="Times New Roman"/>
          <w:lang w:val="ru-RU"/>
        </w:rPr>
        <w:t>осигуряват възможно най-висока сте</w:t>
      </w:r>
      <w:r w:rsidR="00F51578">
        <w:rPr>
          <w:rFonts w:ascii="Times New Roman" w:hAnsi="Times New Roman" w:cs="Times New Roman"/>
          <w:lang w:val="ru-RU"/>
        </w:rPr>
        <w:t>пен на достоверност на оценките.</w:t>
      </w:r>
    </w:p>
    <w:p w14:paraId="3AB3A288" w14:textId="77777777" w:rsidR="009743C0" w:rsidRPr="00CA4144" w:rsidRDefault="009743C0" w:rsidP="009743C0">
      <w:pPr>
        <w:autoSpaceDE w:val="0"/>
        <w:autoSpaceDN w:val="0"/>
        <w:adjustRightInd w:val="0"/>
        <w:rPr>
          <w:rFonts w:ascii="Times New Roman" w:hAnsi="Times New Roman" w:cs="Times New Roman"/>
          <w:sz w:val="24"/>
          <w:szCs w:val="24"/>
        </w:rPr>
      </w:pPr>
    </w:p>
    <w:p w14:paraId="788418E0" w14:textId="6065212F" w:rsidR="009743C0" w:rsidRPr="00CA4144" w:rsidRDefault="009743C0" w:rsidP="009743C0">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 xml:space="preserve">Изборът на местата на </w:t>
      </w:r>
      <w:proofErr w:type="spellStart"/>
      <w:r w:rsidRPr="00CA4144">
        <w:rPr>
          <w:rFonts w:ascii="Times New Roman" w:hAnsi="Times New Roman" w:cs="Times New Roman"/>
          <w:sz w:val="24"/>
          <w:szCs w:val="24"/>
        </w:rPr>
        <w:t>мониторинговите</w:t>
      </w:r>
      <w:proofErr w:type="spellEnd"/>
      <w:r w:rsidRPr="00CA4144">
        <w:rPr>
          <w:rFonts w:ascii="Times New Roman" w:hAnsi="Times New Roman" w:cs="Times New Roman"/>
          <w:sz w:val="24"/>
          <w:szCs w:val="24"/>
        </w:rPr>
        <w:t xml:space="preserve"> пунктове се базира на концептуалния модел на ПВТ и преглед на съществуващите или потенциални </w:t>
      </w:r>
      <w:r w:rsidRPr="00497C86">
        <w:rPr>
          <w:rFonts w:ascii="Times New Roman" w:hAnsi="Times New Roman" w:cs="Times New Roman"/>
          <w:sz w:val="24"/>
          <w:szCs w:val="24"/>
        </w:rPr>
        <w:t xml:space="preserve">пунктове </w:t>
      </w:r>
      <w:r w:rsidR="00DB266F" w:rsidRPr="00497C86">
        <w:rPr>
          <w:rFonts w:ascii="Times New Roman" w:hAnsi="Times New Roman" w:cs="Times New Roman"/>
          <w:sz w:val="24"/>
          <w:szCs w:val="24"/>
        </w:rPr>
        <w:t xml:space="preserve">за </w:t>
      </w:r>
      <w:r w:rsidRPr="00CA4144">
        <w:rPr>
          <w:rFonts w:ascii="Times New Roman" w:hAnsi="Times New Roman" w:cs="Times New Roman"/>
          <w:sz w:val="24"/>
          <w:szCs w:val="24"/>
        </w:rPr>
        <w:t xml:space="preserve">мониторинг. Контролният мониторинг трябва да следи потенциалното въздействие на отделните видове натиск и ефективността на програмите от мерки. Затова като предпочитани пунктове за мониторинг трябва да се избират големи </w:t>
      </w:r>
      <w:proofErr w:type="spellStart"/>
      <w:r w:rsidRPr="00CA4144">
        <w:rPr>
          <w:rFonts w:ascii="Times New Roman" w:hAnsi="Times New Roman" w:cs="Times New Roman"/>
          <w:sz w:val="24"/>
          <w:szCs w:val="24"/>
        </w:rPr>
        <w:t>водовземания</w:t>
      </w:r>
      <w:proofErr w:type="spellEnd"/>
      <w:r w:rsidRPr="00CA4144">
        <w:rPr>
          <w:rFonts w:ascii="Times New Roman" w:hAnsi="Times New Roman" w:cs="Times New Roman"/>
          <w:sz w:val="24"/>
          <w:szCs w:val="24"/>
        </w:rPr>
        <w:t xml:space="preserve"> и извори.</w:t>
      </w:r>
    </w:p>
    <w:p w14:paraId="1BC7EEB2" w14:textId="00988705" w:rsidR="00B8726E" w:rsidRPr="00CA4144" w:rsidRDefault="009743C0" w:rsidP="00620F8B">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b/>
          <w:bCs/>
          <w:sz w:val="24"/>
          <w:szCs w:val="24"/>
        </w:rPr>
        <w:t xml:space="preserve">При разработването на предложението за </w:t>
      </w:r>
      <w:proofErr w:type="spellStart"/>
      <w:r w:rsidR="00B8726E" w:rsidRPr="00CA4144">
        <w:rPr>
          <w:rFonts w:ascii="Times New Roman" w:hAnsi="Times New Roman" w:cs="Times New Roman"/>
          <w:b/>
          <w:bCs/>
          <w:sz w:val="24"/>
          <w:szCs w:val="24"/>
        </w:rPr>
        <w:t>мониторинговите</w:t>
      </w:r>
      <w:proofErr w:type="spellEnd"/>
      <w:r w:rsidR="00B8726E" w:rsidRPr="00CA4144">
        <w:rPr>
          <w:rFonts w:ascii="Times New Roman" w:hAnsi="Times New Roman" w:cs="Times New Roman"/>
          <w:b/>
          <w:bCs/>
          <w:sz w:val="24"/>
          <w:szCs w:val="24"/>
        </w:rPr>
        <w:t xml:space="preserve"> пунктове за</w:t>
      </w:r>
      <w:r w:rsidR="00620F8B" w:rsidRPr="00CA4144">
        <w:rPr>
          <w:rFonts w:ascii="Times New Roman" w:hAnsi="Times New Roman" w:cs="Times New Roman"/>
          <w:b/>
          <w:bCs/>
          <w:sz w:val="24"/>
          <w:szCs w:val="24"/>
        </w:rPr>
        <w:t xml:space="preserve"> оперативен мониторинг</w:t>
      </w:r>
      <w:r w:rsidR="00B8726E" w:rsidRPr="00CA4144">
        <w:rPr>
          <w:rFonts w:ascii="Times New Roman" w:hAnsi="Times New Roman" w:cs="Times New Roman"/>
          <w:sz w:val="24"/>
          <w:szCs w:val="24"/>
        </w:rPr>
        <w:t xml:space="preserve"> </w:t>
      </w:r>
      <w:r w:rsidRPr="00CA4144">
        <w:rPr>
          <w:rFonts w:ascii="Times New Roman" w:hAnsi="Times New Roman" w:cs="Times New Roman"/>
          <w:sz w:val="24"/>
          <w:szCs w:val="24"/>
        </w:rPr>
        <w:t xml:space="preserve">следва да </w:t>
      </w:r>
      <w:r w:rsidR="00B8726E" w:rsidRPr="00CA4144">
        <w:rPr>
          <w:rFonts w:ascii="Times New Roman" w:hAnsi="Times New Roman" w:cs="Times New Roman"/>
          <w:sz w:val="24"/>
          <w:szCs w:val="24"/>
        </w:rPr>
        <w:t xml:space="preserve">се </w:t>
      </w:r>
      <w:r w:rsidRPr="00CA4144">
        <w:rPr>
          <w:rFonts w:ascii="Times New Roman" w:hAnsi="Times New Roman" w:cs="Times New Roman"/>
          <w:sz w:val="24"/>
          <w:szCs w:val="24"/>
        </w:rPr>
        <w:t xml:space="preserve">вземат предвид изискванията на Методиката, съгласно които изборът на тези пунктове се </w:t>
      </w:r>
      <w:r w:rsidR="00B8726E" w:rsidRPr="00CA4144">
        <w:rPr>
          <w:rFonts w:ascii="Times New Roman" w:hAnsi="Times New Roman" w:cs="Times New Roman"/>
          <w:sz w:val="24"/>
          <w:szCs w:val="24"/>
        </w:rPr>
        <w:t>базира на концептуалния модел на</w:t>
      </w:r>
      <w:r w:rsidR="00620F8B" w:rsidRPr="00CA4144">
        <w:rPr>
          <w:rFonts w:ascii="Times New Roman" w:hAnsi="Times New Roman" w:cs="Times New Roman"/>
          <w:sz w:val="24"/>
          <w:szCs w:val="24"/>
        </w:rPr>
        <w:t xml:space="preserve"> </w:t>
      </w:r>
      <w:r w:rsidR="00B8726E" w:rsidRPr="00CA4144">
        <w:rPr>
          <w:rFonts w:ascii="Times New Roman" w:hAnsi="Times New Roman" w:cs="Times New Roman"/>
          <w:sz w:val="24"/>
          <w:szCs w:val="24"/>
        </w:rPr>
        <w:t>ПВТ и локалните концептуални модели в участъка(</w:t>
      </w:r>
      <w:proofErr w:type="spellStart"/>
      <w:r w:rsidR="00B8726E" w:rsidRPr="00CA4144">
        <w:rPr>
          <w:rFonts w:ascii="Times New Roman" w:hAnsi="Times New Roman" w:cs="Times New Roman"/>
          <w:sz w:val="24"/>
          <w:szCs w:val="24"/>
        </w:rPr>
        <w:t>ците</w:t>
      </w:r>
      <w:proofErr w:type="spellEnd"/>
      <w:r w:rsidR="00B8726E" w:rsidRPr="00CA4144">
        <w:rPr>
          <w:rFonts w:ascii="Times New Roman" w:hAnsi="Times New Roman" w:cs="Times New Roman"/>
          <w:sz w:val="24"/>
          <w:szCs w:val="24"/>
        </w:rPr>
        <w:t>) от ПВТ с установен риск за</w:t>
      </w:r>
      <w:r w:rsidR="00620F8B" w:rsidRPr="00CA4144">
        <w:rPr>
          <w:rFonts w:ascii="Times New Roman" w:hAnsi="Times New Roman" w:cs="Times New Roman"/>
          <w:sz w:val="24"/>
          <w:szCs w:val="24"/>
        </w:rPr>
        <w:t xml:space="preserve"> </w:t>
      </w:r>
      <w:r w:rsidR="00B8726E" w:rsidRPr="00CA4144">
        <w:rPr>
          <w:rFonts w:ascii="Times New Roman" w:hAnsi="Times New Roman" w:cs="Times New Roman"/>
          <w:sz w:val="24"/>
          <w:szCs w:val="24"/>
        </w:rPr>
        <w:t xml:space="preserve">въздействие върху конкретни рецептори и преглед на </w:t>
      </w:r>
      <w:r w:rsidR="00620F8B" w:rsidRPr="00CA4144">
        <w:rPr>
          <w:rFonts w:ascii="Times New Roman" w:hAnsi="Times New Roman" w:cs="Times New Roman"/>
          <w:sz w:val="24"/>
          <w:szCs w:val="24"/>
        </w:rPr>
        <w:t>с</w:t>
      </w:r>
      <w:r w:rsidR="00B8726E" w:rsidRPr="00CA4144">
        <w:rPr>
          <w:rFonts w:ascii="Times New Roman" w:hAnsi="Times New Roman" w:cs="Times New Roman"/>
          <w:sz w:val="24"/>
          <w:szCs w:val="24"/>
        </w:rPr>
        <w:t>ъществуващите или потенциални</w:t>
      </w:r>
      <w:r w:rsidR="00620F8B" w:rsidRPr="00CA4144">
        <w:rPr>
          <w:rFonts w:ascii="Times New Roman" w:hAnsi="Times New Roman" w:cs="Times New Roman"/>
          <w:sz w:val="24"/>
          <w:szCs w:val="24"/>
        </w:rPr>
        <w:t xml:space="preserve"> </w:t>
      </w:r>
      <w:r w:rsidR="00B8726E" w:rsidRPr="00497C86">
        <w:rPr>
          <w:rFonts w:ascii="Times New Roman" w:hAnsi="Times New Roman" w:cs="Times New Roman"/>
          <w:sz w:val="24"/>
          <w:szCs w:val="24"/>
        </w:rPr>
        <w:t xml:space="preserve">пунктове </w:t>
      </w:r>
      <w:r w:rsidR="00DB266F" w:rsidRPr="00497C86">
        <w:rPr>
          <w:rFonts w:ascii="Times New Roman" w:hAnsi="Times New Roman" w:cs="Times New Roman"/>
          <w:sz w:val="24"/>
          <w:szCs w:val="24"/>
        </w:rPr>
        <w:t xml:space="preserve">за </w:t>
      </w:r>
      <w:r w:rsidR="00B8726E" w:rsidRPr="00CA4144">
        <w:rPr>
          <w:rFonts w:ascii="Times New Roman" w:hAnsi="Times New Roman" w:cs="Times New Roman"/>
          <w:sz w:val="24"/>
          <w:szCs w:val="24"/>
        </w:rPr>
        <w:t>мониторинг.</w:t>
      </w:r>
      <w:r w:rsidR="00620F8B" w:rsidRPr="00CA4144">
        <w:rPr>
          <w:rFonts w:ascii="Times New Roman" w:hAnsi="Times New Roman" w:cs="Times New Roman"/>
          <w:sz w:val="24"/>
          <w:szCs w:val="24"/>
        </w:rPr>
        <w:t xml:space="preserve"> </w:t>
      </w:r>
      <w:r w:rsidR="00B8726E" w:rsidRPr="00CA4144">
        <w:rPr>
          <w:rFonts w:ascii="Times New Roman" w:hAnsi="Times New Roman" w:cs="Times New Roman"/>
          <w:sz w:val="24"/>
          <w:szCs w:val="24"/>
        </w:rPr>
        <w:t xml:space="preserve">При </w:t>
      </w:r>
      <w:r w:rsidRPr="00CA4144">
        <w:rPr>
          <w:rFonts w:ascii="Times New Roman" w:hAnsi="Times New Roman" w:cs="Times New Roman"/>
          <w:sz w:val="24"/>
          <w:szCs w:val="24"/>
        </w:rPr>
        <w:t>предложението за п</w:t>
      </w:r>
      <w:r w:rsidR="00B8726E" w:rsidRPr="00CA4144">
        <w:rPr>
          <w:rFonts w:ascii="Times New Roman" w:hAnsi="Times New Roman" w:cs="Times New Roman"/>
          <w:sz w:val="24"/>
          <w:szCs w:val="24"/>
        </w:rPr>
        <w:t xml:space="preserve">унктове за оперативен мониторинг </w:t>
      </w:r>
      <w:r w:rsidRPr="00CA4144">
        <w:rPr>
          <w:rFonts w:ascii="Times New Roman" w:hAnsi="Times New Roman" w:cs="Times New Roman"/>
          <w:sz w:val="24"/>
          <w:szCs w:val="24"/>
        </w:rPr>
        <w:t xml:space="preserve">също така следва </w:t>
      </w:r>
      <w:r w:rsidR="00B8726E" w:rsidRPr="00CA4144">
        <w:rPr>
          <w:rFonts w:ascii="Times New Roman" w:hAnsi="Times New Roman" w:cs="Times New Roman"/>
          <w:sz w:val="24"/>
          <w:szCs w:val="24"/>
        </w:rPr>
        <w:t>се взема предвид</w:t>
      </w:r>
      <w:r w:rsidRPr="00CA4144">
        <w:rPr>
          <w:rFonts w:ascii="Times New Roman" w:hAnsi="Times New Roman" w:cs="Times New Roman"/>
          <w:sz w:val="24"/>
          <w:szCs w:val="24"/>
        </w:rPr>
        <w:t xml:space="preserve"> изпълнението на следните изисквания на Методиката:</w:t>
      </w:r>
    </w:p>
    <w:p w14:paraId="5DD83132" w14:textId="5EE51BA4" w:rsidR="00B8726E" w:rsidRPr="002163B6" w:rsidRDefault="00B8726E" w:rsidP="002163B6">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наличието на подходящи съществуващи пунктове, които могат да осигурят</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 xml:space="preserve">представителни проби (например </w:t>
      </w:r>
      <w:proofErr w:type="spellStart"/>
      <w:r w:rsidRPr="002163B6">
        <w:rPr>
          <w:rFonts w:ascii="Times New Roman" w:hAnsi="Times New Roman" w:cs="Times New Roman"/>
          <w:lang w:val="bg-BG"/>
        </w:rPr>
        <w:t>водовземни</w:t>
      </w:r>
      <w:proofErr w:type="spellEnd"/>
      <w:r w:rsidRPr="002163B6">
        <w:rPr>
          <w:rFonts w:ascii="Times New Roman" w:hAnsi="Times New Roman" w:cs="Times New Roman"/>
          <w:lang w:val="bg-BG"/>
        </w:rPr>
        <w:t xml:space="preserve"> съоръжения, разположени</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над или под обекта – източник на замърсяване или пункт от мрежата за собствен мониторинг</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на обекта);</w:t>
      </w:r>
    </w:p>
    <w:p w14:paraId="4616B703" w14:textId="49695F8F" w:rsidR="00B8726E" w:rsidRPr="002163B6" w:rsidRDefault="00B8726E" w:rsidP="002163B6">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интегрирано използването на пунктовете за оперативен мониторинг и за</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мониторинг на нитрати от земеделски (селскостопански) източници, мониторинг на зоните за</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защита на питейните води и др.</w:t>
      </w:r>
    </w:p>
    <w:p w14:paraId="3FB65631" w14:textId="0C382D5B" w:rsidR="00B8726E" w:rsidRPr="002163B6" w:rsidRDefault="00B8726E" w:rsidP="002163B6">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интегрирано използване на пунктовете за оперативен мониторинг и пунктове</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за повърхностни води, които се използват за оценка на риска от същия източник;</w:t>
      </w:r>
    </w:p>
    <w:p w14:paraId="1090A0F9" w14:textId="14EFB437" w:rsidR="0032446F" w:rsidRPr="002163B6" w:rsidRDefault="00B8726E" w:rsidP="002163B6">
      <w:pPr>
        <w:pStyle w:val="ListParagraph"/>
        <w:numPr>
          <w:ilvl w:val="0"/>
          <w:numId w:val="3"/>
        </w:numPr>
        <w:autoSpaceDE w:val="0"/>
        <w:autoSpaceDN w:val="0"/>
        <w:adjustRightInd w:val="0"/>
        <w:jc w:val="both"/>
        <w:rPr>
          <w:rFonts w:ascii="Times New Roman" w:hAnsi="Times New Roman" w:cs="Times New Roman"/>
          <w:lang w:val="bg-BG"/>
        </w:rPr>
      </w:pPr>
      <w:r w:rsidRPr="002163B6">
        <w:rPr>
          <w:rFonts w:ascii="Times New Roman" w:hAnsi="Times New Roman" w:cs="Times New Roman"/>
          <w:lang w:val="bg-BG"/>
        </w:rPr>
        <w:t>връзките със съществуващи/планирани станции за мониторинг на</w:t>
      </w:r>
      <w:r w:rsidR="00620F8B" w:rsidRPr="00CA4144">
        <w:rPr>
          <w:rFonts w:ascii="Times New Roman" w:hAnsi="Times New Roman" w:cs="Times New Roman"/>
          <w:lang w:val="bg-BG"/>
        </w:rPr>
        <w:t xml:space="preserve"> </w:t>
      </w:r>
      <w:r w:rsidRPr="002163B6">
        <w:rPr>
          <w:rFonts w:ascii="Times New Roman" w:hAnsi="Times New Roman" w:cs="Times New Roman"/>
          <w:lang w:val="bg-BG"/>
        </w:rPr>
        <w:t>повърхностните водни тела, с които ПВТ има връзка.</w:t>
      </w:r>
    </w:p>
    <w:p w14:paraId="28320333" w14:textId="77777777" w:rsidR="00F84031" w:rsidRPr="00CA4144" w:rsidRDefault="00F84031" w:rsidP="00A50CA0">
      <w:pPr>
        <w:autoSpaceDE w:val="0"/>
        <w:autoSpaceDN w:val="0"/>
        <w:adjustRightInd w:val="0"/>
        <w:jc w:val="both"/>
        <w:rPr>
          <w:rFonts w:ascii="Times New Roman" w:hAnsi="Times New Roman" w:cs="Times New Roman"/>
          <w:sz w:val="24"/>
          <w:szCs w:val="24"/>
        </w:rPr>
      </w:pPr>
    </w:p>
    <w:p w14:paraId="245ADDC6" w14:textId="6DC87D57" w:rsidR="00732FE4" w:rsidRPr="00CA4144" w:rsidRDefault="00A84351" w:rsidP="00732FE4">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Предложението следва да съдържа информация доколко съществуващите пунктове отговарят на изискванията на Методиката, в т.ч. да осигуряват данни за много години, да има лесен достъп до тях</w:t>
      </w:r>
      <w:r w:rsidR="006E42DD" w:rsidRPr="00CA4144">
        <w:rPr>
          <w:rFonts w:ascii="Times New Roman" w:hAnsi="Times New Roman" w:cs="Times New Roman"/>
          <w:sz w:val="24"/>
          <w:szCs w:val="24"/>
        </w:rPr>
        <w:t xml:space="preserve">. </w:t>
      </w:r>
      <w:r w:rsidR="00A3122B" w:rsidRPr="00CA4144">
        <w:rPr>
          <w:rFonts w:ascii="Times New Roman" w:hAnsi="Times New Roman" w:cs="Times New Roman"/>
          <w:sz w:val="24"/>
          <w:szCs w:val="24"/>
        </w:rPr>
        <w:t>В резултат от изпълнението на тази дейност, изпълнителят следва да представи списък с</w:t>
      </w:r>
      <w:r w:rsidR="007A601E" w:rsidRPr="00CA4144">
        <w:rPr>
          <w:rFonts w:ascii="Times New Roman" w:hAnsi="Times New Roman" w:cs="Times New Roman"/>
          <w:sz w:val="24"/>
          <w:szCs w:val="24"/>
        </w:rPr>
        <w:t xml:space="preserve"> пунктове, предложени за рехабилитация и реконструкция, </w:t>
      </w:r>
      <w:r w:rsidR="006E42DD" w:rsidRPr="00CA4144">
        <w:rPr>
          <w:rFonts w:ascii="Times New Roman" w:hAnsi="Times New Roman" w:cs="Times New Roman"/>
          <w:sz w:val="24"/>
          <w:szCs w:val="24"/>
        </w:rPr>
        <w:t>както и</w:t>
      </w:r>
      <w:r w:rsidR="00EF647B" w:rsidRPr="00CA4144">
        <w:rPr>
          <w:rFonts w:ascii="Times New Roman" w:hAnsi="Times New Roman" w:cs="Times New Roman"/>
          <w:sz w:val="24"/>
          <w:szCs w:val="24"/>
        </w:rPr>
        <w:t xml:space="preserve"> </w:t>
      </w:r>
      <w:r w:rsidR="006E2995" w:rsidRPr="00CA4144">
        <w:rPr>
          <w:rFonts w:ascii="Times New Roman" w:hAnsi="Times New Roman" w:cs="Times New Roman"/>
          <w:sz w:val="24"/>
          <w:szCs w:val="24"/>
        </w:rPr>
        <w:t xml:space="preserve">индикативен бюджет по </w:t>
      </w:r>
      <w:proofErr w:type="spellStart"/>
      <w:r w:rsidR="006E2995" w:rsidRPr="00CA4144">
        <w:rPr>
          <w:rFonts w:ascii="Times New Roman" w:hAnsi="Times New Roman" w:cs="Times New Roman"/>
          <w:sz w:val="24"/>
          <w:szCs w:val="24"/>
        </w:rPr>
        <w:t>окрупнени</w:t>
      </w:r>
      <w:proofErr w:type="spellEnd"/>
      <w:r w:rsidR="006E2995" w:rsidRPr="00CA4144">
        <w:rPr>
          <w:rFonts w:ascii="Times New Roman" w:hAnsi="Times New Roman" w:cs="Times New Roman"/>
          <w:sz w:val="24"/>
          <w:szCs w:val="24"/>
        </w:rPr>
        <w:t xml:space="preserve"> показатели за</w:t>
      </w:r>
      <w:r w:rsidR="00EF647B" w:rsidRPr="00CA4144">
        <w:rPr>
          <w:rFonts w:ascii="Times New Roman" w:hAnsi="Times New Roman" w:cs="Times New Roman"/>
          <w:sz w:val="24"/>
          <w:szCs w:val="24"/>
        </w:rPr>
        <w:t xml:space="preserve"> разходите за СМР и </w:t>
      </w:r>
      <w:r w:rsidR="00EF647B" w:rsidRPr="00CA4144">
        <w:rPr>
          <w:rFonts w:ascii="Times New Roman" w:hAnsi="Times New Roman" w:cs="Times New Roman"/>
          <w:sz w:val="24"/>
          <w:szCs w:val="24"/>
        </w:rPr>
        <w:lastRenderedPageBreak/>
        <w:t>оборудване</w:t>
      </w:r>
      <w:r w:rsidR="00B33659" w:rsidRPr="00CA4144">
        <w:rPr>
          <w:rFonts w:ascii="Times New Roman" w:hAnsi="Times New Roman" w:cs="Times New Roman"/>
          <w:sz w:val="24"/>
          <w:szCs w:val="24"/>
        </w:rPr>
        <w:t xml:space="preserve"> по </w:t>
      </w:r>
      <w:proofErr w:type="spellStart"/>
      <w:r w:rsidR="00B33659" w:rsidRPr="00CA4144">
        <w:rPr>
          <w:rFonts w:ascii="Times New Roman" w:hAnsi="Times New Roman" w:cs="Times New Roman"/>
          <w:sz w:val="24"/>
          <w:szCs w:val="24"/>
        </w:rPr>
        <w:t>окрупнени</w:t>
      </w:r>
      <w:proofErr w:type="spellEnd"/>
      <w:r w:rsidR="00B33659" w:rsidRPr="00CA4144">
        <w:rPr>
          <w:rFonts w:ascii="Times New Roman" w:hAnsi="Times New Roman" w:cs="Times New Roman"/>
          <w:sz w:val="24"/>
          <w:szCs w:val="24"/>
        </w:rPr>
        <w:t xml:space="preserve"> показатели</w:t>
      </w:r>
      <w:r w:rsidR="006E2995" w:rsidRPr="00CA4144">
        <w:rPr>
          <w:rFonts w:ascii="Times New Roman" w:hAnsi="Times New Roman" w:cs="Times New Roman"/>
          <w:sz w:val="24"/>
          <w:szCs w:val="24"/>
        </w:rPr>
        <w:t xml:space="preserve">, придружен с анализ на остойностяването. Анализът </w:t>
      </w:r>
      <w:r w:rsidR="00EA24B9" w:rsidRPr="00CA4144">
        <w:rPr>
          <w:rFonts w:ascii="Times New Roman" w:hAnsi="Times New Roman" w:cs="Times New Roman"/>
          <w:sz w:val="24"/>
          <w:szCs w:val="24"/>
        </w:rPr>
        <w:t xml:space="preserve">следва да съдържа </w:t>
      </w:r>
      <w:r w:rsidR="00B3676C" w:rsidRPr="00CA4144">
        <w:rPr>
          <w:rFonts w:ascii="Times New Roman" w:hAnsi="Times New Roman" w:cs="Times New Roman"/>
          <w:sz w:val="24"/>
          <w:szCs w:val="24"/>
        </w:rPr>
        <w:t xml:space="preserve">видовете работи, количества и индикативни цени, както и </w:t>
      </w:r>
      <w:r w:rsidR="00732FE4" w:rsidRPr="00CA4144">
        <w:rPr>
          <w:rFonts w:ascii="Times New Roman" w:hAnsi="Times New Roman" w:cs="Times New Roman"/>
          <w:sz w:val="24"/>
          <w:szCs w:val="24"/>
          <w:lang w:eastAsia="bg-BG"/>
        </w:rPr>
        <w:t>технически и/или функционални характеристики данни/ показатели/ оферти/ извлечение от каталог на производители/доставчици, информация за вече сключени и изпълнени договори със сходни параметри и предмет, пазарни проучвания и/или проучване в интернет</w:t>
      </w:r>
      <w:r w:rsidR="00B3676C" w:rsidRPr="00CA4144">
        <w:rPr>
          <w:rFonts w:ascii="Times New Roman" w:hAnsi="Times New Roman" w:cs="Times New Roman"/>
          <w:sz w:val="24"/>
          <w:szCs w:val="24"/>
          <w:lang w:eastAsia="bg-BG"/>
        </w:rPr>
        <w:t>, когато е приложимо</w:t>
      </w:r>
      <w:r w:rsidR="009E3AB2" w:rsidRPr="00CA4144">
        <w:rPr>
          <w:rFonts w:ascii="Times New Roman" w:hAnsi="Times New Roman" w:cs="Times New Roman"/>
          <w:sz w:val="24"/>
          <w:szCs w:val="24"/>
          <w:lang w:eastAsia="bg-BG"/>
        </w:rPr>
        <w:t xml:space="preserve">. </w:t>
      </w:r>
      <w:r w:rsidR="006D7A27" w:rsidRPr="00CA4144">
        <w:rPr>
          <w:rFonts w:ascii="Times New Roman" w:hAnsi="Times New Roman" w:cs="Times New Roman"/>
          <w:sz w:val="24"/>
          <w:szCs w:val="24"/>
          <w:lang w:eastAsia="bg-BG"/>
        </w:rPr>
        <w:t xml:space="preserve">Индикативният бюджет следва да съдържа </w:t>
      </w:r>
      <w:r w:rsidR="00732FE4" w:rsidRPr="00CA4144">
        <w:rPr>
          <w:rFonts w:ascii="Times New Roman" w:hAnsi="Times New Roman" w:cs="Times New Roman"/>
          <w:sz w:val="24"/>
          <w:szCs w:val="24"/>
          <w:lang w:eastAsia="bg-BG"/>
        </w:rPr>
        <w:t>разбивка на остойностяването по количества и единични цени, както и обосновка за размера на единичните цени и за съответствието им с пазарните цени</w:t>
      </w:r>
      <w:r w:rsidR="002E3055" w:rsidRPr="00CA4144">
        <w:rPr>
          <w:rFonts w:ascii="Times New Roman" w:hAnsi="Times New Roman" w:cs="Times New Roman"/>
          <w:sz w:val="24"/>
          <w:szCs w:val="24"/>
          <w:lang w:eastAsia="bg-BG"/>
        </w:rPr>
        <w:t>.</w:t>
      </w:r>
    </w:p>
    <w:p w14:paraId="5630AC9D" w14:textId="77777777" w:rsidR="00732FE4" w:rsidRPr="00CA4144" w:rsidRDefault="00732FE4" w:rsidP="00A50CA0">
      <w:pPr>
        <w:autoSpaceDE w:val="0"/>
        <w:autoSpaceDN w:val="0"/>
        <w:adjustRightInd w:val="0"/>
        <w:jc w:val="both"/>
        <w:rPr>
          <w:rFonts w:ascii="Times New Roman" w:hAnsi="Times New Roman" w:cs="Times New Roman"/>
          <w:sz w:val="24"/>
          <w:szCs w:val="24"/>
        </w:rPr>
      </w:pPr>
    </w:p>
    <w:p w14:paraId="68F5C30D" w14:textId="77777777" w:rsidR="00D07880" w:rsidRPr="00CA4144" w:rsidRDefault="00D07880" w:rsidP="00D07880">
      <w:pPr>
        <w:pStyle w:val="ListParagraph"/>
        <w:numPr>
          <w:ilvl w:val="0"/>
          <w:numId w:val="9"/>
        </w:numPr>
        <w:autoSpaceDE w:val="0"/>
        <w:autoSpaceDN w:val="0"/>
        <w:adjustRightInd w:val="0"/>
        <w:jc w:val="both"/>
        <w:rPr>
          <w:rFonts w:ascii="Times New Roman" w:hAnsi="Times New Roman" w:cs="Times New Roman"/>
          <w:b/>
          <w:bCs/>
          <w:lang w:val="bg-BG"/>
        </w:rPr>
      </w:pPr>
      <w:r w:rsidRPr="00CA4144">
        <w:rPr>
          <w:rFonts w:ascii="Times New Roman" w:hAnsi="Times New Roman" w:cs="Times New Roman"/>
          <w:b/>
          <w:bCs/>
          <w:lang w:val="bg-BG"/>
        </w:rPr>
        <w:t>Р</w:t>
      </w:r>
      <w:r w:rsidR="00304AC7" w:rsidRPr="00CA4144">
        <w:rPr>
          <w:rFonts w:ascii="Times New Roman" w:hAnsi="Times New Roman" w:cs="Times New Roman"/>
          <w:b/>
          <w:bCs/>
          <w:lang w:val="bg-BG"/>
        </w:rPr>
        <w:t>азработване</w:t>
      </w:r>
      <w:r w:rsidR="00304AC7" w:rsidRPr="002163B6">
        <w:rPr>
          <w:rFonts w:ascii="Times New Roman" w:hAnsi="Times New Roman" w:cs="Times New Roman"/>
          <w:b/>
          <w:bCs/>
          <w:lang w:val="bg-BG"/>
        </w:rPr>
        <w:t xml:space="preserve"> на обосновано предложение за изграждане на нови пунктове</w:t>
      </w:r>
      <w:r w:rsidRPr="00CA4144">
        <w:rPr>
          <w:rFonts w:ascii="Times New Roman" w:hAnsi="Times New Roman" w:cs="Times New Roman"/>
          <w:b/>
          <w:bCs/>
          <w:lang w:val="bg-BG"/>
        </w:rPr>
        <w:t xml:space="preserve"> за контролен и оперативен мониторинг</w:t>
      </w:r>
    </w:p>
    <w:p w14:paraId="6DD6C65B" w14:textId="77777777" w:rsidR="00741082" w:rsidRPr="00CA4144" w:rsidRDefault="00741082" w:rsidP="00D07880">
      <w:pPr>
        <w:autoSpaceDE w:val="0"/>
        <w:autoSpaceDN w:val="0"/>
        <w:adjustRightInd w:val="0"/>
        <w:jc w:val="both"/>
        <w:rPr>
          <w:rFonts w:ascii="Times New Roman" w:hAnsi="Times New Roman" w:cs="Times New Roman"/>
          <w:sz w:val="24"/>
          <w:szCs w:val="24"/>
        </w:rPr>
      </w:pPr>
    </w:p>
    <w:p w14:paraId="62A760AB" w14:textId="67F4F335" w:rsidR="003354E1" w:rsidRPr="00CA4144" w:rsidRDefault="00D07880" w:rsidP="003354E1">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В рамките на тази дейност, изпълнителят следва да изготви обосновано предложение за изграждане на нови пунктове за контролен и оперативен мониторинг</w:t>
      </w:r>
      <w:r w:rsidR="00304AC7" w:rsidRPr="00CA4144">
        <w:rPr>
          <w:rFonts w:ascii="Times New Roman" w:hAnsi="Times New Roman" w:cs="Times New Roman"/>
          <w:sz w:val="24"/>
          <w:szCs w:val="24"/>
        </w:rPr>
        <w:t xml:space="preserve">, приоритетно в райони повлияни или в риск да бъдат повлияни от човешката дейност. Предложенията за рехабилитация и реконструкция на съществуващи и изграждане на нови пунктове </w:t>
      </w:r>
      <w:r w:rsidRPr="00CA4144">
        <w:rPr>
          <w:rFonts w:ascii="Times New Roman" w:hAnsi="Times New Roman" w:cs="Times New Roman"/>
          <w:sz w:val="24"/>
          <w:szCs w:val="24"/>
        </w:rPr>
        <w:t>следва да</w:t>
      </w:r>
      <w:r w:rsidR="00304AC7" w:rsidRPr="00CA4144">
        <w:rPr>
          <w:rFonts w:ascii="Times New Roman" w:hAnsi="Times New Roman" w:cs="Times New Roman"/>
          <w:sz w:val="24"/>
          <w:szCs w:val="24"/>
        </w:rPr>
        <w:t xml:space="preserve"> бъдат базирани на анализ </w:t>
      </w:r>
      <w:r w:rsidR="00304AC7" w:rsidRPr="00497C86">
        <w:rPr>
          <w:rFonts w:ascii="Times New Roman" w:hAnsi="Times New Roman" w:cs="Times New Roman"/>
          <w:sz w:val="24"/>
          <w:szCs w:val="24"/>
        </w:rPr>
        <w:t xml:space="preserve">на наличните данни в БД, ИАОС и РИОСВ, в т.ч. данни за собствен мониторинг и информацията от разрешителните за </w:t>
      </w:r>
      <w:proofErr w:type="spellStart"/>
      <w:r w:rsidR="00304AC7" w:rsidRPr="00497C86">
        <w:rPr>
          <w:rFonts w:ascii="Times New Roman" w:hAnsi="Times New Roman" w:cs="Times New Roman"/>
          <w:sz w:val="24"/>
          <w:szCs w:val="24"/>
        </w:rPr>
        <w:t>водоползване</w:t>
      </w:r>
      <w:proofErr w:type="spellEnd"/>
      <w:r w:rsidR="00304AC7" w:rsidRPr="00497C86">
        <w:rPr>
          <w:rFonts w:ascii="Times New Roman" w:hAnsi="Times New Roman" w:cs="Times New Roman"/>
          <w:sz w:val="24"/>
          <w:szCs w:val="24"/>
        </w:rPr>
        <w:t>, комплексни разрешителни и др. данни, както и междинни резултати от</w:t>
      </w:r>
      <w:r w:rsidR="0041615C" w:rsidRPr="00497C86">
        <w:rPr>
          <w:rFonts w:ascii="Times New Roman" w:hAnsi="Times New Roman" w:cs="Times New Roman"/>
          <w:sz w:val="24"/>
          <w:szCs w:val="24"/>
        </w:rPr>
        <w:t xml:space="preserve"> </w:t>
      </w:r>
      <w:r w:rsidR="00BF2418" w:rsidRPr="00497C86">
        <w:rPr>
          <w:rFonts w:ascii="Times New Roman" w:hAnsi="Times New Roman" w:cs="Times New Roman"/>
          <w:sz w:val="24"/>
          <w:szCs w:val="24"/>
        </w:rPr>
        <w:t xml:space="preserve">обществена </w:t>
      </w:r>
      <w:r w:rsidR="00EE4332" w:rsidRPr="00497C86">
        <w:rPr>
          <w:rFonts w:ascii="Times New Roman" w:hAnsi="Times New Roman" w:cs="Times New Roman"/>
          <w:sz w:val="24"/>
          <w:szCs w:val="24"/>
        </w:rPr>
        <w:t xml:space="preserve">поръчка </w:t>
      </w:r>
      <w:r w:rsidR="00BF2418" w:rsidRPr="00497C86">
        <w:rPr>
          <w:rFonts w:ascii="Times New Roman" w:hAnsi="Times New Roman" w:cs="Times New Roman"/>
          <w:sz w:val="24"/>
          <w:szCs w:val="24"/>
        </w:rPr>
        <w:t>с предмет „Проучване и планиране на дейностите по контролен и оперативен мониторинг“, в случай че са налични.</w:t>
      </w:r>
      <w:r w:rsidR="007C0AB5" w:rsidRPr="00497C86">
        <w:rPr>
          <w:rFonts w:ascii="Times New Roman" w:hAnsi="Times New Roman" w:cs="Times New Roman"/>
          <w:sz w:val="24"/>
          <w:szCs w:val="24"/>
        </w:rPr>
        <w:t xml:space="preserve"> В резултат</w:t>
      </w:r>
      <w:r w:rsidR="007C0AB5" w:rsidRPr="00CA4144">
        <w:rPr>
          <w:rFonts w:ascii="Times New Roman" w:hAnsi="Times New Roman" w:cs="Times New Roman"/>
          <w:sz w:val="24"/>
          <w:szCs w:val="24"/>
        </w:rPr>
        <w:t xml:space="preserve"> от изпълнението на тази дейност, изпълнителят следва да представи списък с </w:t>
      </w:r>
      <w:r w:rsidR="008A6AA3" w:rsidRPr="00CA4144">
        <w:rPr>
          <w:rFonts w:ascii="Times New Roman" w:hAnsi="Times New Roman" w:cs="Times New Roman"/>
          <w:sz w:val="24"/>
          <w:szCs w:val="24"/>
        </w:rPr>
        <w:t xml:space="preserve">нови </w:t>
      </w:r>
      <w:r w:rsidR="007C0AB5" w:rsidRPr="00CA4144">
        <w:rPr>
          <w:rFonts w:ascii="Times New Roman" w:hAnsi="Times New Roman" w:cs="Times New Roman"/>
          <w:sz w:val="24"/>
          <w:szCs w:val="24"/>
        </w:rPr>
        <w:t>пунктове</w:t>
      </w:r>
      <w:r w:rsidR="008A6AA3" w:rsidRPr="00CA4144">
        <w:rPr>
          <w:rFonts w:ascii="Times New Roman" w:hAnsi="Times New Roman" w:cs="Times New Roman"/>
          <w:sz w:val="24"/>
          <w:szCs w:val="24"/>
        </w:rPr>
        <w:t xml:space="preserve"> за изграждане, както </w:t>
      </w:r>
      <w:r w:rsidR="007C0AB5" w:rsidRPr="00CA4144">
        <w:rPr>
          <w:rFonts w:ascii="Times New Roman" w:hAnsi="Times New Roman" w:cs="Times New Roman"/>
          <w:sz w:val="24"/>
          <w:szCs w:val="24"/>
        </w:rPr>
        <w:t xml:space="preserve">и </w:t>
      </w:r>
      <w:r w:rsidR="003354E1" w:rsidRPr="00CA4144">
        <w:rPr>
          <w:rFonts w:ascii="Times New Roman" w:hAnsi="Times New Roman" w:cs="Times New Roman"/>
          <w:sz w:val="24"/>
          <w:szCs w:val="24"/>
        </w:rPr>
        <w:t xml:space="preserve">индикативен бюджет </w:t>
      </w:r>
      <w:r w:rsidR="007C0AB5" w:rsidRPr="00CA4144">
        <w:rPr>
          <w:rFonts w:ascii="Times New Roman" w:hAnsi="Times New Roman" w:cs="Times New Roman"/>
          <w:sz w:val="24"/>
          <w:szCs w:val="24"/>
        </w:rPr>
        <w:t xml:space="preserve">на разходите за СМР и оборудване по </w:t>
      </w:r>
      <w:proofErr w:type="spellStart"/>
      <w:r w:rsidR="007C0AB5" w:rsidRPr="00CA4144">
        <w:rPr>
          <w:rFonts w:ascii="Times New Roman" w:hAnsi="Times New Roman" w:cs="Times New Roman"/>
          <w:sz w:val="24"/>
          <w:szCs w:val="24"/>
        </w:rPr>
        <w:t>окрупнени</w:t>
      </w:r>
      <w:proofErr w:type="spellEnd"/>
      <w:r w:rsidR="007C0AB5" w:rsidRPr="00CA4144">
        <w:rPr>
          <w:rFonts w:ascii="Times New Roman" w:hAnsi="Times New Roman" w:cs="Times New Roman"/>
          <w:sz w:val="24"/>
          <w:szCs w:val="24"/>
        </w:rPr>
        <w:t xml:space="preserve"> показатели</w:t>
      </w:r>
      <w:r w:rsidR="003354E1" w:rsidRPr="00CA4144">
        <w:rPr>
          <w:rFonts w:ascii="Times New Roman" w:hAnsi="Times New Roman" w:cs="Times New Roman"/>
          <w:sz w:val="24"/>
          <w:szCs w:val="24"/>
        </w:rPr>
        <w:t xml:space="preserve">, придружен с анализ на остойностяването. Анализът следва да съдържа видовете работи, количества и индикативни цени, както и </w:t>
      </w:r>
      <w:r w:rsidR="003354E1" w:rsidRPr="00CA4144">
        <w:rPr>
          <w:rFonts w:ascii="Times New Roman" w:hAnsi="Times New Roman" w:cs="Times New Roman"/>
          <w:sz w:val="24"/>
          <w:szCs w:val="24"/>
          <w:lang w:eastAsia="bg-BG"/>
        </w:rPr>
        <w:t>технически и/или функционални характеристики данни/ показатели/ оферти/ извлечение от каталог на производители/доставчици, информация за вече сключени и изпълнени договори със сходни параметри и предмет, пазарни проучвания и/или проучване в интернет, когато е приложимо. Индикативният бюджет следва да съдържа разбивка на остойностяването по количества и единични цени, както и обосновка за размера на единичните цени и за съответствието им с пазарните цени.</w:t>
      </w:r>
    </w:p>
    <w:p w14:paraId="3E65CE47" w14:textId="77777777" w:rsidR="003354E1" w:rsidRPr="00CA4144" w:rsidRDefault="003354E1" w:rsidP="007C0AB5">
      <w:pPr>
        <w:autoSpaceDE w:val="0"/>
        <w:autoSpaceDN w:val="0"/>
        <w:adjustRightInd w:val="0"/>
        <w:jc w:val="both"/>
        <w:rPr>
          <w:rFonts w:ascii="Times New Roman" w:hAnsi="Times New Roman" w:cs="Times New Roman"/>
          <w:sz w:val="24"/>
          <w:szCs w:val="24"/>
        </w:rPr>
      </w:pPr>
    </w:p>
    <w:p w14:paraId="07B5CA2C" w14:textId="77777777" w:rsidR="00930639" w:rsidRPr="002163B6" w:rsidRDefault="00930639" w:rsidP="00304AC7">
      <w:pPr>
        <w:pStyle w:val="ListParagraph"/>
        <w:numPr>
          <w:ilvl w:val="0"/>
          <w:numId w:val="9"/>
        </w:numPr>
        <w:autoSpaceDE w:val="0"/>
        <w:autoSpaceDN w:val="0"/>
        <w:adjustRightInd w:val="0"/>
        <w:jc w:val="both"/>
        <w:rPr>
          <w:rFonts w:ascii="Times New Roman" w:hAnsi="Times New Roman" w:cs="Times New Roman"/>
          <w:b/>
          <w:bCs/>
          <w:lang w:val="bg-BG"/>
        </w:rPr>
      </w:pPr>
      <w:r w:rsidRPr="00CA4144">
        <w:rPr>
          <w:rFonts w:ascii="Times New Roman" w:hAnsi="Times New Roman" w:cs="Times New Roman"/>
          <w:b/>
          <w:bCs/>
          <w:lang w:val="bg-BG"/>
        </w:rPr>
        <w:t>Р</w:t>
      </w:r>
      <w:r w:rsidR="00304AC7" w:rsidRPr="002163B6">
        <w:rPr>
          <w:rFonts w:ascii="Times New Roman" w:hAnsi="Times New Roman" w:cs="Times New Roman"/>
          <w:b/>
          <w:bCs/>
          <w:lang w:val="bg-BG"/>
        </w:rPr>
        <w:t xml:space="preserve">азработване на обосновано предложение за оборудване на </w:t>
      </w:r>
      <w:proofErr w:type="spellStart"/>
      <w:r w:rsidR="00304AC7" w:rsidRPr="002163B6">
        <w:rPr>
          <w:rFonts w:ascii="Times New Roman" w:hAnsi="Times New Roman" w:cs="Times New Roman"/>
          <w:b/>
          <w:bCs/>
          <w:lang w:val="bg-BG"/>
        </w:rPr>
        <w:t>мониторинговите</w:t>
      </w:r>
      <w:proofErr w:type="spellEnd"/>
      <w:r w:rsidR="00304AC7" w:rsidRPr="002163B6">
        <w:rPr>
          <w:rFonts w:ascii="Times New Roman" w:hAnsi="Times New Roman" w:cs="Times New Roman"/>
          <w:b/>
          <w:bCs/>
          <w:lang w:val="bg-BG"/>
        </w:rPr>
        <w:t xml:space="preserve"> пунктове за подземни води </w:t>
      </w:r>
    </w:p>
    <w:p w14:paraId="7799723B" w14:textId="77777777" w:rsidR="003354E1" w:rsidRPr="002163B6" w:rsidRDefault="003354E1" w:rsidP="006E2995">
      <w:pPr>
        <w:autoSpaceDE w:val="0"/>
        <w:autoSpaceDN w:val="0"/>
        <w:adjustRightInd w:val="0"/>
        <w:spacing w:after="0" w:line="240" w:lineRule="auto"/>
        <w:jc w:val="both"/>
        <w:rPr>
          <w:rFonts w:ascii="Times New Roman" w:hAnsi="Times New Roman" w:cs="Times New Roman"/>
          <w:sz w:val="24"/>
          <w:szCs w:val="24"/>
        </w:rPr>
      </w:pPr>
    </w:p>
    <w:p w14:paraId="3F95E320" w14:textId="752284C2" w:rsidR="00304AC7" w:rsidRPr="002163B6" w:rsidRDefault="00930639" w:rsidP="006E2995">
      <w:pPr>
        <w:autoSpaceDE w:val="0"/>
        <w:autoSpaceDN w:val="0"/>
        <w:adjustRightInd w:val="0"/>
        <w:spacing w:after="0" w:line="240" w:lineRule="auto"/>
        <w:jc w:val="both"/>
        <w:rPr>
          <w:rFonts w:ascii="Times New Roman" w:hAnsi="Times New Roman" w:cs="Times New Roman"/>
          <w:sz w:val="24"/>
          <w:szCs w:val="24"/>
        </w:rPr>
      </w:pPr>
      <w:r w:rsidRPr="002163B6">
        <w:rPr>
          <w:rFonts w:ascii="Times New Roman" w:hAnsi="Times New Roman" w:cs="Times New Roman"/>
          <w:sz w:val="24"/>
          <w:szCs w:val="24"/>
        </w:rPr>
        <w:t xml:space="preserve">В рамките на тази дейност, Изпълнителят следва да разработи обосновано предложение за оборудване на </w:t>
      </w:r>
      <w:r w:rsidR="00AD46CD" w:rsidRPr="002163B6">
        <w:rPr>
          <w:rFonts w:ascii="Times New Roman" w:hAnsi="Times New Roman" w:cs="Times New Roman"/>
          <w:sz w:val="24"/>
          <w:szCs w:val="24"/>
        </w:rPr>
        <w:t>съществуващите</w:t>
      </w:r>
      <w:r w:rsidR="008B25B5" w:rsidRPr="002163B6">
        <w:rPr>
          <w:rFonts w:ascii="Times New Roman" w:hAnsi="Times New Roman" w:cs="Times New Roman"/>
          <w:sz w:val="24"/>
          <w:szCs w:val="24"/>
        </w:rPr>
        <w:t xml:space="preserve"> и предложени</w:t>
      </w:r>
      <w:r w:rsidR="00D760F7" w:rsidRPr="00CA4144">
        <w:rPr>
          <w:rFonts w:ascii="Times New Roman" w:hAnsi="Times New Roman" w:cs="Times New Roman"/>
          <w:sz w:val="24"/>
          <w:szCs w:val="24"/>
        </w:rPr>
        <w:t>те</w:t>
      </w:r>
      <w:r w:rsidR="008B25B5" w:rsidRPr="002163B6">
        <w:rPr>
          <w:rFonts w:ascii="Times New Roman" w:hAnsi="Times New Roman" w:cs="Times New Roman"/>
          <w:sz w:val="24"/>
          <w:szCs w:val="24"/>
        </w:rPr>
        <w:t xml:space="preserve"> за ново изграждане пунктове за контролен и оперативен мониторинг на качеството на подземните води, </w:t>
      </w:r>
      <w:r w:rsidR="00D760F7" w:rsidRPr="00CA4144">
        <w:rPr>
          <w:rFonts w:ascii="Times New Roman" w:hAnsi="Times New Roman" w:cs="Times New Roman"/>
          <w:sz w:val="24"/>
          <w:szCs w:val="24"/>
        </w:rPr>
        <w:t xml:space="preserve">като оборудването </w:t>
      </w:r>
      <w:r w:rsidR="00162F53" w:rsidRPr="00CA4144">
        <w:rPr>
          <w:rFonts w:ascii="Times New Roman" w:hAnsi="Times New Roman" w:cs="Times New Roman"/>
          <w:sz w:val="24"/>
          <w:szCs w:val="24"/>
        </w:rPr>
        <w:t xml:space="preserve">следва да включва оборудване, </w:t>
      </w:r>
      <w:r w:rsidR="00304AC7" w:rsidRPr="002163B6">
        <w:rPr>
          <w:rFonts w:ascii="Times New Roman" w:hAnsi="Times New Roman" w:cs="Times New Roman"/>
          <w:sz w:val="24"/>
          <w:szCs w:val="24"/>
        </w:rPr>
        <w:t>базирано на информационните и комуникационни технологии</w:t>
      </w:r>
      <w:r w:rsidR="00162F53" w:rsidRPr="00CA4144">
        <w:rPr>
          <w:rFonts w:ascii="Times New Roman" w:hAnsi="Times New Roman" w:cs="Times New Roman"/>
          <w:sz w:val="24"/>
          <w:szCs w:val="24"/>
        </w:rPr>
        <w:t xml:space="preserve">, когато е приложимо. </w:t>
      </w:r>
      <w:r w:rsidR="008B25B5" w:rsidRPr="002163B6">
        <w:rPr>
          <w:rFonts w:ascii="Times New Roman" w:hAnsi="Times New Roman" w:cs="Times New Roman"/>
          <w:sz w:val="24"/>
          <w:szCs w:val="24"/>
        </w:rPr>
        <w:t xml:space="preserve"> Предложението следва да съдържа </w:t>
      </w:r>
      <w:r w:rsidR="00304AC7" w:rsidRPr="002163B6">
        <w:rPr>
          <w:rFonts w:ascii="Times New Roman" w:hAnsi="Times New Roman" w:cs="Times New Roman"/>
          <w:sz w:val="24"/>
          <w:szCs w:val="24"/>
        </w:rPr>
        <w:t>технически спецификации на оборудването и индикативен бюджет</w:t>
      </w:r>
      <w:r w:rsidR="006E2995" w:rsidRPr="00CA4144">
        <w:rPr>
          <w:rFonts w:ascii="Times New Roman" w:hAnsi="Times New Roman" w:cs="Times New Roman"/>
          <w:sz w:val="24"/>
          <w:szCs w:val="24"/>
        </w:rPr>
        <w:t xml:space="preserve"> по </w:t>
      </w:r>
      <w:proofErr w:type="spellStart"/>
      <w:r w:rsidR="006E2995" w:rsidRPr="00CA4144">
        <w:rPr>
          <w:rFonts w:ascii="Times New Roman" w:hAnsi="Times New Roman" w:cs="Times New Roman"/>
          <w:sz w:val="24"/>
          <w:szCs w:val="24"/>
        </w:rPr>
        <w:t>окрупнени</w:t>
      </w:r>
      <w:proofErr w:type="spellEnd"/>
      <w:r w:rsidR="006E2995" w:rsidRPr="00CA4144">
        <w:rPr>
          <w:rFonts w:ascii="Times New Roman" w:hAnsi="Times New Roman" w:cs="Times New Roman"/>
          <w:sz w:val="24"/>
          <w:szCs w:val="24"/>
        </w:rPr>
        <w:t xml:space="preserve"> показатели</w:t>
      </w:r>
      <w:r w:rsidR="006E2995" w:rsidRPr="002163B6">
        <w:rPr>
          <w:rFonts w:ascii="Times New Roman" w:hAnsi="Times New Roman" w:cs="Times New Roman"/>
          <w:sz w:val="24"/>
          <w:szCs w:val="24"/>
        </w:rPr>
        <w:t xml:space="preserve"> за всеки от пунктовете.</w:t>
      </w:r>
      <w:r w:rsidR="00304AC7" w:rsidRPr="002163B6">
        <w:rPr>
          <w:rFonts w:ascii="Times New Roman" w:hAnsi="Times New Roman" w:cs="Times New Roman"/>
          <w:sz w:val="24"/>
          <w:szCs w:val="24"/>
        </w:rPr>
        <w:t xml:space="preserve"> Оборудването може да включва стационарно и </w:t>
      </w:r>
      <w:r w:rsidR="00304AC7" w:rsidRPr="002163B6">
        <w:rPr>
          <w:rFonts w:ascii="Times New Roman" w:hAnsi="Times New Roman" w:cs="Times New Roman"/>
          <w:sz w:val="24"/>
          <w:szCs w:val="24"/>
        </w:rPr>
        <w:lastRenderedPageBreak/>
        <w:t xml:space="preserve">мобилно оборудване, както и ИТ техника и софтуер за пренос, съхранение и обработка на данните, съобразно вида на оборудването. </w:t>
      </w:r>
    </w:p>
    <w:p w14:paraId="752D4994" w14:textId="77777777" w:rsidR="00C6370C" w:rsidRPr="002163B6" w:rsidRDefault="00C6370C" w:rsidP="006E2995">
      <w:pPr>
        <w:autoSpaceDE w:val="0"/>
        <w:autoSpaceDN w:val="0"/>
        <w:adjustRightInd w:val="0"/>
        <w:spacing w:after="0" w:line="240" w:lineRule="auto"/>
        <w:jc w:val="both"/>
        <w:rPr>
          <w:rFonts w:ascii="Times New Roman" w:hAnsi="Times New Roman" w:cs="Times New Roman"/>
          <w:sz w:val="24"/>
          <w:szCs w:val="24"/>
        </w:rPr>
      </w:pPr>
    </w:p>
    <w:p w14:paraId="165FA2BD" w14:textId="0EA8F4F2" w:rsidR="00C6370C" w:rsidRPr="00CA4144" w:rsidRDefault="00C6370C" w:rsidP="006E2995">
      <w:pPr>
        <w:autoSpaceDE w:val="0"/>
        <w:autoSpaceDN w:val="0"/>
        <w:adjustRightInd w:val="0"/>
        <w:spacing w:after="0" w:line="240" w:lineRule="auto"/>
        <w:jc w:val="both"/>
        <w:rPr>
          <w:rFonts w:ascii="Times New Roman" w:hAnsi="Times New Roman" w:cs="Times New Roman"/>
          <w:sz w:val="24"/>
          <w:szCs w:val="24"/>
        </w:rPr>
      </w:pPr>
      <w:r w:rsidRPr="00CA4144">
        <w:rPr>
          <w:rFonts w:ascii="Times New Roman" w:hAnsi="Times New Roman" w:cs="Times New Roman"/>
          <w:sz w:val="24"/>
          <w:szCs w:val="24"/>
        </w:rPr>
        <w:t>Индикативният обхват на оборудването включва:</w:t>
      </w:r>
    </w:p>
    <w:p w14:paraId="42A89B86" w14:textId="77777777" w:rsidR="00C6370C" w:rsidRPr="00CA4144" w:rsidRDefault="00C6370C" w:rsidP="006E2995">
      <w:pPr>
        <w:autoSpaceDE w:val="0"/>
        <w:autoSpaceDN w:val="0"/>
        <w:adjustRightInd w:val="0"/>
        <w:spacing w:after="0" w:line="240" w:lineRule="auto"/>
        <w:jc w:val="both"/>
        <w:rPr>
          <w:rFonts w:ascii="Times New Roman" w:hAnsi="Times New Roman" w:cs="Times New Roman"/>
          <w:sz w:val="24"/>
          <w:szCs w:val="24"/>
        </w:rPr>
      </w:pPr>
    </w:p>
    <w:p w14:paraId="5FE417BF" w14:textId="452BAECD" w:rsidR="003A37BB" w:rsidRPr="002163B6" w:rsidRDefault="009622D9" w:rsidP="009622D9">
      <w:pPr>
        <w:pStyle w:val="ListParagraph"/>
        <w:numPr>
          <w:ilvl w:val="0"/>
          <w:numId w:val="3"/>
        </w:numPr>
        <w:autoSpaceDE w:val="0"/>
        <w:autoSpaceDN w:val="0"/>
        <w:adjustRightInd w:val="0"/>
        <w:jc w:val="both"/>
        <w:rPr>
          <w:rFonts w:ascii="Times New Roman" w:hAnsi="Times New Roman" w:cs="Times New Roman"/>
          <w:lang w:val="bg-BG"/>
        </w:rPr>
      </w:pPr>
      <w:proofErr w:type="spellStart"/>
      <w:r w:rsidRPr="00CA4144">
        <w:rPr>
          <w:rFonts w:ascii="Times New Roman" w:hAnsi="Times New Roman" w:cs="Times New Roman"/>
          <w:lang w:val="bg-BG"/>
        </w:rPr>
        <w:t>Потопяеми</w:t>
      </w:r>
      <w:proofErr w:type="spellEnd"/>
      <w:r w:rsidRPr="00CA4144">
        <w:rPr>
          <w:rFonts w:ascii="Times New Roman" w:hAnsi="Times New Roman" w:cs="Times New Roman"/>
          <w:lang w:val="bg-BG"/>
        </w:rPr>
        <w:t xml:space="preserve"> помпи за </w:t>
      </w:r>
      <w:proofErr w:type="spellStart"/>
      <w:r w:rsidRPr="00CA4144">
        <w:rPr>
          <w:rFonts w:ascii="Times New Roman" w:hAnsi="Times New Roman" w:cs="Times New Roman"/>
          <w:lang w:val="bg-BG"/>
        </w:rPr>
        <w:t>пробовземане</w:t>
      </w:r>
      <w:proofErr w:type="spellEnd"/>
      <w:r w:rsidRPr="00CA4144">
        <w:rPr>
          <w:rFonts w:ascii="Times New Roman" w:hAnsi="Times New Roman" w:cs="Times New Roman"/>
          <w:lang w:val="bg-BG"/>
        </w:rPr>
        <w:t xml:space="preserve"> от подземни води, </w:t>
      </w:r>
      <w:r w:rsidR="00913850" w:rsidRPr="00CA4144">
        <w:rPr>
          <w:rFonts w:ascii="Times New Roman" w:hAnsi="Times New Roman" w:cs="Times New Roman"/>
          <w:lang w:val="bg-BG"/>
        </w:rPr>
        <w:t xml:space="preserve">оборудвани с електрически </w:t>
      </w:r>
      <w:r w:rsidR="00B66CA1" w:rsidRPr="00CA4144">
        <w:rPr>
          <w:rFonts w:ascii="Times New Roman" w:hAnsi="Times New Roman" w:cs="Times New Roman"/>
          <w:lang w:val="bg-BG"/>
        </w:rPr>
        <w:t>и/или бензинови двигатели и аксесоари</w:t>
      </w:r>
      <w:r w:rsidR="003760D8" w:rsidRPr="00CA4144">
        <w:rPr>
          <w:rFonts w:ascii="Times New Roman" w:hAnsi="Times New Roman" w:cs="Times New Roman"/>
          <w:lang w:val="bg-BG"/>
        </w:rPr>
        <w:t>;</w:t>
      </w:r>
    </w:p>
    <w:p w14:paraId="504F4E45" w14:textId="76B8C45A" w:rsidR="003760D8" w:rsidRPr="002163B6" w:rsidRDefault="002E2266" w:rsidP="002163B6">
      <w:pPr>
        <w:pStyle w:val="ListParagraph"/>
        <w:numPr>
          <w:ilvl w:val="0"/>
          <w:numId w:val="3"/>
        </w:numPr>
        <w:autoSpaceDE w:val="0"/>
        <w:autoSpaceDN w:val="0"/>
        <w:adjustRightInd w:val="0"/>
        <w:jc w:val="both"/>
        <w:rPr>
          <w:rFonts w:ascii="Times New Roman" w:hAnsi="Times New Roman" w:cs="Times New Roman"/>
          <w:lang w:val="bg-BG"/>
        </w:rPr>
      </w:pPr>
      <w:r w:rsidRPr="00CA4144">
        <w:rPr>
          <w:rFonts w:ascii="Times New Roman" w:hAnsi="Times New Roman" w:cs="Times New Roman"/>
          <w:lang w:val="bg-BG"/>
        </w:rPr>
        <w:t xml:space="preserve">Уреди за измерване на </w:t>
      </w:r>
      <w:proofErr w:type="spellStart"/>
      <w:r w:rsidRPr="00CA4144">
        <w:rPr>
          <w:rFonts w:ascii="Times New Roman" w:hAnsi="Times New Roman" w:cs="Times New Roman"/>
          <w:lang w:val="bg-BG"/>
        </w:rPr>
        <w:t>проводимост</w:t>
      </w:r>
      <w:proofErr w:type="spellEnd"/>
      <w:r w:rsidRPr="00CA4144">
        <w:rPr>
          <w:rFonts w:ascii="Times New Roman" w:hAnsi="Times New Roman" w:cs="Times New Roman"/>
          <w:lang w:val="bg-BG"/>
        </w:rPr>
        <w:t xml:space="preserve">, ниво и температура </w:t>
      </w:r>
    </w:p>
    <w:p w14:paraId="0269C01E" w14:textId="1B1EC4D3" w:rsidR="00952128" w:rsidRPr="002163B6" w:rsidRDefault="003A32A1" w:rsidP="009622D9">
      <w:pPr>
        <w:pStyle w:val="ListParagraph"/>
        <w:numPr>
          <w:ilvl w:val="0"/>
          <w:numId w:val="3"/>
        </w:numPr>
        <w:autoSpaceDE w:val="0"/>
        <w:autoSpaceDN w:val="0"/>
        <w:adjustRightInd w:val="0"/>
        <w:jc w:val="both"/>
        <w:rPr>
          <w:rFonts w:ascii="Times New Roman" w:hAnsi="Times New Roman" w:cs="Times New Roman"/>
          <w:lang w:val="bg-BG"/>
        </w:rPr>
      </w:pPr>
      <w:r w:rsidRPr="00CA4144">
        <w:rPr>
          <w:rFonts w:ascii="Times New Roman" w:hAnsi="Times New Roman" w:cs="Times New Roman"/>
          <w:lang w:val="bg-BG"/>
        </w:rPr>
        <w:t>Сонди</w:t>
      </w:r>
      <w:r w:rsidR="006E19BE" w:rsidRPr="00CA4144">
        <w:rPr>
          <w:rFonts w:ascii="Times New Roman" w:hAnsi="Times New Roman" w:cs="Times New Roman"/>
          <w:lang w:val="bg-BG"/>
        </w:rPr>
        <w:t xml:space="preserve">, в т.ч. </w:t>
      </w:r>
      <w:proofErr w:type="spellStart"/>
      <w:r w:rsidR="006E19BE" w:rsidRPr="00CA4144">
        <w:rPr>
          <w:rFonts w:ascii="Times New Roman" w:hAnsi="Times New Roman" w:cs="Times New Roman"/>
          <w:lang w:val="bg-BG"/>
        </w:rPr>
        <w:t>мултипараметрични</w:t>
      </w:r>
      <w:proofErr w:type="spellEnd"/>
      <w:r w:rsidR="006E19BE" w:rsidRPr="00CA4144">
        <w:rPr>
          <w:rFonts w:ascii="Times New Roman" w:hAnsi="Times New Roman" w:cs="Times New Roman"/>
          <w:lang w:val="bg-BG"/>
        </w:rPr>
        <w:t xml:space="preserve"> сонди за измерване на електропроводимост, </w:t>
      </w:r>
      <w:r w:rsidR="006E19BE" w:rsidRPr="00CA4144">
        <w:rPr>
          <w:rFonts w:ascii="Times New Roman" w:hAnsi="Times New Roman" w:cs="Times New Roman"/>
        </w:rPr>
        <w:t>pH</w:t>
      </w:r>
      <w:r w:rsidR="00621326" w:rsidRPr="00CA4144">
        <w:rPr>
          <w:rFonts w:ascii="Times New Roman" w:hAnsi="Times New Roman" w:cs="Times New Roman"/>
          <w:lang w:val="bg-BG"/>
        </w:rPr>
        <w:t xml:space="preserve">, </w:t>
      </w:r>
      <w:r w:rsidR="00621326" w:rsidRPr="00CA4144">
        <w:rPr>
          <w:rFonts w:ascii="Times New Roman" w:hAnsi="Times New Roman" w:cs="Times New Roman"/>
        </w:rPr>
        <w:t>REDOX</w:t>
      </w:r>
      <w:r w:rsidR="00621326" w:rsidRPr="002163B6">
        <w:rPr>
          <w:rFonts w:ascii="Times New Roman" w:hAnsi="Times New Roman" w:cs="Times New Roman"/>
          <w:lang w:val="bg-BG"/>
        </w:rPr>
        <w:t>-</w:t>
      </w:r>
      <w:r w:rsidR="00621326" w:rsidRPr="00CA4144">
        <w:rPr>
          <w:rFonts w:ascii="Times New Roman" w:hAnsi="Times New Roman" w:cs="Times New Roman"/>
        </w:rPr>
        <w:t>ORP</w:t>
      </w:r>
      <w:r w:rsidR="00621326" w:rsidRPr="00CA4144">
        <w:rPr>
          <w:rFonts w:ascii="Times New Roman" w:hAnsi="Times New Roman" w:cs="Times New Roman"/>
          <w:lang w:val="bg-BG"/>
        </w:rPr>
        <w:t xml:space="preserve">, температура на водата, разтворен кислород, </w:t>
      </w:r>
      <w:proofErr w:type="spellStart"/>
      <w:r w:rsidR="00621326" w:rsidRPr="00CA4144">
        <w:rPr>
          <w:rFonts w:ascii="Times New Roman" w:hAnsi="Times New Roman" w:cs="Times New Roman"/>
          <w:lang w:val="bg-BG"/>
        </w:rPr>
        <w:t>мътност</w:t>
      </w:r>
      <w:proofErr w:type="spellEnd"/>
      <w:r w:rsidR="00621326" w:rsidRPr="00CA4144">
        <w:rPr>
          <w:rFonts w:ascii="Times New Roman" w:hAnsi="Times New Roman" w:cs="Times New Roman"/>
          <w:lang w:val="bg-BG"/>
        </w:rPr>
        <w:t>, соленост, общо разтворени вещества и ниво на водата</w:t>
      </w:r>
      <w:r w:rsidR="00CE2730" w:rsidRPr="00CA4144">
        <w:rPr>
          <w:rFonts w:ascii="Times New Roman" w:hAnsi="Times New Roman" w:cs="Times New Roman"/>
          <w:lang w:val="bg-BG"/>
        </w:rPr>
        <w:t xml:space="preserve">, с възможности за свързване към </w:t>
      </w:r>
      <w:proofErr w:type="spellStart"/>
      <w:r w:rsidR="00CE2730" w:rsidRPr="00CA4144">
        <w:rPr>
          <w:rFonts w:ascii="Times New Roman" w:hAnsi="Times New Roman" w:cs="Times New Roman"/>
          <w:lang w:val="bg-BG"/>
        </w:rPr>
        <w:t>телеметрични</w:t>
      </w:r>
      <w:proofErr w:type="spellEnd"/>
      <w:r w:rsidR="00CE2730" w:rsidRPr="00CA4144">
        <w:rPr>
          <w:rFonts w:ascii="Times New Roman" w:hAnsi="Times New Roman" w:cs="Times New Roman"/>
          <w:lang w:val="bg-BG"/>
        </w:rPr>
        <w:t xml:space="preserve"> устройства за пренос на данни;</w:t>
      </w:r>
    </w:p>
    <w:p w14:paraId="451D6CE2" w14:textId="77777777" w:rsidR="00A54818" w:rsidRPr="002163B6" w:rsidRDefault="00A54818" w:rsidP="00E80125">
      <w:pPr>
        <w:pStyle w:val="ListParagraph"/>
        <w:autoSpaceDE w:val="0"/>
        <w:autoSpaceDN w:val="0"/>
        <w:adjustRightInd w:val="0"/>
        <w:jc w:val="both"/>
        <w:rPr>
          <w:rFonts w:ascii="Times New Roman" w:hAnsi="Times New Roman" w:cs="Times New Roman"/>
          <w:lang w:val="bg-BG"/>
        </w:rPr>
      </w:pPr>
    </w:p>
    <w:p w14:paraId="31B25684" w14:textId="0DBC1EEA" w:rsidR="008C4E12" w:rsidRPr="00CA4144" w:rsidRDefault="008C4E12" w:rsidP="008C4E12">
      <w:pPr>
        <w:autoSpaceDE w:val="0"/>
        <w:autoSpaceDN w:val="0"/>
        <w:adjustRightInd w:val="0"/>
        <w:jc w:val="both"/>
        <w:rPr>
          <w:rFonts w:ascii="Times New Roman" w:hAnsi="Times New Roman" w:cs="Times New Roman"/>
          <w:sz w:val="24"/>
          <w:szCs w:val="24"/>
        </w:rPr>
      </w:pPr>
      <w:r w:rsidRPr="00CA4144">
        <w:rPr>
          <w:rFonts w:ascii="Times New Roman" w:hAnsi="Times New Roman" w:cs="Times New Roman"/>
          <w:sz w:val="24"/>
          <w:szCs w:val="24"/>
        </w:rPr>
        <w:t xml:space="preserve">В резултат от изпълнението на тази дейност, изпълнителят следва да представи списък с индикативен бюджет на разходите за </w:t>
      </w:r>
      <w:r w:rsidR="003A37BB" w:rsidRPr="00CA4144">
        <w:rPr>
          <w:rFonts w:ascii="Times New Roman" w:hAnsi="Times New Roman" w:cs="Times New Roman"/>
          <w:sz w:val="24"/>
          <w:szCs w:val="24"/>
        </w:rPr>
        <w:t xml:space="preserve">оборудване на всеки от предложените за оборудване пунктове по </w:t>
      </w:r>
      <w:proofErr w:type="spellStart"/>
      <w:r w:rsidR="003A37BB" w:rsidRPr="00CA4144">
        <w:rPr>
          <w:rFonts w:ascii="Times New Roman" w:hAnsi="Times New Roman" w:cs="Times New Roman"/>
          <w:sz w:val="24"/>
          <w:szCs w:val="24"/>
        </w:rPr>
        <w:t>окруп</w:t>
      </w:r>
      <w:r w:rsidRPr="00CA4144">
        <w:rPr>
          <w:rFonts w:ascii="Times New Roman" w:hAnsi="Times New Roman" w:cs="Times New Roman"/>
          <w:sz w:val="24"/>
          <w:szCs w:val="24"/>
        </w:rPr>
        <w:t>нени</w:t>
      </w:r>
      <w:proofErr w:type="spellEnd"/>
      <w:r w:rsidRPr="00CA4144">
        <w:rPr>
          <w:rFonts w:ascii="Times New Roman" w:hAnsi="Times New Roman" w:cs="Times New Roman"/>
          <w:sz w:val="24"/>
          <w:szCs w:val="24"/>
        </w:rPr>
        <w:t xml:space="preserve"> показатели, придружен с анализ на остойностяването. Анализът следва да съдържа видовете работи, количества и индикативни цени, както и </w:t>
      </w:r>
      <w:r w:rsidRPr="00CA4144">
        <w:rPr>
          <w:rFonts w:ascii="Times New Roman" w:hAnsi="Times New Roman" w:cs="Times New Roman"/>
          <w:sz w:val="24"/>
          <w:szCs w:val="24"/>
          <w:lang w:eastAsia="bg-BG"/>
        </w:rPr>
        <w:t>технически и/или функционални характеристики данни/ показатели/ оферти/ извлечение от каталог на производители/доставчици, информация за вече сключени и изпълнени договори със сходни параметри и предмет, пазарни проучвания и/или проучване в интернет, когато е приложимо. Индикативният бюджет следва да съдържа разбивка на остойностяването по количества и единични цени, както и обосновка за размера на единичните цени и за съответствието им с пазарните цени.</w:t>
      </w:r>
    </w:p>
    <w:p w14:paraId="37DAC3A0" w14:textId="77777777" w:rsidR="008C4E12" w:rsidRPr="002163B6" w:rsidRDefault="008C4E12" w:rsidP="006E2995">
      <w:pPr>
        <w:autoSpaceDE w:val="0"/>
        <w:autoSpaceDN w:val="0"/>
        <w:adjustRightInd w:val="0"/>
        <w:spacing w:after="0" w:line="240" w:lineRule="auto"/>
        <w:jc w:val="both"/>
        <w:rPr>
          <w:rFonts w:ascii="Times New Roman" w:hAnsi="Times New Roman" w:cs="Times New Roman"/>
          <w:sz w:val="24"/>
          <w:szCs w:val="24"/>
        </w:rPr>
      </w:pPr>
    </w:p>
    <w:p w14:paraId="21A64C4C" w14:textId="5F39AD10" w:rsidR="00AB3C73" w:rsidRPr="00D75A1A" w:rsidRDefault="00F00AED" w:rsidP="00F00AED">
      <w:pPr>
        <w:pStyle w:val="ListParagraph"/>
        <w:numPr>
          <w:ilvl w:val="0"/>
          <w:numId w:val="9"/>
        </w:numPr>
        <w:autoSpaceDE w:val="0"/>
        <w:autoSpaceDN w:val="0"/>
        <w:adjustRightInd w:val="0"/>
        <w:jc w:val="both"/>
        <w:rPr>
          <w:rFonts w:ascii="Times New Roman" w:hAnsi="Times New Roman" w:cs="Times New Roman"/>
          <w:b/>
          <w:bCs/>
          <w:lang w:val="bg-BG"/>
        </w:rPr>
      </w:pPr>
      <w:r w:rsidRPr="00D75A1A">
        <w:rPr>
          <w:rFonts w:ascii="Times New Roman" w:hAnsi="Times New Roman" w:cs="Times New Roman"/>
          <w:b/>
          <w:bCs/>
          <w:lang w:val="bg-BG"/>
        </w:rPr>
        <w:t>Проектиране: и</w:t>
      </w:r>
      <w:proofErr w:type="spellStart"/>
      <w:r w:rsidR="00304AC7" w:rsidRPr="00D75A1A">
        <w:rPr>
          <w:rFonts w:ascii="Times New Roman" w:hAnsi="Times New Roman" w:cs="Times New Roman"/>
          <w:b/>
          <w:bCs/>
        </w:rPr>
        <w:t>зготвяне</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детайлна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проектна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документация</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за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реконструкция</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съществуващи</w:t>
      </w:r>
      <w:proofErr w:type="spellEnd"/>
      <w:r w:rsidR="00304AC7" w:rsidRPr="00D75A1A">
        <w:rPr>
          <w:rFonts w:ascii="Times New Roman" w:hAnsi="Times New Roman" w:cs="Times New Roman"/>
          <w:b/>
          <w:bCs/>
        </w:rPr>
        <w:t xml:space="preserve"> и </w:t>
      </w:r>
      <w:proofErr w:type="spellStart"/>
      <w:r w:rsidR="00304AC7" w:rsidRPr="00D75A1A">
        <w:rPr>
          <w:rFonts w:ascii="Times New Roman" w:hAnsi="Times New Roman" w:cs="Times New Roman"/>
          <w:b/>
          <w:bCs/>
        </w:rPr>
        <w:t>изграждане</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нови</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пунктове</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за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контролен</w:t>
      </w:r>
      <w:proofErr w:type="spellEnd"/>
      <w:r w:rsidR="00304AC7" w:rsidRPr="00D75A1A">
        <w:rPr>
          <w:rFonts w:ascii="Times New Roman" w:hAnsi="Times New Roman" w:cs="Times New Roman"/>
          <w:b/>
          <w:bCs/>
        </w:rPr>
        <w:t xml:space="preserve"> и </w:t>
      </w:r>
      <w:proofErr w:type="spellStart"/>
      <w:r w:rsidR="00304AC7" w:rsidRPr="00D75A1A">
        <w:rPr>
          <w:rFonts w:ascii="Times New Roman" w:hAnsi="Times New Roman" w:cs="Times New Roman"/>
          <w:b/>
          <w:bCs/>
        </w:rPr>
        <w:t>оперативен</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мониторинг</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на</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подземните</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водни</w:t>
      </w:r>
      <w:proofErr w:type="spellEnd"/>
      <w:r w:rsidR="00304AC7" w:rsidRPr="00D75A1A">
        <w:rPr>
          <w:rFonts w:ascii="Times New Roman" w:hAnsi="Times New Roman" w:cs="Times New Roman"/>
          <w:b/>
          <w:bCs/>
        </w:rPr>
        <w:t xml:space="preserve"> </w:t>
      </w:r>
      <w:proofErr w:type="spellStart"/>
      <w:r w:rsidR="00304AC7" w:rsidRPr="00D75A1A">
        <w:rPr>
          <w:rFonts w:ascii="Times New Roman" w:hAnsi="Times New Roman" w:cs="Times New Roman"/>
          <w:b/>
          <w:bCs/>
        </w:rPr>
        <w:t>тела</w:t>
      </w:r>
      <w:proofErr w:type="spellEnd"/>
      <w:r w:rsidR="00304AC7" w:rsidRPr="00D75A1A">
        <w:rPr>
          <w:rFonts w:ascii="Times New Roman" w:hAnsi="Times New Roman" w:cs="Times New Roman"/>
          <w:b/>
          <w:bCs/>
        </w:rPr>
        <w:t xml:space="preserve"> </w:t>
      </w:r>
    </w:p>
    <w:p w14:paraId="474E9F54" w14:textId="77777777" w:rsidR="00AB3C73" w:rsidRPr="00CA4144" w:rsidRDefault="00AB3C73" w:rsidP="00AB3C73">
      <w:pPr>
        <w:autoSpaceDE w:val="0"/>
        <w:autoSpaceDN w:val="0"/>
        <w:adjustRightInd w:val="0"/>
        <w:jc w:val="both"/>
        <w:rPr>
          <w:rFonts w:ascii="Times New Roman" w:hAnsi="Times New Roman" w:cs="Times New Roman"/>
          <w:sz w:val="24"/>
          <w:szCs w:val="24"/>
        </w:rPr>
      </w:pPr>
    </w:p>
    <w:p w14:paraId="412549E4" w14:textId="2C72F7A3" w:rsidR="00737F54" w:rsidRDefault="004E02E9" w:rsidP="00AB3C73">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В рамките на тази дейност, Изпълнителят следва да изготв</w:t>
      </w:r>
      <w:r w:rsidR="00377F08" w:rsidRPr="00CA4144">
        <w:rPr>
          <w:rFonts w:ascii="Times New Roman" w:hAnsi="Times New Roman" w:cs="Times New Roman"/>
          <w:sz w:val="24"/>
          <w:szCs w:val="24"/>
          <w:lang w:eastAsia="bg-BG"/>
        </w:rPr>
        <w:t xml:space="preserve">и пълна проектна документация за </w:t>
      </w:r>
      <w:r w:rsidR="00B4069F" w:rsidRPr="00CA4144">
        <w:rPr>
          <w:rFonts w:ascii="Times New Roman" w:hAnsi="Times New Roman" w:cs="Times New Roman"/>
          <w:sz w:val="24"/>
          <w:szCs w:val="24"/>
          <w:lang w:eastAsia="bg-BG"/>
        </w:rPr>
        <w:t xml:space="preserve">реконструкция и/или ново изграждане на </w:t>
      </w:r>
      <w:r w:rsidR="00377F08" w:rsidRPr="00CA4144">
        <w:rPr>
          <w:rFonts w:ascii="Times New Roman" w:hAnsi="Times New Roman" w:cs="Times New Roman"/>
          <w:sz w:val="24"/>
          <w:szCs w:val="24"/>
          <w:lang w:eastAsia="bg-BG"/>
        </w:rPr>
        <w:t xml:space="preserve">минимум 20 пункта за контролен и оперативен мониторинг на подземните водни тела, </w:t>
      </w:r>
      <w:r w:rsidR="00B4069F" w:rsidRPr="00CA4144">
        <w:rPr>
          <w:rFonts w:ascii="Times New Roman" w:hAnsi="Times New Roman" w:cs="Times New Roman"/>
          <w:sz w:val="24"/>
          <w:szCs w:val="24"/>
          <w:lang w:eastAsia="bg-BG"/>
        </w:rPr>
        <w:t xml:space="preserve">обхващащи 20 подземни водни тела. </w:t>
      </w:r>
      <w:r w:rsidR="00CF22E1" w:rsidRPr="00CA4144">
        <w:rPr>
          <w:rFonts w:ascii="Times New Roman" w:hAnsi="Times New Roman" w:cs="Times New Roman"/>
          <w:sz w:val="24"/>
          <w:szCs w:val="24"/>
          <w:lang w:eastAsia="bg-BG"/>
        </w:rPr>
        <w:t>Пу</w:t>
      </w:r>
      <w:r w:rsidR="003235F9" w:rsidRPr="00CA4144">
        <w:rPr>
          <w:rFonts w:ascii="Times New Roman" w:hAnsi="Times New Roman" w:cs="Times New Roman"/>
          <w:sz w:val="24"/>
          <w:szCs w:val="24"/>
          <w:lang w:eastAsia="bg-BG"/>
        </w:rPr>
        <w:t>нктовете могат да са сондажи / кладенци или извори /</w:t>
      </w:r>
      <w:proofErr w:type="spellStart"/>
      <w:r w:rsidR="003235F9" w:rsidRPr="00CA4144">
        <w:rPr>
          <w:rFonts w:ascii="Times New Roman" w:hAnsi="Times New Roman" w:cs="Times New Roman"/>
          <w:sz w:val="24"/>
          <w:szCs w:val="24"/>
          <w:lang w:eastAsia="bg-BG"/>
        </w:rPr>
        <w:t>водовземни</w:t>
      </w:r>
      <w:proofErr w:type="spellEnd"/>
      <w:r w:rsidR="003235F9" w:rsidRPr="00CA4144">
        <w:rPr>
          <w:rFonts w:ascii="Times New Roman" w:hAnsi="Times New Roman" w:cs="Times New Roman"/>
          <w:sz w:val="24"/>
          <w:szCs w:val="24"/>
          <w:lang w:eastAsia="bg-BG"/>
        </w:rPr>
        <w:t xml:space="preserve"> съоръжения/</w:t>
      </w:r>
      <w:r w:rsidR="00D76D11" w:rsidRPr="00CA4144">
        <w:rPr>
          <w:rFonts w:ascii="Times New Roman" w:hAnsi="Times New Roman" w:cs="Times New Roman"/>
          <w:sz w:val="24"/>
          <w:szCs w:val="24"/>
          <w:lang w:eastAsia="bg-BG"/>
        </w:rPr>
        <w:t xml:space="preserve">. </w:t>
      </w:r>
      <w:r w:rsidR="00B4069F" w:rsidRPr="00CA4144">
        <w:rPr>
          <w:rFonts w:ascii="Times New Roman" w:hAnsi="Times New Roman" w:cs="Times New Roman"/>
          <w:sz w:val="24"/>
          <w:szCs w:val="24"/>
          <w:lang w:eastAsia="bg-BG"/>
        </w:rPr>
        <w:t>Проектната документация следва да се изготви в съответствие с изискванията на Наредба №1</w:t>
      </w:r>
      <w:r w:rsidR="00056AF9" w:rsidRPr="00CA4144">
        <w:rPr>
          <w:rFonts w:ascii="Times New Roman" w:hAnsi="Times New Roman" w:cs="Times New Roman"/>
          <w:sz w:val="24"/>
          <w:szCs w:val="24"/>
          <w:lang w:eastAsia="bg-BG"/>
        </w:rPr>
        <w:t xml:space="preserve">, </w:t>
      </w:r>
      <w:r w:rsidR="00737F54" w:rsidRPr="00CA4144">
        <w:rPr>
          <w:rFonts w:ascii="Times New Roman" w:hAnsi="Times New Roman" w:cs="Times New Roman"/>
          <w:sz w:val="24"/>
          <w:szCs w:val="24"/>
          <w:lang w:eastAsia="bg-BG"/>
        </w:rPr>
        <w:t>Н</w:t>
      </w:r>
      <w:r w:rsidR="003E26B6" w:rsidRPr="00CA4144">
        <w:rPr>
          <w:rFonts w:ascii="Times New Roman" w:hAnsi="Times New Roman" w:cs="Times New Roman"/>
          <w:sz w:val="24"/>
          <w:szCs w:val="24"/>
          <w:lang w:eastAsia="bg-BG"/>
        </w:rPr>
        <w:t>аредба</w:t>
      </w:r>
      <w:r w:rsidR="00737F54" w:rsidRPr="00CA4144">
        <w:rPr>
          <w:rFonts w:ascii="Times New Roman" w:hAnsi="Times New Roman" w:cs="Times New Roman"/>
          <w:sz w:val="24"/>
          <w:szCs w:val="24"/>
          <w:lang w:eastAsia="bg-BG"/>
        </w:rPr>
        <w:t xml:space="preserve"> № 2 от 22.03.2005 г. за проектиране, изграждане и експлоатация на водоснабдителни системи </w:t>
      </w:r>
      <w:r w:rsidR="003E26B6" w:rsidRPr="00CA4144">
        <w:rPr>
          <w:rFonts w:ascii="Times New Roman" w:hAnsi="Times New Roman" w:cs="Times New Roman"/>
          <w:sz w:val="24"/>
          <w:szCs w:val="24"/>
          <w:lang w:eastAsia="bg-BG"/>
        </w:rPr>
        <w:t>и Закона за водите.</w:t>
      </w:r>
    </w:p>
    <w:p w14:paraId="3F0CEB1E" w14:textId="21B9ACBA" w:rsidR="003E26B6" w:rsidRPr="00CA4144" w:rsidRDefault="003E26B6" w:rsidP="005F31D0">
      <w:pPr>
        <w:pStyle w:val="ListParagraph"/>
        <w:numPr>
          <w:ilvl w:val="1"/>
          <w:numId w:val="9"/>
        </w:numPr>
        <w:autoSpaceDE w:val="0"/>
        <w:autoSpaceDN w:val="0"/>
        <w:adjustRightInd w:val="0"/>
        <w:jc w:val="both"/>
        <w:rPr>
          <w:rFonts w:ascii="Times New Roman" w:hAnsi="Times New Roman" w:cs="Times New Roman"/>
          <w:b/>
          <w:bCs/>
          <w:lang w:val="bg-BG"/>
        </w:rPr>
      </w:pPr>
      <w:r w:rsidRPr="00CA4144">
        <w:rPr>
          <w:rFonts w:ascii="Times New Roman" w:hAnsi="Times New Roman" w:cs="Times New Roman"/>
          <w:b/>
          <w:bCs/>
          <w:lang w:val="bg-BG"/>
        </w:rPr>
        <w:t xml:space="preserve">Индикативното съдържание на проектната документация </w:t>
      </w:r>
      <w:r w:rsidR="005F31D0" w:rsidRPr="00CA4144">
        <w:rPr>
          <w:rFonts w:ascii="Times New Roman" w:hAnsi="Times New Roman" w:cs="Times New Roman"/>
          <w:b/>
          <w:bCs/>
          <w:lang w:val="bg-BG"/>
        </w:rPr>
        <w:t>включва</w:t>
      </w:r>
      <w:r w:rsidRPr="00CA4144">
        <w:rPr>
          <w:rFonts w:ascii="Times New Roman" w:hAnsi="Times New Roman" w:cs="Times New Roman"/>
          <w:b/>
          <w:bCs/>
          <w:lang w:val="bg-BG"/>
        </w:rPr>
        <w:t xml:space="preserve">: </w:t>
      </w:r>
    </w:p>
    <w:p w14:paraId="3045678C" w14:textId="3A85D731" w:rsidR="000855BB" w:rsidRPr="003A7CA2" w:rsidRDefault="000855BB" w:rsidP="002163B6">
      <w:pPr>
        <w:pStyle w:val="ListParagraph"/>
        <w:numPr>
          <w:ilvl w:val="0"/>
          <w:numId w:val="3"/>
        </w:numPr>
        <w:autoSpaceDE w:val="0"/>
        <w:autoSpaceDN w:val="0"/>
        <w:adjustRightInd w:val="0"/>
        <w:jc w:val="both"/>
        <w:rPr>
          <w:rFonts w:ascii="Times New Roman" w:hAnsi="Times New Roman" w:cs="Times New Roman"/>
          <w:lang w:val="bg-BG"/>
        </w:rPr>
      </w:pPr>
      <w:r w:rsidRPr="003A7CA2">
        <w:rPr>
          <w:rFonts w:ascii="Times New Roman" w:hAnsi="Times New Roman" w:cs="Times New Roman"/>
          <w:lang w:val="bg-BG"/>
        </w:rPr>
        <w:t>Обосновка на съоръжения за подземни води, в т.ч.:</w:t>
      </w:r>
    </w:p>
    <w:p w14:paraId="10A93559" w14:textId="77777777" w:rsidR="00FA5337" w:rsidRPr="003A7CA2" w:rsidRDefault="00FA5337" w:rsidP="00FA5337">
      <w:pPr>
        <w:pStyle w:val="ListParagraph"/>
        <w:numPr>
          <w:ilvl w:val="1"/>
          <w:numId w:val="3"/>
        </w:numPr>
        <w:jc w:val="both"/>
        <w:rPr>
          <w:rFonts w:ascii="Times New Roman" w:hAnsi="Times New Roman" w:cs="Times New Roman"/>
          <w:color w:val="000000"/>
          <w:lang w:val="bg-BG"/>
        </w:rPr>
      </w:pPr>
      <w:r w:rsidRPr="003A7CA2">
        <w:rPr>
          <w:rFonts w:ascii="Times New Roman" w:hAnsi="Times New Roman" w:cs="Times New Roman"/>
          <w:color w:val="000000"/>
          <w:lang w:val="bg-BG"/>
        </w:rPr>
        <w:t>определяне на местоположението на съоръженията - географски и геодезични координати, надморска височина, заснети от лицата, правоспособни да извършват дейности по кадастър, по геодезия и по картография, вписани в съответния регистър по чл. 12, т. 8 от Закона за кадастъра и имотния регистър;</w:t>
      </w:r>
    </w:p>
    <w:p w14:paraId="06FA3FAD" w14:textId="77777777" w:rsidR="005F31D0" w:rsidRPr="003A7CA2" w:rsidRDefault="00FA5337" w:rsidP="005F31D0">
      <w:pPr>
        <w:pStyle w:val="ListParagraph"/>
        <w:numPr>
          <w:ilvl w:val="1"/>
          <w:numId w:val="3"/>
        </w:numPr>
        <w:jc w:val="both"/>
        <w:rPr>
          <w:rFonts w:ascii="Times New Roman" w:hAnsi="Times New Roman" w:cs="Times New Roman"/>
          <w:color w:val="000000"/>
          <w:lang w:val="bg-BG"/>
        </w:rPr>
      </w:pPr>
      <w:r w:rsidRPr="003A7CA2">
        <w:rPr>
          <w:rFonts w:ascii="Times New Roman" w:hAnsi="Times New Roman" w:cs="Times New Roman"/>
          <w:color w:val="000000"/>
          <w:lang w:val="bg-BG"/>
        </w:rPr>
        <w:t>определяне на вида на съоръженията;</w:t>
      </w:r>
    </w:p>
    <w:p w14:paraId="14765B9A" w14:textId="65299306" w:rsidR="005F31D0" w:rsidRPr="003A7CA2" w:rsidRDefault="00FA5337" w:rsidP="005F31D0">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lastRenderedPageBreak/>
        <w:t>определяне на конструкцията на съоръженията</w:t>
      </w:r>
      <w:r w:rsidR="005F31D0" w:rsidRPr="003A7CA2">
        <w:rPr>
          <w:rFonts w:ascii="Times New Roman" w:hAnsi="Times New Roman" w:cs="Times New Roman"/>
          <w:color w:val="000000"/>
          <w:lang w:val="bg-BG"/>
        </w:rPr>
        <w:t xml:space="preserve"> - о</w:t>
      </w:r>
      <w:r w:rsidR="005F31D0" w:rsidRPr="003A7CA2">
        <w:rPr>
          <w:rFonts w:ascii="Times New Roman" w:hAnsi="Times New Roman" w:cs="Times New Roman"/>
          <w:lang w:val="ru-RU"/>
        </w:rPr>
        <w:t>босновка на избраната техника, в т.ч. на базата на концептуалните модели и локалните концептуални модели на ПВТ</w:t>
      </w:r>
      <w:r w:rsidR="005F31D0" w:rsidRPr="003A7CA2">
        <w:rPr>
          <w:rFonts w:ascii="Times New Roman" w:hAnsi="Times New Roman" w:cs="Times New Roman"/>
          <w:lang w:val="bg-BG"/>
        </w:rPr>
        <w:t xml:space="preserve">,  Конструкция и технология за изграждане на </w:t>
      </w:r>
      <w:proofErr w:type="spellStart"/>
      <w:r w:rsidR="005F31D0" w:rsidRPr="003A7CA2">
        <w:rPr>
          <w:rFonts w:ascii="Times New Roman" w:hAnsi="Times New Roman" w:cs="Times New Roman"/>
          <w:lang w:val="bg-BG"/>
        </w:rPr>
        <w:t>мониторинговия</w:t>
      </w:r>
      <w:proofErr w:type="spellEnd"/>
      <w:r w:rsidR="005F31D0" w:rsidRPr="003A7CA2">
        <w:rPr>
          <w:rFonts w:ascii="Times New Roman" w:hAnsi="Times New Roman" w:cs="Times New Roman"/>
          <w:lang w:val="bg-BG"/>
        </w:rPr>
        <w:t xml:space="preserve"> пункт, </w:t>
      </w:r>
    </w:p>
    <w:p w14:paraId="2046F3FA" w14:textId="4ED6A3A1" w:rsidR="00FA5337" w:rsidRPr="003A7CA2" w:rsidRDefault="00FA5337" w:rsidP="00FA5337">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обосноваване на дейностите за проучване на подземните води в процеса на изграждане на съоръженията.</w:t>
      </w:r>
    </w:p>
    <w:p w14:paraId="17178C0A" w14:textId="4BABC32F" w:rsidR="00E2595A" w:rsidRPr="003A7CA2" w:rsidRDefault="000A2450" w:rsidP="003A7CA2">
      <w:pPr>
        <w:pStyle w:val="ListParagraph"/>
        <w:numPr>
          <w:ilvl w:val="0"/>
          <w:numId w:val="3"/>
        </w:numPr>
        <w:autoSpaceDE w:val="0"/>
        <w:autoSpaceDN w:val="0"/>
        <w:adjustRightInd w:val="0"/>
        <w:jc w:val="both"/>
        <w:rPr>
          <w:rFonts w:ascii="Times New Roman" w:hAnsi="Times New Roman" w:cs="Times New Roman"/>
          <w:lang w:val="ru-RU"/>
        </w:rPr>
      </w:pPr>
      <w:r w:rsidRPr="003A7CA2">
        <w:rPr>
          <w:rFonts w:ascii="Times New Roman" w:hAnsi="Times New Roman" w:cs="Times New Roman"/>
          <w:lang w:val="bg-BG"/>
        </w:rPr>
        <w:t>Конструкцията за съоръжен</w:t>
      </w:r>
      <w:r w:rsidR="003A7CA2" w:rsidRPr="003A7CA2">
        <w:rPr>
          <w:rFonts w:ascii="Times New Roman" w:hAnsi="Times New Roman" w:cs="Times New Roman"/>
          <w:lang w:val="bg-BG"/>
        </w:rPr>
        <w:t xml:space="preserve">ията за подземни води осигурява </w:t>
      </w:r>
      <w:r w:rsidR="00E2595A" w:rsidRPr="003A7CA2">
        <w:rPr>
          <w:rFonts w:ascii="Times New Roman" w:hAnsi="Times New Roman" w:cs="Times New Roman"/>
          <w:color w:val="000000"/>
          <w:lang w:val="ru-RU"/>
        </w:rPr>
        <w:t xml:space="preserve">предотвратяване смесването на: </w:t>
      </w:r>
    </w:p>
    <w:p w14:paraId="7D64212A" w14:textId="44611531" w:rsidR="00E2595A" w:rsidRPr="003A7CA2" w:rsidRDefault="00E2595A" w:rsidP="00E2595A">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подземни води от различни водни тела;</w:t>
      </w:r>
    </w:p>
    <w:p w14:paraId="055937AE" w14:textId="6F831C1D" w:rsidR="00E2595A" w:rsidRPr="003A7CA2" w:rsidRDefault="00E2595A" w:rsidP="00E2595A">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подземни води с различно качество;</w:t>
      </w:r>
    </w:p>
    <w:p w14:paraId="4AB9C595" w14:textId="51061B84" w:rsidR="00E2595A" w:rsidRPr="003A7CA2" w:rsidRDefault="00E2595A" w:rsidP="00E2595A">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предотвратяване проникването на повърхностни води във водното тяло;</w:t>
      </w:r>
    </w:p>
    <w:p w14:paraId="53DDC7E2" w14:textId="3DD0C11A" w:rsidR="00E2595A" w:rsidRPr="003A7CA2" w:rsidRDefault="00E2595A" w:rsidP="00E2595A">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нормална и продължителна експлоатация на съоръженията.</w:t>
      </w:r>
    </w:p>
    <w:p w14:paraId="461F91C2" w14:textId="77777777" w:rsidR="000A2450" w:rsidRPr="003A7CA2" w:rsidRDefault="000A2450" w:rsidP="00E2595A">
      <w:pPr>
        <w:pStyle w:val="ListParagraph"/>
        <w:ind w:left="1440"/>
        <w:jc w:val="both"/>
        <w:rPr>
          <w:rFonts w:ascii="Times New Roman" w:hAnsi="Times New Roman" w:cs="Times New Roman"/>
          <w:color w:val="000000"/>
          <w:lang w:val="ru-RU"/>
        </w:rPr>
      </w:pPr>
    </w:p>
    <w:p w14:paraId="48513DCE" w14:textId="162A4799" w:rsidR="00DD5B5F" w:rsidRPr="003A7CA2" w:rsidRDefault="00DD5B5F" w:rsidP="00DD5B5F">
      <w:pPr>
        <w:pStyle w:val="ListParagraph"/>
        <w:numPr>
          <w:ilvl w:val="0"/>
          <w:numId w:val="3"/>
        </w:numPr>
        <w:autoSpaceDE w:val="0"/>
        <w:autoSpaceDN w:val="0"/>
        <w:adjustRightInd w:val="0"/>
        <w:jc w:val="both"/>
        <w:rPr>
          <w:rFonts w:ascii="Times New Roman" w:hAnsi="Times New Roman" w:cs="Times New Roman"/>
          <w:lang w:val="bg-BG"/>
        </w:rPr>
      </w:pPr>
      <w:r w:rsidRPr="003A7CA2">
        <w:rPr>
          <w:rFonts w:ascii="Times New Roman" w:hAnsi="Times New Roman" w:cs="Times New Roman"/>
          <w:lang w:val="bg-BG"/>
        </w:rPr>
        <w:t>Конструкцията на съоръженията се определя от дълбочината на залягане и дебелината на водоносния хоризонт, дълбочината на водното ниво, предвиждания дебит и предполагаемото помпено оборудване.</w:t>
      </w:r>
    </w:p>
    <w:p w14:paraId="6A786E2B" w14:textId="77777777" w:rsidR="00E2595A" w:rsidRPr="003A7CA2" w:rsidRDefault="00E2595A" w:rsidP="00DD5B5F">
      <w:pPr>
        <w:autoSpaceDE w:val="0"/>
        <w:autoSpaceDN w:val="0"/>
        <w:adjustRightInd w:val="0"/>
        <w:jc w:val="both"/>
        <w:rPr>
          <w:rFonts w:ascii="Times New Roman" w:hAnsi="Times New Roman" w:cs="Times New Roman"/>
          <w:sz w:val="24"/>
          <w:szCs w:val="24"/>
        </w:rPr>
      </w:pPr>
    </w:p>
    <w:p w14:paraId="5F96079B" w14:textId="77777777" w:rsidR="00562E5C" w:rsidRPr="003A7CA2" w:rsidRDefault="00562E5C" w:rsidP="00562E5C">
      <w:pPr>
        <w:pStyle w:val="ListParagraph"/>
        <w:numPr>
          <w:ilvl w:val="0"/>
          <w:numId w:val="3"/>
        </w:numPr>
        <w:autoSpaceDE w:val="0"/>
        <w:autoSpaceDN w:val="0"/>
        <w:adjustRightInd w:val="0"/>
        <w:jc w:val="both"/>
        <w:rPr>
          <w:rFonts w:ascii="Times New Roman" w:hAnsi="Times New Roman" w:cs="Times New Roman"/>
          <w:lang w:val="bg-BG"/>
        </w:rPr>
      </w:pPr>
      <w:r w:rsidRPr="003A7CA2">
        <w:rPr>
          <w:rFonts w:ascii="Times New Roman" w:hAnsi="Times New Roman" w:cs="Times New Roman"/>
          <w:lang w:val="bg-BG"/>
        </w:rPr>
        <w:t xml:space="preserve">Обосновката на дейностите за проучване на подземните води в процеса на изграждане на съоръженията за подземни води включва: </w:t>
      </w:r>
    </w:p>
    <w:p w14:paraId="19AEA2AC" w14:textId="44CA1293" w:rsidR="00562E5C" w:rsidRPr="003A7CA2" w:rsidRDefault="00562E5C" w:rsidP="00562E5C">
      <w:pPr>
        <w:pStyle w:val="ListParagraph"/>
        <w:numPr>
          <w:ilvl w:val="1"/>
          <w:numId w:val="3"/>
        </w:numPr>
        <w:jc w:val="both"/>
        <w:rPr>
          <w:rFonts w:ascii="Times New Roman" w:hAnsi="Times New Roman" w:cs="Times New Roman"/>
          <w:color w:val="000000"/>
        </w:rPr>
      </w:pPr>
      <w:proofErr w:type="spellStart"/>
      <w:r w:rsidRPr="003A7CA2">
        <w:rPr>
          <w:rFonts w:ascii="Times New Roman" w:hAnsi="Times New Roman" w:cs="Times New Roman"/>
          <w:color w:val="000000"/>
        </w:rPr>
        <w:t>изучаване</w:t>
      </w:r>
      <w:proofErr w:type="spellEnd"/>
      <w:r w:rsidRPr="003A7CA2">
        <w:rPr>
          <w:rFonts w:ascii="Times New Roman" w:hAnsi="Times New Roman" w:cs="Times New Roman"/>
          <w:color w:val="000000"/>
        </w:rPr>
        <w:t xml:space="preserve"> </w:t>
      </w:r>
      <w:proofErr w:type="spellStart"/>
      <w:r w:rsidRPr="003A7CA2">
        <w:rPr>
          <w:rFonts w:ascii="Times New Roman" w:hAnsi="Times New Roman" w:cs="Times New Roman"/>
          <w:color w:val="000000"/>
        </w:rPr>
        <w:t>на</w:t>
      </w:r>
      <w:proofErr w:type="spellEnd"/>
      <w:r w:rsidRPr="003A7CA2">
        <w:rPr>
          <w:rFonts w:ascii="Times New Roman" w:hAnsi="Times New Roman" w:cs="Times New Roman"/>
          <w:color w:val="000000"/>
        </w:rPr>
        <w:t xml:space="preserve"> </w:t>
      </w:r>
      <w:proofErr w:type="spellStart"/>
      <w:r w:rsidRPr="003A7CA2">
        <w:rPr>
          <w:rFonts w:ascii="Times New Roman" w:hAnsi="Times New Roman" w:cs="Times New Roman"/>
          <w:color w:val="000000"/>
        </w:rPr>
        <w:t>геоложкия</w:t>
      </w:r>
      <w:proofErr w:type="spellEnd"/>
      <w:r w:rsidRPr="003A7CA2">
        <w:rPr>
          <w:rFonts w:ascii="Times New Roman" w:hAnsi="Times New Roman" w:cs="Times New Roman"/>
          <w:color w:val="000000"/>
        </w:rPr>
        <w:t xml:space="preserve"> </w:t>
      </w:r>
      <w:proofErr w:type="spellStart"/>
      <w:r w:rsidRPr="003A7CA2">
        <w:rPr>
          <w:rFonts w:ascii="Times New Roman" w:hAnsi="Times New Roman" w:cs="Times New Roman"/>
          <w:color w:val="000000"/>
        </w:rPr>
        <w:t>разрез</w:t>
      </w:r>
      <w:proofErr w:type="spellEnd"/>
      <w:r w:rsidRPr="003A7CA2">
        <w:rPr>
          <w:rFonts w:ascii="Times New Roman" w:hAnsi="Times New Roman" w:cs="Times New Roman"/>
          <w:color w:val="000000"/>
        </w:rPr>
        <w:t>;</w:t>
      </w:r>
    </w:p>
    <w:p w14:paraId="5BA36066" w14:textId="3BEF89BA" w:rsidR="00562E5C" w:rsidRPr="003A7CA2" w:rsidRDefault="00562E5C" w:rsidP="00562E5C">
      <w:pPr>
        <w:pStyle w:val="ListParagraph"/>
        <w:numPr>
          <w:ilvl w:val="1"/>
          <w:numId w:val="3"/>
        </w:numPr>
        <w:jc w:val="both"/>
        <w:rPr>
          <w:rFonts w:ascii="Times New Roman" w:hAnsi="Times New Roman" w:cs="Times New Roman"/>
          <w:color w:val="000000"/>
          <w:lang w:val="ru-RU"/>
        </w:rPr>
      </w:pPr>
      <w:r w:rsidRPr="003A7CA2">
        <w:rPr>
          <w:rFonts w:ascii="Times New Roman" w:hAnsi="Times New Roman" w:cs="Times New Roman"/>
          <w:color w:val="000000"/>
          <w:lang w:val="ru-RU"/>
        </w:rPr>
        <w:t>дейности за интензификация на водоносния хоризонт;</w:t>
      </w:r>
    </w:p>
    <w:p w14:paraId="25B60093" w14:textId="348E618F" w:rsidR="00562E5C" w:rsidRPr="003A7CA2" w:rsidRDefault="00562E5C" w:rsidP="00562E5C">
      <w:pPr>
        <w:pStyle w:val="ListParagraph"/>
        <w:numPr>
          <w:ilvl w:val="1"/>
          <w:numId w:val="3"/>
        </w:numPr>
        <w:jc w:val="both"/>
        <w:rPr>
          <w:rFonts w:ascii="Times New Roman" w:hAnsi="Times New Roman" w:cs="Times New Roman"/>
          <w:color w:val="000000"/>
        </w:rPr>
      </w:pPr>
      <w:proofErr w:type="spellStart"/>
      <w:r w:rsidRPr="003A7CA2">
        <w:rPr>
          <w:rFonts w:ascii="Times New Roman" w:hAnsi="Times New Roman" w:cs="Times New Roman"/>
          <w:color w:val="000000"/>
        </w:rPr>
        <w:t>опитно-филтрационни</w:t>
      </w:r>
      <w:proofErr w:type="spellEnd"/>
      <w:r w:rsidRPr="003A7CA2">
        <w:rPr>
          <w:rFonts w:ascii="Times New Roman" w:hAnsi="Times New Roman" w:cs="Times New Roman"/>
          <w:color w:val="000000"/>
        </w:rPr>
        <w:t xml:space="preserve"> </w:t>
      </w:r>
      <w:proofErr w:type="spellStart"/>
      <w:r w:rsidRPr="003A7CA2">
        <w:rPr>
          <w:rFonts w:ascii="Times New Roman" w:hAnsi="Times New Roman" w:cs="Times New Roman"/>
          <w:color w:val="000000"/>
        </w:rPr>
        <w:t>изследвания</w:t>
      </w:r>
      <w:proofErr w:type="spellEnd"/>
      <w:r w:rsidRPr="003A7CA2">
        <w:rPr>
          <w:rFonts w:ascii="Times New Roman" w:hAnsi="Times New Roman" w:cs="Times New Roman"/>
          <w:color w:val="000000"/>
        </w:rPr>
        <w:t>;</w:t>
      </w:r>
    </w:p>
    <w:p w14:paraId="5240C0DF" w14:textId="5BE0601A" w:rsidR="00562E5C" w:rsidRPr="003A7CA2" w:rsidRDefault="00562E5C" w:rsidP="001117F3">
      <w:pPr>
        <w:pStyle w:val="ListParagraph"/>
        <w:numPr>
          <w:ilvl w:val="1"/>
          <w:numId w:val="3"/>
        </w:numPr>
        <w:autoSpaceDE w:val="0"/>
        <w:autoSpaceDN w:val="0"/>
        <w:adjustRightInd w:val="0"/>
        <w:jc w:val="both"/>
        <w:rPr>
          <w:rFonts w:ascii="Times New Roman" w:hAnsi="Times New Roman" w:cs="Times New Roman"/>
          <w:lang w:val="bg-BG"/>
        </w:rPr>
      </w:pPr>
      <w:r w:rsidRPr="003A7CA2">
        <w:rPr>
          <w:rFonts w:ascii="Times New Roman" w:hAnsi="Times New Roman" w:cs="Times New Roman"/>
          <w:color w:val="000000"/>
          <w:lang w:val="ru-RU"/>
        </w:rPr>
        <w:t xml:space="preserve">вземане и анализ на водни проби за определяне на качеството на </w:t>
      </w:r>
      <w:r w:rsidRPr="003A7CA2">
        <w:rPr>
          <w:rFonts w:ascii="Times New Roman" w:hAnsi="Times New Roman" w:cs="Times New Roman"/>
          <w:lang w:val="bg-BG"/>
        </w:rPr>
        <w:t>подземните води.</w:t>
      </w:r>
    </w:p>
    <w:p w14:paraId="04A94DE0" w14:textId="220DEDAF" w:rsidR="00605133" w:rsidRPr="00D84B30" w:rsidRDefault="00605133" w:rsidP="00605133">
      <w:pPr>
        <w:pStyle w:val="ListParagraph"/>
        <w:numPr>
          <w:ilvl w:val="0"/>
          <w:numId w:val="3"/>
        </w:numPr>
        <w:autoSpaceDE w:val="0"/>
        <w:autoSpaceDN w:val="0"/>
        <w:adjustRightInd w:val="0"/>
        <w:jc w:val="both"/>
        <w:rPr>
          <w:rFonts w:ascii="Times New Roman" w:hAnsi="Times New Roman" w:cs="Times New Roman"/>
          <w:lang w:val="bg-BG"/>
        </w:rPr>
      </w:pPr>
      <w:r w:rsidRPr="00D84B30">
        <w:rPr>
          <w:rFonts w:ascii="Times New Roman" w:hAnsi="Times New Roman" w:cs="Times New Roman"/>
          <w:lang w:val="bg-BG"/>
        </w:rPr>
        <w:t xml:space="preserve">Опитно-филтрационни изследвания се обосновават в зависимост от вида на съоръженията и целта, за която ще бъдат използвани, а при тръбни и шахтови кладенци, и в зависимост от категорията на </w:t>
      </w:r>
      <w:proofErr w:type="spellStart"/>
      <w:r w:rsidRPr="00D84B30">
        <w:rPr>
          <w:rFonts w:ascii="Times New Roman" w:hAnsi="Times New Roman" w:cs="Times New Roman"/>
          <w:lang w:val="bg-BG"/>
        </w:rPr>
        <w:t>водоползвателя</w:t>
      </w:r>
      <w:proofErr w:type="spellEnd"/>
      <w:r w:rsidRPr="00D84B30">
        <w:rPr>
          <w:rFonts w:ascii="Times New Roman" w:hAnsi="Times New Roman" w:cs="Times New Roman"/>
          <w:lang w:val="bg-BG"/>
        </w:rPr>
        <w:t>, определена съгласно чл. 3, ал. 1</w:t>
      </w:r>
      <w:r w:rsidR="007404AE" w:rsidRPr="00D84B30">
        <w:rPr>
          <w:rFonts w:ascii="Times New Roman" w:hAnsi="Times New Roman" w:cs="Times New Roman"/>
          <w:lang w:val="bg-BG"/>
        </w:rPr>
        <w:t xml:space="preserve"> от Наредба №1.</w:t>
      </w:r>
    </w:p>
    <w:p w14:paraId="190B73BF" w14:textId="66F1EF5B" w:rsidR="00AF1F91" w:rsidRPr="003A7CA2" w:rsidRDefault="00B63035" w:rsidP="002163B6">
      <w:pPr>
        <w:pStyle w:val="ListParagraph"/>
        <w:numPr>
          <w:ilvl w:val="0"/>
          <w:numId w:val="3"/>
        </w:numPr>
        <w:autoSpaceDE w:val="0"/>
        <w:autoSpaceDN w:val="0"/>
        <w:adjustRightInd w:val="0"/>
        <w:jc w:val="both"/>
        <w:rPr>
          <w:rFonts w:ascii="Times New Roman" w:hAnsi="Times New Roman" w:cs="Times New Roman"/>
        </w:rPr>
      </w:pPr>
      <w:proofErr w:type="spellStart"/>
      <w:r w:rsidRPr="003A7CA2">
        <w:rPr>
          <w:rFonts w:ascii="Times New Roman" w:hAnsi="Times New Roman" w:cs="Times New Roman"/>
          <w:lang w:val="bg-BG"/>
        </w:rPr>
        <w:t>Хидро-геоложки</w:t>
      </w:r>
      <w:proofErr w:type="spellEnd"/>
      <w:r w:rsidRPr="003A7CA2">
        <w:rPr>
          <w:rFonts w:ascii="Times New Roman" w:hAnsi="Times New Roman" w:cs="Times New Roman"/>
          <w:lang w:val="bg-BG"/>
        </w:rPr>
        <w:t xml:space="preserve"> доклад</w:t>
      </w:r>
    </w:p>
    <w:p w14:paraId="23F92B89" w14:textId="1CCFD6B1" w:rsidR="004669CA" w:rsidRPr="003A7CA2" w:rsidRDefault="004669CA" w:rsidP="00C2414B">
      <w:pPr>
        <w:pStyle w:val="ListParagraph"/>
        <w:numPr>
          <w:ilvl w:val="0"/>
          <w:numId w:val="3"/>
        </w:numPr>
        <w:autoSpaceDE w:val="0"/>
        <w:autoSpaceDN w:val="0"/>
        <w:adjustRightInd w:val="0"/>
        <w:jc w:val="both"/>
        <w:rPr>
          <w:rFonts w:ascii="Times New Roman" w:hAnsi="Times New Roman" w:cs="Times New Roman"/>
        </w:rPr>
      </w:pPr>
      <w:proofErr w:type="spellStart"/>
      <w:r w:rsidRPr="003A7CA2">
        <w:rPr>
          <w:rFonts w:ascii="Times New Roman" w:hAnsi="Times New Roman" w:cs="Times New Roman"/>
          <w:lang w:val="bg-BG"/>
        </w:rPr>
        <w:t>Геодезическо</w:t>
      </w:r>
      <w:proofErr w:type="spellEnd"/>
      <w:r w:rsidRPr="003A7CA2">
        <w:rPr>
          <w:rFonts w:ascii="Times New Roman" w:hAnsi="Times New Roman" w:cs="Times New Roman"/>
          <w:lang w:val="bg-BG"/>
        </w:rPr>
        <w:t xml:space="preserve"> заснемане на </w:t>
      </w:r>
      <w:r w:rsidR="005F31D0" w:rsidRPr="003A7CA2">
        <w:rPr>
          <w:rFonts w:ascii="Times New Roman" w:hAnsi="Times New Roman" w:cs="Times New Roman"/>
          <w:lang w:val="bg-BG"/>
        </w:rPr>
        <w:t>съоръжението</w:t>
      </w:r>
      <w:r w:rsidRPr="003A7CA2">
        <w:rPr>
          <w:rFonts w:ascii="Times New Roman" w:hAnsi="Times New Roman" w:cs="Times New Roman"/>
          <w:lang w:val="bg-BG"/>
        </w:rPr>
        <w:t>;</w:t>
      </w:r>
    </w:p>
    <w:p w14:paraId="509D0ABC" w14:textId="50D70273" w:rsidR="004669CA" w:rsidRPr="003A7CA2" w:rsidRDefault="004669CA" w:rsidP="00C2414B">
      <w:pPr>
        <w:pStyle w:val="ListParagraph"/>
        <w:numPr>
          <w:ilvl w:val="0"/>
          <w:numId w:val="3"/>
        </w:numPr>
        <w:autoSpaceDE w:val="0"/>
        <w:autoSpaceDN w:val="0"/>
        <w:adjustRightInd w:val="0"/>
        <w:jc w:val="both"/>
        <w:rPr>
          <w:rFonts w:ascii="Times New Roman" w:hAnsi="Times New Roman" w:cs="Times New Roman"/>
        </w:rPr>
      </w:pPr>
      <w:r w:rsidRPr="003A7CA2">
        <w:rPr>
          <w:rFonts w:ascii="Times New Roman" w:hAnsi="Times New Roman" w:cs="Times New Roman"/>
          <w:lang w:val="bg-BG"/>
        </w:rPr>
        <w:t>Съставяне на геоложка документация</w:t>
      </w:r>
    </w:p>
    <w:p w14:paraId="731D6326" w14:textId="74BC1A3C" w:rsidR="00C84772" w:rsidRPr="003A7CA2" w:rsidRDefault="00C84772" w:rsidP="00C2414B">
      <w:pPr>
        <w:pStyle w:val="ListParagraph"/>
        <w:numPr>
          <w:ilvl w:val="0"/>
          <w:numId w:val="3"/>
        </w:numPr>
        <w:autoSpaceDE w:val="0"/>
        <w:autoSpaceDN w:val="0"/>
        <w:adjustRightInd w:val="0"/>
        <w:jc w:val="both"/>
        <w:rPr>
          <w:rFonts w:ascii="Times New Roman" w:hAnsi="Times New Roman" w:cs="Times New Roman"/>
          <w:lang w:val="ru-RU"/>
        </w:rPr>
      </w:pPr>
      <w:r w:rsidRPr="003A7CA2">
        <w:rPr>
          <w:rFonts w:ascii="Times New Roman" w:hAnsi="Times New Roman" w:cs="Times New Roman"/>
          <w:lang w:val="bg-BG"/>
        </w:rPr>
        <w:t>Съставяне на изисквания към експлоатацията на съоръжението</w:t>
      </w:r>
    </w:p>
    <w:p w14:paraId="33AA3535" w14:textId="21101520" w:rsidR="00871C8E" w:rsidRDefault="00871C8E" w:rsidP="00871C8E">
      <w:pPr>
        <w:autoSpaceDE w:val="0"/>
        <w:autoSpaceDN w:val="0"/>
        <w:adjustRightInd w:val="0"/>
        <w:jc w:val="both"/>
        <w:rPr>
          <w:rFonts w:ascii="Times New Roman" w:hAnsi="Times New Roman" w:cs="Times New Roman"/>
          <w:sz w:val="24"/>
          <w:szCs w:val="24"/>
          <w:lang w:eastAsia="bg-BG"/>
        </w:rPr>
      </w:pPr>
    </w:p>
    <w:p w14:paraId="63EEFA15" w14:textId="21CF47B0" w:rsidR="002E72B6" w:rsidRDefault="005F31D0" w:rsidP="00D84B30">
      <w:pPr>
        <w:pStyle w:val="ListParagraph"/>
        <w:numPr>
          <w:ilvl w:val="1"/>
          <w:numId w:val="9"/>
        </w:numPr>
        <w:autoSpaceDE w:val="0"/>
        <w:autoSpaceDN w:val="0"/>
        <w:adjustRightInd w:val="0"/>
        <w:jc w:val="both"/>
        <w:rPr>
          <w:rFonts w:ascii="Times New Roman" w:hAnsi="Times New Roman" w:cs="Times New Roman"/>
          <w:b/>
          <w:bCs/>
          <w:color w:val="000000"/>
          <w:lang w:val="bg-BG"/>
        </w:rPr>
      </w:pPr>
      <w:r w:rsidRPr="00CA4144">
        <w:rPr>
          <w:rFonts w:ascii="Times New Roman" w:hAnsi="Times New Roman" w:cs="Times New Roman"/>
          <w:b/>
          <w:bCs/>
          <w:color w:val="000000"/>
          <w:lang w:val="bg-BG"/>
        </w:rPr>
        <w:t>Общи изисквания към проектиране на пунктове за мониторинг</w:t>
      </w:r>
      <w:r w:rsidR="007404AE">
        <w:rPr>
          <w:rFonts w:ascii="Times New Roman" w:hAnsi="Times New Roman" w:cs="Times New Roman"/>
          <w:b/>
          <w:bCs/>
          <w:color w:val="000000"/>
          <w:lang w:val="bg-BG"/>
        </w:rPr>
        <w:t>, съгласно Приложение №2 към чл. 93, ал. 4 от Наредба №1</w:t>
      </w:r>
    </w:p>
    <w:p w14:paraId="27FDED67" w14:textId="77777777" w:rsidR="00D84B30" w:rsidRPr="00D84B30" w:rsidRDefault="00D84B30" w:rsidP="00D84B30">
      <w:pPr>
        <w:pStyle w:val="ListParagraph"/>
        <w:autoSpaceDE w:val="0"/>
        <w:autoSpaceDN w:val="0"/>
        <w:adjustRightInd w:val="0"/>
        <w:ind w:left="1440"/>
        <w:jc w:val="both"/>
        <w:rPr>
          <w:rFonts w:ascii="Times New Roman" w:hAnsi="Times New Roman" w:cs="Times New Roman"/>
          <w:b/>
          <w:bCs/>
          <w:color w:val="000000"/>
          <w:lang w:val="bg-BG"/>
        </w:rPr>
      </w:pPr>
    </w:p>
    <w:p w14:paraId="30307BF7" w14:textId="32A5DBBB" w:rsidR="002E72B6" w:rsidRPr="00CA4144" w:rsidRDefault="002E72B6" w:rsidP="002E72B6">
      <w:pPr>
        <w:jc w:val="both"/>
        <w:rPr>
          <w:rFonts w:ascii="Times New Roman" w:hAnsi="Times New Roman" w:cs="Times New Roman"/>
          <w:color w:val="000000"/>
          <w:sz w:val="24"/>
          <w:szCs w:val="24"/>
        </w:rPr>
      </w:pPr>
      <w:r w:rsidRPr="00CA4144">
        <w:rPr>
          <w:rFonts w:ascii="Times New Roman" w:hAnsi="Times New Roman" w:cs="Times New Roman"/>
          <w:color w:val="000000"/>
          <w:sz w:val="24"/>
          <w:szCs w:val="24"/>
        </w:rPr>
        <w:t xml:space="preserve">Пунктовете за мониторинг на химичното състояние на подземните води се предвиждат с дълбочина и </w:t>
      </w:r>
      <w:proofErr w:type="spellStart"/>
      <w:r w:rsidRPr="00CA4144">
        <w:rPr>
          <w:rFonts w:ascii="Times New Roman" w:hAnsi="Times New Roman" w:cs="Times New Roman"/>
          <w:color w:val="000000"/>
          <w:sz w:val="24"/>
          <w:szCs w:val="24"/>
        </w:rPr>
        <w:t>водоприемна</w:t>
      </w:r>
      <w:proofErr w:type="spellEnd"/>
      <w:r w:rsidRPr="00CA4144">
        <w:rPr>
          <w:rFonts w:ascii="Times New Roman" w:hAnsi="Times New Roman" w:cs="Times New Roman"/>
          <w:color w:val="000000"/>
          <w:sz w:val="24"/>
          <w:szCs w:val="24"/>
        </w:rPr>
        <w:t xml:space="preserve"> част:</w:t>
      </w:r>
    </w:p>
    <w:p w14:paraId="49224879" w14:textId="77777777" w:rsidR="002E72B6" w:rsidRPr="002163B6" w:rsidRDefault="002E72B6" w:rsidP="0033025C">
      <w:pPr>
        <w:pStyle w:val="ListParagraph"/>
        <w:numPr>
          <w:ilvl w:val="1"/>
          <w:numId w:val="23"/>
        </w:numPr>
        <w:ind w:left="720"/>
        <w:jc w:val="both"/>
        <w:rPr>
          <w:rFonts w:ascii="Times New Roman" w:hAnsi="Times New Roman" w:cs="Times New Roman"/>
          <w:color w:val="000000"/>
          <w:lang w:val="bg-BG"/>
        </w:rPr>
      </w:pPr>
      <w:r w:rsidRPr="002163B6">
        <w:rPr>
          <w:rFonts w:ascii="Times New Roman" w:hAnsi="Times New Roman" w:cs="Times New Roman"/>
          <w:color w:val="000000"/>
          <w:lang w:val="bg-BG"/>
        </w:rPr>
        <w:t>в горната 1/3 част от водното тяло - за подземни водни тела или части от тях в добро състояние на подземните води;</w:t>
      </w:r>
    </w:p>
    <w:p w14:paraId="1F66B440" w14:textId="77777777" w:rsidR="002E72B6" w:rsidRPr="002163B6" w:rsidRDefault="002E72B6" w:rsidP="0033025C">
      <w:pPr>
        <w:pStyle w:val="ListParagraph"/>
        <w:numPr>
          <w:ilvl w:val="1"/>
          <w:numId w:val="23"/>
        </w:numPr>
        <w:ind w:left="720"/>
        <w:jc w:val="both"/>
        <w:rPr>
          <w:rFonts w:ascii="Times New Roman" w:hAnsi="Times New Roman" w:cs="Times New Roman"/>
          <w:color w:val="000000"/>
          <w:lang w:val="bg-BG"/>
        </w:rPr>
      </w:pPr>
      <w:r w:rsidRPr="002163B6">
        <w:rPr>
          <w:rFonts w:ascii="Times New Roman" w:hAnsi="Times New Roman" w:cs="Times New Roman"/>
          <w:color w:val="000000"/>
          <w:lang w:val="bg-BG"/>
        </w:rPr>
        <w:t>в средната 1/3 част от водното тяло - за подземни водни тела или части от тях, в които е установено замърсяване на подземните води от установен повърхностен източник, като пунктът е разположен в близост до замърсената част от водното тяло;</w:t>
      </w:r>
    </w:p>
    <w:p w14:paraId="37E05E1D" w14:textId="539BE9D7" w:rsidR="002E72B6" w:rsidRPr="002163B6" w:rsidRDefault="002E72B6" w:rsidP="0033025C">
      <w:pPr>
        <w:pStyle w:val="ListParagraph"/>
        <w:numPr>
          <w:ilvl w:val="1"/>
          <w:numId w:val="23"/>
        </w:numPr>
        <w:ind w:left="720"/>
        <w:jc w:val="both"/>
        <w:rPr>
          <w:rFonts w:ascii="Times New Roman" w:hAnsi="Times New Roman" w:cs="Times New Roman"/>
          <w:color w:val="000000"/>
          <w:lang w:val="bg-BG"/>
        </w:rPr>
      </w:pPr>
      <w:r w:rsidRPr="002163B6">
        <w:rPr>
          <w:rFonts w:ascii="Times New Roman" w:hAnsi="Times New Roman" w:cs="Times New Roman"/>
          <w:color w:val="000000"/>
          <w:lang w:val="bg-BG"/>
        </w:rPr>
        <w:t>в долната 1/3 част от водното тяло - за подземни водни тела или части от тях, в които в пунктовете по т. 9.2.1 и 9.2.2 е установено замърсяване на подземните води;</w:t>
      </w:r>
    </w:p>
    <w:p w14:paraId="35875C6C" w14:textId="6637F2C4" w:rsidR="002E72B6" w:rsidRPr="00CA4144" w:rsidRDefault="002E72B6" w:rsidP="002E72B6">
      <w:pPr>
        <w:jc w:val="both"/>
        <w:rPr>
          <w:rFonts w:ascii="Times New Roman" w:hAnsi="Times New Roman" w:cs="Times New Roman"/>
          <w:color w:val="000000"/>
          <w:sz w:val="24"/>
          <w:szCs w:val="24"/>
        </w:rPr>
      </w:pPr>
      <w:r w:rsidRPr="00CA4144">
        <w:rPr>
          <w:rFonts w:ascii="Times New Roman" w:hAnsi="Times New Roman" w:cs="Times New Roman"/>
          <w:color w:val="000000"/>
          <w:sz w:val="24"/>
          <w:szCs w:val="24"/>
        </w:rPr>
        <w:lastRenderedPageBreak/>
        <w:t>Местоположението на пунктовете за мониторинг на химичното състояние на подземните води се определя в зависимост от посоката на потока на подземните води и концептуалния модел в частта на подземното водно тяло, съставен при условията на чл. 12 от Наредба №1.</w:t>
      </w:r>
    </w:p>
    <w:p w14:paraId="2E8924A7" w14:textId="77777777" w:rsidR="002E72B6" w:rsidRPr="00CA4144" w:rsidRDefault="002E72B6" w:rsidP="00871C8E">
      <w:pPr>
        <w:autoSpaceDE w:val="0"/>
        <w:autoSpaceDN w:val="0"/>
        <w:adjustRightInd w:val="0"/>
        <w:jc w:val="both"/>
        <w:rPr>
          <w:rFonts w:ascii="Times New Roman" w:hAnsi="Times New Roman" w:cs="Times New Roman"/>
          <w:sz w:val="24"/>
          <w:szCs w:val="24"/>
          <w:lang w:eastAsia="bg-BG"/>
        </w:rPr>
      </w:pPr>
    </w:p>
    <w:p w14:paraId="6DF574E1" w14:textId="202A0EEA" w:rsidR="00575340" w:rsidRPr="002163B6" w:rsidRDefault="00575340" w:rsidP="00871C8E">
      <w:pPr>
        <w:pStyle w:val="ListParagraph"/>
        <w:numPr>
          <w:ilvl w:val="1"/>
          <w:numId w:val="9"/>
        </w:numPr>
        <w:autoSpaceDE w:val="0"/>
        <w:autoSpaceDN w:val="0"/>
        <w:adjustRightInd w:val="0"/>
        <w:jc w:val="both"/>
        <w:rPr>
          <w:rFonts w:ascii="Times New Roman" w:hAnsi="Times New Roman" w:cs="Times New Roman"/>
          <w:b/>
          <w:bCs/>
          <w:lang w:val="bg-BG" w:eastAsia="bg-BG"/>
        </w:rPr>
      </w:pPr>
      <w:r w:rsidRPr="00CA4144">
        <w:rPr>
          <w:rFonts w:ascii="Times New Roman" w:hAnsi="Times New Roman" w:cs="Times New Roman"/>
          <w:b/>
          <w:bCs/>
          <w:color w:val="000000"/>
          <w:lang w:val="bg-BG"/>
        </w:rPr>
        <w:t>При</w:t>
      </w:r>
      <w:r w:rsidRPr="002163B6">
        <w:rPr>
          <w:rFonts w:ascii="Times New Roman" w:hAnsi="Times New Roman" w:cs="Times New Roman"/>
          <w:b/>
          <w:bCs/>
          <w:lang w:val="bg-BG" w:eastAsia="bg-BG"/>
        </w:rPr>
        <w:t xml:space="preserve"> проектиране на шахтови кладенци следва да се спазват следните изисквания:</w:t>
      </w:r>
    </w:p>
    <w:p w14:paraId="551BB17A" w14:textId="5986822E" w:rsidR="00617CD4" w:rsidRPr="002163B6" w:rsidRDefault="00617CD4" w:rsidP="00617CD4">
      <w:pPr>
        <w:pStyle w:val="ListParagraph"/>
        <w:numPr>
          <w:ilvl w:val="0"/>
          <w:numId w:val="13"/>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Шахтови кладенци се проектират във водоносни хоризонти с дълбочина 10 - 15 </w:t>
      </w:r>
      <w:r w:rsidRPr="00CA4144">
        <w:rPr>
          <w:rFonts w:ascii="Times New Roman" w:hAnsi="Times New Roman" w:cs="Times New Roman"/>
          <w:lang w:eastAsia="bg-BG"/>
        </w:rPr>
        <w:t>m</w:t>
      </w:r>
      <w:r w:rsidRPr="002163B6">
        <w:rPr>
          <w:rFonts w:ascii="Times New Roman" w:hAnsi="Times New Roman" w:cs="Times New Roman"/>
          <w:lang w:val="bg-BG" w:eastAsia="bg-BG"/>
        </w:rPr>
        <w:t xml:space="preserve"> от земната повърхност и с дебелина на водоносния пласт от 5 до 8 </w:t>
      </w:r>
      <w:r w:rsidRPr="00CA4144">
        <w:rPr>
          <w:rFonts w:ascii="Times New Roman" w:hAnsi="Times New Roman" w:cs="Times New Roman"/>
          <w:lang w:eastAsia="bg-BG"/>
        </w:rPr>
        <w:t>m</w:t>
      </w:r>
      <w:r w:rsidRPr="002163B6">
        <w:rPr>
          <w:rFonts w:ascii="Times New Roman" w:hAnsi="Times New Roman" w:cs="Times New Roman"/>
          <w:lang w:val="bg-BG" w:eastAsia="bg-BG"/>
        </w:rPr>
        <w:t>.</w:t>
      </w:r>
    </w:p>
    <w:p w14:paraId="3E7A51AD" w14:textId="77777777" w:rsidR="00617CD4" w:rsidRPr="002163B6" w:rsidRDefault="00617CD4" w:rsidP="00617CD4">
      <w:pPr>
        <w:pStyle w:val="ListParagraph"/>
        <w:numPr>
          <w:ilvl w:val="0"/>
          <w:numId w:val="13"/>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Шахтови кладенци с хоризонтални дренажни лъчи се проектират във водообилни водоносни хоризонти от еднороден пясък с дебелина 15 - 20 </w:t>
      </w:r>
      <w:r w:rsidRPr="00CA4144">
        <w:rPr>
          <w:rFonts w:ascii="Times New Roman" w:hAnsi="Times New Roman" w:cs="Times New Roman"/>
          <w:lang w:eastAsia="bg-BG"/>
        </w:rPr>
        <w:t>m</w:t>
      </w:r>
      <w:r w:rsidRPr="002163B6">
        <w:rPr>
          <w:rFonts w:ascii="Times New Roman" w:hAnsi="Times New Roman" w:cs="Times New Roman"/>
          <w:lang w:val="bg-BG" w:eastAsia="bg-BG"/>
        </w:rPr>
        <w:t xml:space="preserve"> и при предвиждан дебит, по-голям от 45 </w:t>
      </w:r>
      <w:r w:rsidRPr="00CA4144">
        <w:rPr>
          <w:rFonts w:ascii="Times New Roman" w:hAnsi="Times New Roman" w:cs="Times New Roman"/>
          <w:lang w:eastAsia="bg-BG"/>
        </w:rPr>
        <w:t>l</w:t>
      </w:r>
      <w:r w:rsidRPr="002163B6">
        <w:rPr>
          <w:rFonts w:ascii="Times New Roman" w:hAnsi="Times New Roman" w:cs="Times New Roman"/>
          <w:lang w:val="bg-BG" w:eastAsia="bg-BG"/>
        </w:rPr>
        <w:t>/</w:t>
      </w:r>
      <w:r w:rsidRPr="00CA4144">
        <w:rPr>
          <w:rFonts w:ascii="Times New Roman" w:hAnsi="Times New Roman" w:cs="Times New Roman"/>
          <w:lang w:eastAsia="bg-BG"/>
        </w:rPr>
        <w:t>s</w:t>
      </w:r>
      <w:r w:rsidRPr="002163B6">
        <w:rPr>
          <w:rFonts w:ascii="Times New Roman" w:hAnsi="Times New Roman" w:cs="Times New Roman"/>
          <w:lang w:val="bg-BG" w:eastAsia="bg-BG"/>
        </w:rPr>
        <w:t>.</w:t>
      </w:r>
    </w:p>
    <w:p w14:paraId="5A3F73B9" w14:textId="77777777" w:rsidR="00617CD4" w:rsidRPr="00F74B5B" w:rsidRDefault="00617CD4" w:rsidP="00617CD4">
      <w:pPr>
        <w:pStyle w:val="ListParagraph"/>
        <w:numPr>
          <w:ilvl w:val="0"/>
          <w:numId w:val="13"/>
        </w:numPr>
        <w:autoSpaceDE w:val="0"/>
        <w:autoSpaceDN w:val="0"/>
        <w:adjustRightInd w:val="0"/>
        <w:jc w:val="both"/>
        <w:rPr>
          <w:rFonts w:ascii="Times New Roman" w:hAnsi="Times New Roman" w:cs="Times New Roman"/>
          <w:lang w:val="bg-BG" w:eastAsia="bg-BG"/>
        </w:rPr>
      </w:pPr>
      <w:r w:rsidRPr="00F74B5B">
        <w:rPr>
          <w:rFonts w:ascii="Times New Roman" w:hAnsi="Times New Roman" w:cs="Times New Roman"/>
          <w:lang w:val="bg-BG" w:eastAsia="bg-BG"/>
        </w:rPr>
        <w:t xml:space="preserve">Хоризонтални дренажи се проектират при дълбочина на залягане на долния </w:t>
      </w:r>
      <w:proofErr w:type="spellStart"/>
      <w:r w:rsidRPr="00F74B5B">
        <w:rPr>
          <w:rFonts w:ascii="Times New Roman" w:hAnsi="Times New Roman" w:cs="Times New Roman"/>
          <w:lang w:val="bg-BG" w:eastAsia="bg-BG"/>
        </w:rPr>
        <w:t>водоупор</w:t>
      </w:r>
      <w:proofErr w:type="spellEnd"/>
      <w:r w:rsidRPr="00F74B5B">
        <w:rPr>
          <w:rFonts w:ascii="Times New Roman" w:hAnsi="Times New Roman" w:cs="Times New Roman"/>
          <w:lang w:val="bg-BG" w:eastAsia="bg-BG"/>
        </w:rPr>
        <w:t xml:space="preserve"> на водоносния хоризонт до 6 - 7 </w:t>
      </w:r>
      <w:r w:rsidRPr="00F74B5B">
        <w:rPr>
          <w:rFonts w:ascii="Times New Roman" w:hAnsi="Times New Roman" w:cs="Times New Roman"/>
          <w:lang w:eastAsia="bg-BG"/>
        </w:rPr>
        <w:t>m</w:t>
      </w:r>
      <w:r w:rsidRPr="00F74B5B">
        <w:rPr>
          <w:rFonts w:ascii="Times New Roman" w:hAnsi="Times New Roman" w:cs="Times New Roman"/>
          <w:lang w:val="bg-BG" w:eastAsia="bg-BG"/>
        </w:rPr>
        <w:t xml:space="preserve"> под терена и при дебелина на водоносния хоризонт от 1 до 3 </w:t>
      </w:r>
      <w:r w:rsidRPr="00F74B5B">
        <w:rPr>
          <w:rFonts w:ascii="Times New Roman" w:hAnsi="Times New Roman" w:cs="Times New Roman"/>
          <w:lang w:eastAsia="bg-BG"/>
        </w:rPr>
        <w:t>m</w:t>
      </w:r>
      <w:r w:rsidRPr="00F74B5B">
        <w:rPr>
          <w:rFonts w:ascii="Times New Roman" w:hAnsi="Times New Roman" w:cs="Times New Roman"/>
          <w:lang w:val="bg-BG" w:eastAsia="bg-BG"/>
        </w:rPr>
        <w:t>.</w:t>
      </w:r>
    </w:p>
    <w:p w14:paraId="30D5D842" w14:textId="77777777" w:rsidR="00617CD4" w:rsidRPr="002163B6" w:rsidRDefault="00617CD4" w:rsidP="00617CD4">
      <w:pPr>
        <w:pStyle w:val="ListParagraph"/>
        <w:numPr>
          <w:ilvl w:val="0"/>
          <w:numId w:val="13"/>
        </w:numPr>
        <w:autoSpaceDE w:val="0"/>
        <w:autoSpaceDN w:val="0"/>
        <w:adjustRightInd w:val="0"/>
        <w:jc w:val="both"/>
        <w:rPr>
          <w:rFonts w:ascii="Times New Roman" w:hAnsi="Times New Roman" w:cs="Times New Roman"/>
          <w:lang w:val="bg-BG" w:eastAsia="bg-BG"/>
        </w:rPr>
      </w:pPr>
      <w:proofErr w:type="spellStart"/>
      <w:r w:rsidRPr="002163B6">
        <w:rPr>
          <w:rFonts w:ascii="Times New Roman" w:hAnsi="Times New Roman" w:cs="Times New Roman"/>
          <w:lang w:val="bg-BG" w:eastAsia="bg-BG"/>
        </w:rPr>
        <w:t>Водовземни</w:t>
      </w:r>
      <w:proofErr w:type="spellEnd"/>
      <w:r w:rsidRPr="002163B6">
        <w:rPr>
          <w:rFonts w:ascii="Times New Roman" w:hAnsi="Times New Roman" w:cs="Times New Roman"/>
          <w:lang w:val="bg-BG" w:eastAsia="bg-BG"/>
        </w:rPr>
        <w:t xml:space="preserve"> галерии се проектират при условията на ал. 4 за водоснабдителни системи с капацитет над 500 </w:t>
      </w:r>
      <w:r w:rsidRPr="00CA4144">
        <w:rPr>
          <w:rFonts w:ascii="Times New Roman" w:hAnsi="Times New Roman" w:cs="Times New Roman"/>
          <w:lang w:eastAsia="bg-BG"/>
        </w:rPr>
        <w:t>l</w:t>
      </w:r>
      <w:r w:rsidRPr="002163B6">
        <w:rPr>
          <w:rFonts w:ascii="Times New Roman" w:hAnsi="Times New Roman" w:cs="Times New Roman"/>
          <w:lang w:val="bg-BG" w:eastAsia="bg-BG"/>
        </w:rPr>
        <w:t>/</w:t>
      </w:r>
      <w:r w:rsidRPr="00CA4144">
        <w:rPr>
          <w:rFonts w:ascii="Times New Roman" w:hAnsi="Times New Roman" w:cs="Times New Roman"/>
          <w:lang w:eastAsia="bg-BG"/>
        </w:rPr>
        <w:t>s</w:t>
      </w:r>
      <w:r w:rsidRPr="002163B6">
        <w:rPr>
          <w:rFonts w:ascii="Times New Roman" w:hAnsi="Times New Roman" w:cs="Times New Roman"/>
          <w:lang w:val="bg-BG" w:eastAsia="bg-BG"/>
        </w:rPr>
        <w:t>.</w:t>
      </w:r>
    </w:p>
    <w:p w14:paraId="242BD96B" w14:textId="16D61F6A" w:rsidR="00617CD4" w:rsidRPr="002163B6" w:rsidRDefault="00617CD4" w:rsidP="00617CD4">
      <w:pPr>
        <w:pStyle w:val="ListParagraph"/>
        <w:numPr>
          <w:ilvl w:val="0"/>
          <w:numId w:val="13"/>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Във всички случаи, освен тези по предходните алинеи, се проектират тръбни кладенци. Тръбни кладенци може да се проектират и в случаите когато предвижданият дебит е до 1 </w:t>
      </w:r>
      <w:r w:rsidRPr="00CA4144">
        <w:rPr>
          <w:rFonts w:ascii="Times New Roman" w:hAnsi="Times New Roman" w:cs="Times New Roman"/>
          <w:lang w:eastAsia="bg-BG"/>
        </w:rPr>
        <w:t>l</w:t>
      </w:r>
      <w:r w:rsidRPr="002163B6">
        <w:rPr>
          <w:rFonts w:ascii="Times New Roman" w:hAnsi="Times New Roman" w:cs="Times New Roman"/>
          <w:lang w:val="bg-BG" w:eastAsia="bg-BG"/>
        </w:rPr>
        <w:t>/</w:t>
      </w:r>
      <w:r w:rsidRPr="00CA4144">
        <w:rPr>
          <w:rFonts w:ascii="Times New Roman" w:hAnsi="Times New Roman" w:cs="Times New Roman"/>
          <w:lang w:eastAsia="bg-BG"/>
        </w:rPr>
        <w:t>s</w:t>
      </w:r>
      <w:r w:rsidRPr="002163B6">
        <w:rPr>
          <w:rFonts w:ascii="Times New Roman" w:hAnsi="Times New Roman" w:cs="Times New Roman"/>
          <w:lang w:val="bg-BG" w:eastAsia="bg-BG"/>
        </w:rPr>
        <w:t>.</w:t>
      </w:r>
    </w:p>
    <w:p w14:paraId="417D15E0" w14:textId="77777777" w:rsidR="006B4193" w:rsidRPr="00CA4144" w:rsidRDefault="006B4193" w:rsidP="009765A3">
      <w:pPr>
        <w:autoSpaceDE w:val="0"/>
        <w:autoSpaceDN w:val="0"/>
        <w:adjustRightInd w:val="0"/>
        <w:jc w:val="both"/>
        <w:rPr>
          <w:rFonts w:ascii="Times New Roman" w:hAnsi="Times New Roman" w:cs="Times New Roman"/>
          <w:sz w:val="24"/>
          <w:szCs w:val="24"/>
          <w:lang w:eastAsia="bg-BG"/>
        </w:rPr>
      </w:pPr>
    </w:p>
    <w:p w14:paraId="379622A0" w14:textId="2F151648" w:rsidR="006B4193" w:rsidRPr="00CA4144" w:rsidRDefault="006B4193" w:rsidP="00F744F8">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Шахтови кладенци се предвиждат във водоносни хоризонти с дълбочина до 10x15 m от земната повърхност и дебелина до 5x8 m. При обосновка на конструкцията на шахтови кладенци се определят:</w:t>
      </w:r>
    </w:p>
    <w:p w14:paraId="15BB32C3" w14:textId="2D056479" w:rsidR="006B4193" w:rsidRPr="002163B6" w:rsidRDefault="006B4193" w:rsidP="00F744F8">
      <w:pPr>
        <w:pStyle w:val="ListParagraph"/>
        <w:numPr>
          <w:ilvl w:val="0"/>
          <w:numId w:val="2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дълбочината и диаметърът на кладенеца;</w:t>
      </w:r>
    </w:p>
    <w:p w14:paraId="49972620" w14:textId="30ECFDC0" w:rsidR="006B4193" w:rsidRPr="002163B6" w:rsidRDefault="006B4193" w:rsidP="00F744F8">
      <w:pPr>
        <w:pStyle w:val="ListParagraph"/>
        <w:numPr>
          <w:ilvl w:val="0"/>
          <w:numId w:val="2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конструкцията на </w:t>
      </w:r>
      <w:proofErr w:type="spellStart"/>
      <w:r w:rsidRPr="002163B6">
        <w:rPr>
          <w:rFonts w:ascii="Times New Roman" w:hAnsi="Times New Roman" w:cs="Times New Roman"/>
          <w:lang w:val="bg-BG" w:eastAsia="bg-BG"/>
        </w:rPr>
        <w:t>водоприемната</w:t>
      </w:r>
      <w:proofErr w:type="spellEnd"/>
      <w:r w:rsidRPr="002163B6">
        <w:rPr>
          <w:rFonts w:ascii="Times New Roman" w:hAnsi="Times New Roman" w:cs="Times New Roman"/>
          <w:lang w:val="bg-BG" w:eastAsia="bg-BG"/>
        </w:rPr>
        <w:t xml:space="preserve"> му част.</w:t>
      </w:r>
    </w:p>
    <w:p w14:paraId="48672667" w14:textId="6B7D1A87" w:rsidR="006B4193" w:rsidRPr="00CA4144" w:rsidRDefault="006B4193" w:rsidP="00F744F8">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 xml:space="preserve">Дълбочината на шахтовия кладенец се определя от разположението и дебелината на водоносния пласт. Допуска се изграждане на </w:t>
      </w:r>
      <w:proofErr w:type="spellStart"/>
      <w:r w:rsidRPr="00CA4144">
        <w:rPr>
          <w:rFonts w:ascii="Times New Roman" w:hAnsi="Times New Roman" w:cs="Times New Roman"/>
          <w:sz w:val="24"/>
          <w:szCs w:val="24"/>
          <w:lang w:eastAsia="bg-BG"/>
        </w:rPr>
        <w:t>водоемна</w:t>
      </w:r>
      <w:proofErr w:type="spellEnd"/>
      <w:r w:rsidRPr="00CA4144">
        <w:rPr>
          <w:rFonts w:ascii="Times New Roman" w:hAnsi="Times New Roman" w:cs="Times New Roman"/>
          <w:sz w:val="24"/>
          <w:szCs w:val="24"/>
          <w:lang w:eastAsia="bg-BG"/>
        </w:rPr>
        <w:t xml:space="preserve"> част на кладенеца в долния </w:t>
      </w:r>
      <w:proofErr w:type="spellStart"/>
      <w:r w:rsidRPr="00CA4144">
        <w:rPr>
          <w:rFonts w:ascii="Times New Roman" w:hAnsi="Times New Roman" w:cs="Times New Roman"/>
          <w:sz w:val="24"/>
          <w:szCs w:val="24"/>
          <w:lang w:eastAsia="bg-BG"/>
        </w:rPr>
        <w:t>водоупор</w:t>
      </w:r>
      <w:proofErr w:type="spellEnd"/>
      <w:r w:rsidRPr="00CA4144">
        <w:rPr>
          <w:rFonts w:ascii="Times New Roman" w:hAnsi="Times New Roman" w:cs="Times New Roman"/>
          <w:sz w:val="24"/>
          <w:szCs w:val="24"/>
          <w:lang w:eastAsia="bg-BG"/>
        </w:rPr>
        <w:t xml:space="preserve"> на водоносния хоризонт за разполагане на помпено оборудване, когато дебелината на </w:t>
      </w:r>
      <w:proofErr w:type="spellStart"/>
      <w:r w:rsidRPr="00CA4144">
        <w:rPr>
          <w:rFonts w:ascii="Times New Roman" w:hAnsi="Times New Roman" w:cs="Times New Roman"/>
          <w:sz w:val="24"/>
          <w:szCs w:val="24"/>
          <w:lang w:eastAsia="bg-BG"/>
        </w:rPr>
        <w:t>водоупора</w:t>
      </w:r>
      <w:proofErr w:type="spellEnd"/>
      <w:r w:rsidRPr="00CA4144">
        <w:rPr>
          <w:rFonts w:ascii="Times New Roman" w:hAnsi="Times New Roman" w:cs="Times New Roman"/>
          <w:sz w:val="24"/>
          <w:szCs w:val="24"/>
          <w:lang w:eastAsia="bg-BG"/>
        </w:rPr>
        <w:t xml:space="preserve"> е достатъчна за предотвратяване на смесването с води от друго подземно водно тяло.</w:t>
      </w:r>
    </w:p>
    <w:p w14:paraId="38390DF7" w14:textId="66508E80" w:rsidR="006B4193" w:rsidRPr="00CA4144" w:rsidRDefault="006B4193" w:rsidP="00F744F8">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Диаметърът на шахтовите кладенци се определя:</w:t>
      </w:r>
    </w:p>
    <w:p w14:paraId="7FD9A0AE" w14:textId="53EDDD6A" w:rsidR="006B4193" w:rsidRPr="002163B6" w:rsidRDefault="006B4193" w:rsidP="00F744F8">
      <w:pPr>
        <w:pStyle w:val="ListParagraph"/>
        <w:numPr>
          <w:ilvl w:val="0"/>
          <w:numId w:val="25"/>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в зависимост от степента на разкриване на водоносния хоризонт и допустимата входна скорост на филтрация;</w:t>
      </w:r>
    </w:p>
    <w:p w14:paraId="5AF63F40" w14:textId="3AB30500" w:rsidR="006B4193" w:rsidRPr="002163B6" w:rsidRDefault="006B4193" w:rsidP="00F744F8">
      <w:pPr>
        <w:pStyle w:val="ListParagraph"/>
        <w:numPr>
          <w:ilvl w:val="0"/>
          <w:numId w:val="25"/>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така, че да осигури възможност за изпълнение на изкопните работи.</w:t>
      </w:r>
    </w:p>
    <w:p w14:paraId="33E566D2" w14:textId="539EFBA4" w:rsidR="006B4193" w:rsidRPr="00CA4144" w:rsidRDefault="006B4193" w:rsidP="00F744F8">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 xml:space="preserve">Конструкцията на </w:t>
      </w:r>
      <w:proofErr w:type="spellStart"/>
      <w:r w:rsidRPr="00CA4144">
        <w:rPr>
          <w:rFonts w:ascii="Times New Roman" w:hAnsi="Times New Roman" w:cs="Times New Roman"/>
          <w:sz w:val="24"/>
          <w:szCs w:val="24"/>
          <w:lang w:eastAsia="bg-BG"/>
        </w:rPr>
        <w:t>водоприемната</w:t>
      </w:r>
      <w:proofErr w:type="spellEnd"/>
      <w:r w:rsidRPr="00CA4144">
        <w:rPr>
          <w:rFonts w:ascii="Times New Roman" w:hAnsi="Times New Roman" w:cs="Times New Roman"/>
          <w:sz w:val="24"/>
          <w:szCs w:val="24"/>
          <w:lang w:eastAsia="bg-BG"/>
        </w:rPr>
        <w:t xml:space="preserve"> част се избира в зависимост от </w:t>
      </w:r>
      <w:proofErr w:type="spellStart"/>
      <w:r w:rsidRPr="00CA4144">
        <w:rPr>
          <w:rFonts w:ascii="Times New Roman" w:hAnsi="Times New Roman" w:cs="Times New Roman"/>
          <w:sz w:val="24"/>
          <w:szCs w:val="24"/>
          <w:lang w:eastAsia="bg-BG"/>
        </w:rPr>
        <w:t>зърнометричния</w:t>
      </w:r>
      <w:proofErr w:type="spellEnd"/>
      <w:r w:rsidRPr="00CA4144">
        <w:rPr>
          <w:rFonts w:ascii="Times New Roman" w:hAnsi="Times New Roman" w:cs="Times New Roman"/>
          <w:sz w:val="24"/>
          <w:szCs w:val="24"/>
          <w:lang w:eastAsia="bg-BG"/>
        </w:rPr>
        <w:t xml:space="preserve"> състав на водоносния хоризонт</w:t>
      </w:r>
      <w:r w:rsidR="00565BBF" w:rsidRPr="00CA4144">
        <w:rPr>
          <w:rFonts w:ascii="Times New Roman" w:hAnsi="Times New Roman" w:cs="Times New Roman"/>
          <w:sz w:val="24"/>
          <w:szCs w:val="24"/>
          <w:lang w:eastAsia="bg-BG"/>
        </w:rPr>
        <w:t>.</w:t>
      </w:r>
    </w:p>
    <w:p w14:paraId="216F301B" w14:textId="685491CB" w:rsidR="009765A3" w:rsidRPr="00CA4144" w:rsidRDefault="009765A3" w:rsidP="009765A3">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Надземната част на шахтовите кладенци се проектира на разстояние 1 m над нивото на най-високите повърхностни води или на разстояние не по-малко от 0,8 m от нивото на терена. Около кладенците се проектира водонепропусклива настилка с широчина не по-малка от 1,5 m и с наклон 0,1 от кладенеца навън.</w:t>
      </w:r>
      <w:r w:rsidR="00A91049" w:rsidRPr="00CA4144">
        <w:rPr>
          <w:rFonts w:ascii="Times New Roman" w:hAnsi="Times New Roman" w:cs="Times New Roman"/>
          <w:sz w:val="24"/>
          <w:szCs w:val="24"/>
          <w:lang w:eastAsia="bg-BG"/>
        </w:rPr>
        <w:t xml:space="preserve"> </w:t>
      </w:r>
      <w:r w:rsidRPr="00CA4144">
        <w:rPr>
          <w:rFonts w:ascii="Times New Roman" w:hAnsi="Times New Roman" w:cs="Times New Roman"/>
          <w:sz w:val="24"/>
          <w:szCs w:val="24"/>
          <w:lang w:eastAsia="bg-BG"/>
        </w:rPr>
        <w:t xml:space="preserve">Надземната част на шахтовите кладенци с хоризонтални дренажни лъчи се проектира като </w:t>
      </w:r>
      <w:proofErr w:type="spellStart"/>
      <w:r w:rsidRPr="00CA4144">
        <w:rPr>
          <w:rFonts w:ascii="Times New Roman" w:hAnsi="Times New Roman" w:cs="Times New Roman"/>
          <w:sz w:val="24"/>
          <w:szCs w:val="24"/>
          <w:lang w:eastAsia="bg-BG"/>
        </w:rPr>
        <w:t>бункерна</w:t>
      </w:r>
      <w:proofErr w:type="spellEnd"/>
      <w:r w:rsidRPr="00CA4144">
        <w:rPr>
          <w:rFonts w:ascii="Times New Roman" w:hAnsi="Times New Roman" w:cs="Times New Roman"/>
          <w:sz w:val="24"/>
          <w:szCs w:val="24"/>
          <w:lang w:eastAsia="bg-BG"/>
        </w:rPr>
        <w:t xml:space="preserve"> помпена станция </w:t>
      </w:r>
      <w:r w:rsidRPr="00CA4144">
        <w:rPr>
          <w:rFonts w:ascii="Times New Roman" w:hAnsi="Times New Roman" w:cs="Times New Roman"/>
          <w:sz w:val="24"/>
          <w:szCs w:val="24"/>
          <w:lang w:eastAsia="bg-BG"/>
        </w:rPr>
        <w:lastRenderedPageBreak/>
        <w:t>с машинна зала за помпените агрегати и със спомагателни помещения за обслужване и наблюдение.</w:t>
      </w:r>
      <w:r w:rsidR="00A91049" w:rsidRPr="00CA4144">
        <w:rPr>
          <w:rFonts w:ascii="Times New Roman" w:hAnsi="Times New Roman" w:cs="Times New Roman"/>
          <w:sz w:val="24"/>
          <w:szCs w:val="24"/>
          <w:lang w:eastAsia="bg-BG"/>
        </w:rPr>
        <w:t xml:space="preserve"> </w:t>
      </w:r>
      <w:r w:rsidRPr="00CA4144">
        <w:rPr>
          <w:rFonts w:ascii="Times New Roman" w:hAnsi="Times New Roman" w:cs="Times New Roman"/>
          <w:sz w:val="24"/>
          <w:szCs w:val="24"/>
          <w:lang w:eastAsia="bg-BG"/>
        </w:rPr>
        <w:t>Надземната част на шахтовия кладенец се проектира с вентилационен комин с шапка с височина не по-малка от 2 m от повърхността на терена.</w:t>
      </w:r>
    </w:p>
    <w:p w14:paraId="5ED89A43" w14:textId="77777777" w:rsidR="00011906" w:rsidRPr="00CA4144" w:rsidRDefault="00011906" w:rsidP="00011906">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 xml:space="preserve">При изграждане на надземната част на тръбни кладенци се осигурява: </w:t>
      </w:r>
    </w:p>
    <w:p w14:paraId="5F24E66A" w14:textId="77777777" w:rsidR="00011906" w:rsidRPr="002163B6" w:rsidRDefault="00011906" w:rsidP="00011906">
      <w:pPr>
        <w:pStyle w:val="ListParagraph"/>
        <w:numPr>
          <w:ilvl w:val="0"/>
          <w:numId w:val="1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устието на тръбния кладенец да е на разстояние не по-малко от 0,2 </w:t>
      </w:r>
      <w:r w:rsidRPr="00CA4144">
        <w:rPr>
          <w:rFonts w:ascii="Times New Roman" w:hAnsi="Times New Roman" w:cs="Times New Roman"/>
          <w:lang w:eastAsia="bg-BG"/>
        </w:rPr>
        <w:t>m</w:t>
      </w:r>
      <w:r w:rsidRPr="002163B6">
        <w:rPr>
          <w:rFonts w:ascii="Times New Roman" w:hAnsi="Times New Roman" w:cs="Times New Roman"/>
          <w:lang w:val="bg-BG" w:eastAsia="bg-BG"/>
        </w:rPr>
        <w:t xml:space="preserve"> над дъното на шахтата;</w:t>
      </w:r>
    </w:p>
    <w:p w14:paraId="4BF263F4" w14:textId="77777777" w:rsidR="00011906" w:rsidRPr="002163B6" w:rsidRDefault="00011906" w:rsidP="00011906">
      <w:pPr>
        <w:pStyle w:val="ListParagraph"/>
        <w:numPr>
          <w:ilvl w:val="0"/>
          <w:numId w:val="1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 xml:space="preserve"> ненарушаване на целостта на обсадните тръби и тяхната </w:t>
      </w:r>
      <w:proofErr w:type="spellStart"/>
      <w:r w:rsidRPr="002163B6">
        <w:rPr>
          <w:rFonts w:ascii="Times New Roman" w:hAnsi="Times New Roman" w:cs="Times New Roman"/>
          <w:lang w:val="bg-BG" w:eastAsia="bg-BG"/>
        </w:rPr>
        <w:t>циментация</w:t>
      </w:r>
      <w:proofErr w:type="spellEnd"/>
      <w:r w:rsidRPr="002163B6">
        <w:rPr>
          <w:rFonts w:ascii="Times New Roman" w:hAnsi="Times New Roman" w:cs="Times New Roman"/>
          <w:lang w:val="bg-BG" w:eastAsia="bg-BG"/>
        </w:rPr>
        <w:t>;</w:t>
      </w:r>
    </w:p>
    <w:p w14:paraId="1C11C981" w14:textId="3C956FE4" w:rsidR="00011906" w:rsidRPr="002163B6" w:rsidRDefault="00011906" w:rsidP="00011906">
      <w:pPr>
        <w:pStyle w:val="ListParagraph"/>
        <w:numPr>
          <w:ilvl w:val="0"/>
          <w:numId w:val="1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изолация за предотвратяване проникването на повърхностни води в шахтата и около устието на тръбния кладенец.</w:t>
      </w:r>
    </w:p>
    <w:p w14:paraId="07D58EF9" w14:textId="77777777" w:rsidR="00011906" w:rsidRPr="00CA4144" w:rsidRDefault="00011906" w:rsidP="00011906">
      <w:pPr>
        <w:autoSpaceDE w:val="0"/>
        <w:autoSpaceDN w:val="0"/>
        <w:adjustRightInd w:val="0"/>
        <w:jc w:val="both"/>
        <w:rPr>
          <w:rFonts w:ascii="Times New Roman" w:hAnsi="Times New Roman" w:cs="Times New Roman"/>
          <w:i/>
          <w:iCs/>
          <w:sz w:val="24"/>
          <w:szCs w:val="24"/>
          <w:lang w:eastAsia="bg-BG"/>
        </w:rPr>
      </w:pPr>
    </w:p>
    <w:p w14:paraId="716C0F82" w14:textId="7C241A49" w:rsidR="00011906" w:rsidRPr="00CA4144" w:rsidRDefault="00011906" w:rsidP="00011906">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Изискването по-горе не се прилага, когато дъното на шахтата е разположено под земната повърхност. В тези случаи след отстраняване на обсадните тръби, разположени над предвидената височина на устието на тръбния кладенец, се осигурява хидроизолация на тръбите преди изграждане на шахтата.</w:t>
      </w:r>
    </w:p>
    <w:p w14:paraId="599BF087" w14:textId="3EAC8982" w:rsidR="00011906" w:rsidRPr="00CA4144" w:rsidRDefault="00011906" w:rsidP="00011906">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 xml:space="preserve">При изграждане на надземната част на шахтови кладенци и на шахтата за разполагане на средствата за измерване на черпените водни обеми се осигурява: </w:t>
      </w:r>
    </w:p>
    <w:p w14:paraId="4E674016" w14:textId="66573953" w:rsidR="00011906" w:rsidRPr="002163B6" w:rsidRDefault="00011906" w:rsidP="00011906">
      <w:pPr>
        <w:pStyle w:val="ListParagraph"/>
        <w:numPr>
          <w:ilvl w:val="0"/>
          <w:numId w:val="14"/>
        </w:numPr>
        <w:autoSpaceDE w:val="0"/>
        <w:autoSpaceDN w:val="0"/>
        <w:adjustRightInd w:val="0"/>
        <w:jc w:val="both"/>
        <w:rPr>
          <w:rFonts w:ascii="Times New Roman" w:hAnsi="Times New Roman" w:cs="Times New Roman"/>
          <w:lang w:val="bg-BG" w:eastAsia="bg-BG"/>
        </w:rPr>
      </w:pPr>
      <w:r w:rsidRPr="002163B6">
        <w:rPr>
          <w:rFonts w:ascii="Times New Roman" w:hAnsi="Times New Roman" w:cs="Times New Roman"/>
          <w:lang w:val="bg-BG" w:eastAsia="bg-BG"/>
        </w:rPr>
        <w:t>ненарушаване на изпълнената хидроизолация около бетонните пръстени в най-горната част на кладенеца;</w:t>
      </w:r>
    </w:p>
    <w:p w14:paraId="6A126C0C" w14:textId="459851DA" w:rsidR="00011906" w:rsidRPr="002163B6" w:rsidRDefault="00F92F3B" w:rsidP="00011906">
      <w:pPr>
        <w:pStyle w:val="ListParagraph"/>
        <w:numPr>
          <w:ilvl w:val="0"/>
          <w:numId w:val="14"/>
        </w:numPr>
        <w:autoSpaceDE w:val="0"/>
        <w:autoSpaceDN w:val="0"/>
        <w:adjustRightInd w:val="0"/>
        <w:jc w:val="both"/>
        <w:rPr>
          <w:rFonts w:ascii="Times New Roman" w:hAnsi="Times New Roman" w:cs="Times New Roman"/>
          <w:lang w:val="bg-BG" w:eastAsia="bg-BG"/>
        </w:rPr>
      </w:pPr>
      <w:r w:rsidRPr="00CA4144">
        <w:rPr>
          <w:rFonts w:ascii="Times New Roman" w:hAnsi="Times New Roman" w:cs="Times New Roman"/>
          <w:lang w:val="bg-BG" w:eastAsia="bg-BG"/>
        </w:rPr>
        <w:t>в</w:t>
      </w:r>
      <w:r w:rsidR="00011906" w:rsidRPr="002163B6">
        <w:rPr>
          <w:rFonts w:ascii="Times New Roman" w:hAnsi="Times New Roman" w:cs="Times New Roman"/>
          <w:lang w:val="bg-BG" w:eastAsia="bg-BG"/>
        </w:rPr>
        <w:t>одонепропусклива настилка в съответствие с проектните изисквания.</w:t>
      </w:r>
    </w:p>
    <w:p w14:paraId="00733583" w14:textId="77777777" w:rsidR="00011906" w:rsidRPr="00CA4144" w:rsidRDefault="00011906" w:rsidP="009765A3">
      <w:pPr>
        <w:autoSpaceDE w:val="0"/>
        <w:autoSpaceDN w:val="0"/>
        <w:adjustRightInd w:val="0"/>
        <w:jc w:val="both"/>
        <w:rPr>
          <w:rFonts w:ascii="Times New Roman" w:hAnsi="Times New Roman" w:cs="Times New Roman"/>
          <w:sz w:val="24"/>
          <w:szCs w:val="24"/>
          <w:lang w:eastAsia="bg-BG"/>
        </w:rPr>
      </w:pPr>
    </w:p>
    <w:p w14:paraId="41952F36" w14:textId="2FEEC8FF" w:rsidR="009765A3" w:rsidRPr="00CA4144" w:rsidRDefault="009765A3" w:rsidP="009765A3">
      <w:pPr>
        <w:autoSpaceDE w:val="0"/>
        <w:autoSpaceDN w:val="0"/>
        <w:adjustRightInd w:val="0"/>
        <w:jc w:val="both"/>
        <w:rPr>
          <w:rFonts w:ascii="Times New Roman" w:hAnsi="Times New Roman" w:cs="Times New Roman"/>
          <w:sz w:val="24"/>
          <w:szCs w:val="24"/>
          <w:lang w:eastAsia="bg-BG"/>
        </w:rPr>
      </w:pPr>
      <w:r w:rsidRPr="00CA4144">
        <w:rPr>
          <w:rFonts w:ascii="Times New Roman" w:hAnsi="Times New Roman" w:cs="Times New Roman"/>
          <w:sz w:val="24"/>
          <w:szCs w:val="24"/>
          <w:lang w:eastAsia="bg-BG"/>
        </w:rPr>
        <w:t>В непосредствена близост до шахтовия кладенец се проектира шахта, в която се монтират помпените агрегати и/или устройствата за измерване на черпените водни обеми.</w:t>
      </w:r>
    </w:p>
    <w:p w14:paraId="070AB490" w14:textId="0350B13E" w:rsidR="0026288B" w:rsidRPr="002163B6" w:rsidRDefault="00EA6CAF" w:rsidP="00EA6CAF">
      <w:pPr>
        <w:pStyle w:val="ListParagraph"/>
        <w:numPr>
          <w:ilvl w:val="1"/>
          <w:numId w:val="9"/>
        </w:numPr>
        <w:autoSpaceDE w:val="0"/>
        <w:autoSpaceDN w:val="0"/>
        <w:adjustRightInd w:val="0"/>
        <w:jc w:val="both"/>
        <w:rPr>
          <w:rFonts w:ascii="Times New Roman" w:hAnsi="Times New Roman" w:cs="Times New Roman"/>
          <w:b/>
          <w:bCs/>
          <w:color w:val="000000"/>
          <w:lang w:val="bg-BG"/>
        </w:rPr>
      </w:pPr>
      <w:r w:rsidRPr="00CA4144">
        <w:rPr>
          <w:rFonts w:ascii="Times New Roman" w:hAnsi="Times New Roman" w:cs="Times New Roman"/>
          <w:b/>
          <w:bCs/>
          <w:color w:val="000000"/>
          <w:lang w:val="bg-BG"/>
        </w:rPr>
        <w:t xml:space="preserve">Общи изисквания при проектиране на </w:t>
      </w:r>
      <w:r w:rsidR="0026288B" w:rsidRPr="002163B6">
        <w:rPr>
          <w:rFonts w:ascii="Times New Roman" w:hAnsi="Times New Roman" w:cs="Times New Roman"/>
          <w:b/>
          <w:bCs/>
          <w:color w:val="000000"/>
          <w:lang w:val="bg-BG"/>
        </w:rPr>
        <w:t>тръбни кладенци:</w:t>
      </w:r>
    </w:p>
    <w:p w14:paraId="7286A802" w14:textId="77777777" w:rsidR="00EA6CAF" w:rsidRPr="002163B6" w:rsidRDefault="00EA6CAF" w:rsidP="00EA6CAF">
      <w:pPr>
        <w:pStyle w:val="ListParagraph"/>
        <w:autoSpaceDE w:val="0"/>
        <w:autoSpaceDN w:val="0"/>
        <w:adjustRightInd w:val="0"/>
        <w:ind w:left="1440"/>
        <w:jc w:val="both"/>
        <w:rPr>
          <w:rFonts w:ascii="Times New Roman" w:hAnsi="Times New Roman" w:cs="Times New Roman"/>
          <w:b/>
          <w:bCs/>
          <w:color w:val="000000"/>
          <w:lang w:val="bg-BG"/>
        </w:rPr>
      </w:pPr>
    </w:p>
    <w:p w14:paraId="25164FC4" w14:textId="77777777" w:rsidR="0026288B" w:rsidRPr="00CA4144" w:rsidRDefault="0026288B" w:rsidP="00EA6CAF">
      <w:pPr>
        <w:jc w:val="both"/>
        <w:rPr>
          <w:rFonts w:ascii="Times New Roman" w:hAnsi="Times New Roman" w:cs="Times New Roman"/>
          <w:color w:val="000000"/>
          <w:sz w:val="24"/>
          <w:szCs w:val="24"/>
        </w:rPr>
      </w:pPr>
      <w:r w:rsidRPr="00CA4144">
        <w:rPr>
          <w:rFonts w:ascii="Times New Roman" w:hAnsi="Times New Roman" w:cs="Times New Roman"/>
          <w:color w:val="000000"/>
          <w:sz w:val="24"/>
          <w:szCs w:val="24"/>
        </w:rPr>
        <w:t>При обосновка на конструкцията на тръбни кладенци се определят:</w:t>
      </w:r>
    </w:p>
    <w:p w14:paraId="6B6FC437" w14:textId="77777777" w:rsidR="0026288B" w:rsidRPr="00CA4144" w:rsidRDefault="0026288B" w:rsidP="0026288B">
      <w:pPr>
        <w:pStyle w:val="ListParagraph"/>
        <w:numPr>
          <w:ilvl w:val="1"/>
          <w:numId w:val="18"/>
        </w:numPr>
        <w:jc w:val="both"/>
        <w:rPr>
          <w:rFonts w:ascii="Times New Roman" w:hAnsi="Times New Roman" w:cs="Times New Roman"/>
          <w:color w:val="000000"/>
        </w:rPr>
      </w:pPr>
      <w:proofErr w:type="spellStart"/>
      <w:r w:rsidRPr="00CA4144">
        <w:rPr>
          <w:rFonts w:ascii="Times New Roman" w:hAnsi="Times New Roman" w:cs="Times New Roman"/>
          <w:color w:val="000000"/>
        </w:rPr>
        <w:t>дълбочината</w:t>
      </w:r>
      <w:proofErr w:type="spellEnd"/>
      <w:r w:rsidRPr="00CA4144">
        <w:rPr>
          <w:rFonts w:ascii="Times New Roman" w:hAnsi="Times New Roman" w:cs="Times New Roman"/>
          <w:color w:val="000000"/>
        </w:rPr>
        <w:t>;</w:t>
      </w:r>
    </w:p>
    <w:p w14:paraId="33A8DE72" w14:textId="77777777" w:rsidR="0026288B" w:rsidRPr="006977CD" w:rsidRDefault="0026288B" w:rsidP="0026288B">
      <w:pPr>
        <w:pStyle w:val="ListParagraph"/>
        <w:numPr>
          <w:ilvl w:val="1"/>
          <w:numId w:val="18"/>
        </w:numPr>
        <w:jc w:val="both"/>
        <w:rPr>
          <w:rFonts w:ascii="Times New Roman" w:hAnsi="Times New Roman" w:cs="Times New Roman"/>
          <w:color w:val="000000"/>
          <w:lang w:val="ru-RU"/>
        </w:rPr>
      </w:pPr>
      <w:r w:rsidRPr="006977CD">
        <w:rPr>
          <w:rFonts w:ascii="Times New Roman" w:hAnsi="Times New Roman" w:cs="Times New Roman"/>
          <w:color w:val="000000"/>
          <w:lang w:val="ru-RU"/>
        </w:rPr>
        <w:t xml:space="preserve"> началният и крайният диаметър на кладенеца;</w:t>
      </w:r>
    </w:p>
    <w:p w14:paraId="316BB239" w14:textId="77777777" w:rsidR="0026288B" w:rsidRPr="006977CD" w:rsidRDefault="0026288B" w:rsidP="0026288B">
      <w:pPr>
        <w:pStyle w:val="ListParagraph"/>
        <w:numPr>
          <w:ilvl w:val="1"/>
          <w:numId w:val="18"/>
        </w:numPr>
        <w:jc w:val="both"/>
        <w:rPr>
          <w:rFonts w:ascii="Times New Roman" w:hAnsi="Times New Roman" w:cs="Times New Roman"/>
          <w:color w:val="000000"/>
          <w:lang w:val="ru-RU"/>
        </w:rPr>
      </w:pPr>
      <w:r w:rsidRPr="006977CD">
        <w:rPr>
          <w:rFonts w:ascii="Times New Roman" w:hAnsi="Times New Roman" w:cs="Times New Roman"/>
          <w:color w:val="000000"/>
          <w:lang w:val="ru-RU"/>
        </w:rPr>
        <w:t>диаметърът, дължината и циментацията на прикриващите колони;</w:t>
      </w:r>
    </w:p>
    <w:p w14:paraId="14433183" w14:textId="77777777" w:rsidR="0026288B" w:rsidRPr="006977CD" w:rsidRDefault="0026288B" w:rsidP="0026288B">
      <w:pPr>
        <w:pStyle w:val="ListParagraph"/>
        <w:numPr>
          <w:ilvl w:val="1"/>
          <w:numId w:val="18"/>
        </w:numPr>
        <w:jc w:val="both"/>
        <w:rPr>
          <w:rFonts w:ascii="Times New Roman" w:hAnsi="Times New Roman" w:cs="Times New Roman"/>
          <w:color w:val="000000"/>
          <w:lang w:val="ru-RU"/>
        </w:rPr>
      </w:pPr>
      <w:r w:rsidRPr="006977CD">
        <w:rPr>
          <w:rFonts w:ascii="Times New Roman" w:hAnsi="Times New Roman" w:cs="Times New Roman"/>
          <w:color w:val="000000"/>
          <w:lang w:val="ru-RU"/>
        </w:rPr>
        <w:t>типът на водоприемната част, видът и конструкцията на филтрите;</w:t>
      </w:r>
    </w:p>
    <w:p w14:paraId="0A322CC1" w14:textId="77777777" w:rsidR="0026288B" w:rsidRPr="00CA4144" w:rsidRDefault="0026288B" w:rsidP="0026288B">
      <w:pPr>
        <w:pStyle w:val="ListParagraph"/>
        <w:numPr>
          <w:ilvl w:val="1"/>
          <w:numId w:val="18"/>
        </w:numPr>
        <w:jc w:val="both"/>
        <w:rPr>
          <w:rFonts w:ascii="Times New Roman" w:hAnsi="Times New Roman" w:cs="Times New Roman"/>
          <w:color w:val="000000"/>
        </w:rPr>
      </w:pPr>
      <w:proofErr w:type="spellStart"/>
      <w:r w:rsidRPr="00CA4144">
        <w:rPr>
          <w:rFonts w:ascii="Times New Roman" w:hAnsi="Times New Roman" w:cs="Times New Roman"/>
          <w:color w:val="000000"/>
        </w:rPr>
        <w:t>диаметрите</w:t>
      </w:r>
      <w:proofErr w:type="spellEnd"/>
      <w:r w:rsidRPr="00CA4144">
        <w:rPr>
          <w:rFonts w:ascii="Times New Roman" w:hAnsi="Times New Roman" w:cs="Times New Roman"/>
          <w:color w:val="000000"/>
        </w:rPr>
        <w:t xml:space="preserve"> </w:t>
      </w:r>
      <w:proofErr w:type="spellStart"/>
      <w:r w:rsidRPr="00CA4144">
        <w:rPr>
          <w:rFonts w:ascii="Times New Roman" w:hAnsi="Times New Roman" w:cs="Times New Roman"/>
          <w:color w:val="000000"/>
        </w:rPr>
        <w:t>на</w:t>
      </w:r>
      <w:proofErr w:type="spellEnd"/>
      <w:r w:rsidRPr="00CA4144">
        <w:rPr>
          <w:rFonts w:ascii="Times New Roman" w:hAnsi="Times New Roman" w:cs="Times New Roman"/>
          <w:color w:val="000000"/>
        </w:rPr>
        <w:t xml:space="preserve"> </w:t>
      </w:r>
      <w:proofErr w:type="spellStart"/>
      <w:r w:rsidRPr="00CA4144">
        <w:rPr>
          <w:rFonts w:ascii="Times New Roman" w:hAnsi="Times New Roman" w:cs="Times New Roman"/>
          <w:color w:val="000000"/>
        </w:rPr>
        <w:t>сондиране</w:t>
      </w:r>
      <w:proofErr w:type="spellEnd"/>
      <w:r w:rsidRPr="00CA4144">
        <w:rPr>
          <w:rFonts w:ascii="Times New Roman" w:hAnsi="Times New Roman" w:cs="Times New Roman"/>
          <w:color w:val="000000"/>
        </w:rPr>
        <w:t>;</w:t>
      </w:r>
    </w:p>
    <w:p w14:paraId="3B559D09" w14:textId="31FB211D" w:rsidR="0026288B" w:rsidRPr="006977CD" w:rsidRDefault="0026288B" w:rsidP="0026288B">
      <w:pPr>
        <w:pStyle w:val="ListParagraph"/>
        <w:numPr>
          <w:ilvl w:val="1"/>
          <w:numId w:val="18"/>
        </w:numPr>
        <w:jc w:val="both"/>
        <w:rPr>
          <w:rFonts w:ascii="Times New Roman" w:hAnsi="Times New Roman" w:cs="Times New Roman"/>
          <w:color w:val="000000"/>
          <w:lang w:val="ru-RU"/>
        </w:rPr>
      </w:pPr>
      <w:r w:rsidRPr="006977CD">
        <w:rPr>
          <w:rFonts w:ascii="Times New Roman" w:hAnsi="Times New Roman" w:cs="Times New Roman"/>
          <w:color w:val="000000"/>
          <w:lang w:val="ru-RU"/>
        </w:rPr>
        <w:t>диаметърът на експлоатационната колона, типът и мястото на разполагане на помпеното оборудване-при съоръжения, предназначени за водовземане.</w:t>
      </w:r>
    </w:p>
    <w:p w14:paraId="78962DBD" w14:textId="77777777" w:rsidR="00F744F8" w:rsidRPr="006977CD" w:rsidRDefault="00F744F8" w:rsidP="0026288B">
      <w:pPr>
        <w:jc w:val="both"/>
        <w:rPr>
          <w:rFonts w:ascii="Times New Roman" w:hAnsi="Times New Roman" w:cs="Times New Roman"/>
          <w:color w:val="000000"/>
          <w:sz w:val="24"/>
          <w:szCs w:val="24"/>
          <w:lang w:val="ru-RU"/>
        </w:rPr>
      </w:pPr>
    </w:p>
    <w:p w14:paraId="2C7DFA0D" w14:textId="186E2535" w:rsidR="0026288B" w:rsidRPr="003834F6" w:rsidRDefault="0026288B" w:rsidP="0026288B">
      <w:pPr>
        <w:jc w:val="both"/>
        <w:rPr>
          <w:rFonts w:ascii="Times New Roman" w:hAnsi="Times New Roman" w:cs="Times New Roman"/>
          <w:color w:val="000000"/>
          <w:sz w:val="24"/>
          <w:szCs w:val="24"/>
        </w:rPr>
      </w:pPr>
      <w:r w:rsidRPr="003834F6">
        <w:rPr>
          <w:rFonts w:ascii="Times New Roman" w:hAnsi="Times New Roman" w:cs="Times New Roman"/>
          <w:color w:val="000000"/>
          <w:sz w:val="24"/>
          <w:szCs w:val="24"/>
          <w:lang w:val="ru-RU"/>
        </w:rPr>
        <w:t>Дълбочината на тръбния кладенец се определя от разположението и дебелината на водоносния хоризонт.</w:t>
      </w:r>
      <w:r w:rsidRPr="003834F6">
        <w:rPr>
          <w:rFonts w:ascii="Times New Roman" w:hAnsi="Times New Roman" w:cs="Times New Roman"/>
          <w:color w:val="000000"/>
          <w:sz w:val="24"/>
          <w:szCs w:val="24"/>
        </w:rPr>
        <w:t xml:space="preserve">Началният и крайният диаметър се определят от необходимия брой прикриващи колони за изпълнение на изискванията по чл. 95, ал. 1, т. 1 на </w:t>
      </w:r>
      <w:r w:rsidR="007404AE" w:rsidRPr="003834F6">
        <w:rPr>
          <w:rFonts w:ascii="Times New Roman" w:hAnsi="Times New Roman" w:cs="Times New Roman"/>
          <w:color w:val="000000"/>
          <w:sz w:val="24"/>
          <w:szCs w:val="24"/>
        </w:rPr>
        <w:t>Наредба №1</w:t>
      </w:r>
      <w:r w:rsidRPr="003834F6">
        <w:rPr>
          <w:rFonts w:ascii="Times New Roman" w:hAnsi="Times New Roman" w:cs="Times New Roman"/>
          <w:color w:val="000000"/>
          <w:sz w:val="24"/>
          <w:szCs w:val="24"/>
        </w:rPr>
        <w:t xml:space="preserve"> и от предвиждания дебит, а при съоръжения, предназначени за </w:t>
      </w:r>
      <w:proofErr w:type="spellStart"/>
      <w:r w:rsidRPr="003834F6">
        <w:rPr>
          <w:rFonts w:ascii="Times New Roman" w:hAnsi="Times New Roman" w:cs="Times New Roman"/>
          <w:color w:val="000000"/>
          <w:sz w:val="24"/>
          <w:szCs w:val="24"/>
        </w:rPr>
        <w:t>водовземане</w:t>
      </w:r>
      <w:proofErr w:type="spellEnd"/>
      <w:r w:rsidR="007F21A4" w:rsidRPr="003834F6">
        <w:rPr>
          <w:rFonts w:ascii="Times New Roman" w:hAnsi="Times New Roman" w:cs="Times New Roman"/>
          <w:color w:val="000000"/>
          <w:sz w:val="24"/>
          <w:szCs w:val="24"/>
        </w:rPr>
        <w:t xml:space="preserve"> </w:t>
      </w:r>
      <w:r w:rsidRPr="003834F6">
        <w:rPr>
          <w:rFonts w:ascii="Times New Roman" w:hAnsi="Times New Roman" w:cs="Times New Roman"/>
          <w:color w:val="000000"/>
          <w:sz w:val="24"/>
          <w:szCs w:val="24"/>
        </w:rPr>
        <w:t>-</w:t>
      </w:r>
      <w:r w:rsidR="007F21A4" w:rsidRPr="003834F6">
        <w:rPr>
          <w:rFonts w:ascii="Times New Roman" w:hAnsi="Times New Roman" w:cs="Times New Roman"/>
          <w:color w:val="000000"/>
          <w:sz w:val="24"/>
          <w:szCs w:val="24"/>
        </w:rPr>
        <w:t xml:space="preserve"> </w:t>
      </w:r>
      <w:r w:rsidRPr="003834F6">
        <w:rPr>
          <w:rFonts w:ascii="Times New Roman" w:hAnsi="Times New Roman" w:cs="Times New Roman"/>
          <w:color w:val="000000"/>
          <w:sz w:val="24"/>
          <w:szCs w:val="24"/>
        </w:rPr>
        <w:t xml:space="preserve">и от помпеното оборудване, дълбочината, на която ще бъде спусната </w:t>
      </w:r>
      <w:proofErr w:type="spellStart"/>
      <w:r w:rsidRPr="003834F6">
        <w:rPr>
          <w:rFonts w:ascii="Times New Roman" w:hAnsi="Times New Roman" w:cs="Times New Roman"/>
          <w:color w:val="000000"/>
          <w:sz w:val="24"/>
          <w:szCs w:val="24"/>
        </w:rPr>
        <w:lastRenderedPageBreak/>
        <w:t>потопяема</w:t>
      </w:r>
      <w:proofErr w:type="spellEnd"/>
      <w:r w:rsidRPr="003834F6">
        <w:rPr>
          <w:rFonts w:ascii="Times New Roman" w:hAnsi="Times New Roman" w:cs="Times New Roman"/>
          <w:color w:val="000000"/>
          <w:sz w:val="24"/>
          <w:szCs w:val="24"/>
        </w:rPr>
        <w:t xml:space="preserve"> помпа, и изискванията за осигуряване на надеждно охлаждане на двигателя. Диаметърът на прикриващите колони се определя така, че да осигури: нормално изграждане на </w:t>
      </w:r>
      <w:proofErr w:type="spellStart"/>
      <w:r w:rsidRPr="003834F6">
        <w:rPr>
          <w:rFonts w:ascii="Times New Roman" w:hAnsi="Times New Roman" w:cs="Times New Roman"/>
          <w:color w:val="000000"/>
          <w:sz w:val="24"/>
          <w:szCs w:val="24"/>
        </w:rPr>
        <w:t>водоприемната</w:t>
      </w:r>
      <w:proofErr w:type="spellEnd"/>
      <w:r w:rsidRPr="003834F6">
        <w:rPr>
          <w:rFonts w:ascii="Times New Roman" w:hAnsi="Times New Roman" w:cs="Times New Roman"/>
          <w:color w:val="000000"/>
          <w:sz w:val="24"/>
          <w:szCs w:val="24"/>
        </w:rPr>
        <w:t xml:space="preserve"> част на кладенеца, а дължината им</w:t>
      </w:r>
      <w:r w:rsidR="007F21A4" w:rsidRPr="003834F6">
        <w:rPr>
          <w:rFonts w:ascii="Times New Roman" w:hAnsi="Times New Roman" w:cs="Times New Roman"/>
          <w:color w:val="000000"/>
          <w:sz w:val="24"/>
          <w:szCs w:val="24"/>
        </w:rPr>
        <w:t xml:space="preserve"> </w:t>
      </w:r>
      <w:r w:rsidRPr="003834F6">
        <w:rPr>
          <w:rFonts w:ascii="Times New Roman" w:hAnsi="Times New Roman" w:cs="Times New Roman"/>
          <w:color w:val="000000"/>
          <w:sz w:val="24"/>
          <w:szCs w:val="24"/>
        </w:rPr>
        <w:t>-</w:t>
      </w:r>
      <w:r w:rsidR="007F21A4" w:rsidRPr="003834F6">
        <w:rPr>
          <w:rFonts w:ascii="Times New Roman" w:hAnsi="Times New Roman" w:cs="Times New Roman"/>
          <w:color w:val="000000"/>
          <w:sz w:val="24"/>
          <w:szCs w:val="24"/>
        </w:rPr>
        <w:t xml:space="preserve"> </w:t>
      </w:r>
      <w:r w:rsidRPr="003834F6">
        <w:rPr>
          <w:rFonts w:ascii="Times New Roman" w:hAnsi="Times New Roman" w:cs="Times New Roman"/>
          <w:color w:val="000000"/>
          <w:sz w:val="24"/>
          <w:szCs w:val="24"/>
        </w:rPr>
        <w:t xml:space="preserve">да осигурява навлизане на колоната 2-3 метра в отдолу лежащия </w:t>
      </w:r>
      <w:proofErr w:type="spellStart"/>
      <w:r w:rsidRPr="003834F6">
        <w:rPr>
          <w:rFonts w:ascii="Times New Roman" w:hAnsi="Times New Roman" w:cs="Times New Roman"/>
          <w:color w:val="000000"/>
          <w:sz w:val="24"/>
          <w:szCs w:val="24"/>
        </w:rPr>
        <w:t>водоупорен</w:t>
      </w:r>
      <w:proofErr w:type="spellEnd"/>
      <w:r w:rsidRPr="003834F6">
        <w:rPr>
          <w:rFonts w:ascii="Times New Roman" w:hAnsi="Times New Roman" w:cs="Times New Roman"/>
          <w:color w:val="000000"/>
          <w:sz w:val="24"/>
          <w:szCs w:val="24"/>
        </w:rPr>
        <w:t xml:space="preserve"> пласт и надеждно изолиране на отгоре лежащите подземни водни тела.</w:t>
      </w:r>
    </w:p>
    <w:p w14:paraId="77EEA228" w14:textId="0439771C" w:rsidR="0026288B" w:rsidRPr="003834F6" w:rsidRDefault="0026288B" w:rsidP="0026288B">
      <w:pPr>
        <w:jc w:val="both"/>
        <w:rPr>
          <w:rFonts w:ascii="Times New Roman" w:hAnsi="Times New Roman" w:cs="Times New Roman"/>
          <w:color w:val="000000"/>
          <w:sz w:val="24"/>
          <w:szCs w:val="24"/>
        </w:rPr>
      </w:pPr>
      <w:proofErr w:type="spellStart"/>
      <w:r w:rsidRPr="003834F6">
        <w:rPr>
          <w:rFonts w:ascii="Times New Roman" w:hAnsi="Times New Roman" w:cs="Times New Roman"/>
          <w:color w:val="000000"/>
          <w:sz w:val="24"/>
          <w:szCs w:val="24"/>
        </w:rPr>
        <w:t>Водоприемната</w:t>
      </w:r>
      <w:proofErr w:type="spellEnd"/>
      <w:r w:rsidRPr="003834F6">
        <w:rPr>
          <w:rFonts w:ascii="Times New Roman" w:hAnsi="Times New Roman" w:cs="Times New Roman"/>
          <w:color w:val="000000"/>
          <w:sz w:val="24"/>
          <w:szCs w:val="24"/>
        </w:rPr>
        <w:t xml:space="preserve"> част на тръбните кладенци е:</w:t>
      </w:r>
    </w:p>
    <w:p w14:paraId="18CFC5C8" w14:textId="78D36BCB" w:rsidR="0026288B" w:rsidRPr="003834F6" w:rsidRDefault="0026288B" w:rsidP="0026288B">
      <w:pPr>
        <w:pStyle w:val="ListParagraph"/>
        <w:numPr>
          <w:ilvl w:val="0"/>
          <w:numId w:val="18"/>
        </w:numPr>
        <w:jc w:val="both"/>
        <w:rPr>
          <w:rFonts w:ascii="Times New Roman" w:hAnsi="Times New Roman" w:cs="Times New Roman"/>
          <w:color w:val="000000"/>
          <w:lang w:val="bg-BG"/>
        </w:rPr>
      </w:pPr>
      <w:proofErr w:type="spellStart"/>
      <w:r w:rsidRPr="003834F6">
        <w:rPr>
          <w:rFonts w:ascii="Times New Roman" w:hAnsi="Times New Roman" w:cs="Times New Roman"/>
          <w:color w:val="000000"/>
          <w:lang w:val="bg-BG"/>
        </w:rPr>
        <w:t>филтров</w:t>
      </w:r>
      <w:proofErr w:type="spellEnd"/>
      <w:r w:rsidRPr="003834F6">
        <w:rPr>
          <w:rFonts w:ascii="Times New Roman" w:hAnsi="Times New Roman" w:cs="Times New Roman"/>
          <w:color w:val="000000"/>
          <w:lang w:val="bg-BG"/>
        </w:rPr>
        <w:t xml:space="preserve"> тип-при неустойчиви напукани скали и пясъчно-чакълести пластове;</w:t>
      </w:r>
    </w:p>
    <w:p w14:paraId="75E336D6" w14:textId="49DC92F5" w:rsidR="0026288B" w:rsidRPr="003834F6" w:rsidRDefault="0026288B" w:rsidP="0026288B">
      <w:pPr>
        <w:pStyle w:val="ListParagraph"/>
        <w:numPr>
          <w:ilvl w:val="0"/>
          <w:numId w:val="18"/>
        </w:numPr>
        <w:jc w:val="both"/>
        <w:rPr>
          <w:rFonts w:ascii="Times New Roman" w:hAnsi="Times New Roman" w:cs="Times New Roman"/>
          <w:color w:val="000000"/>
          <w:lang w:val="bg-BG"/>
        </w:rPr>
      </w:pPr>
      <w:proofErr w:type="spellStart"/>
      <w:r w:rsidRPr="003834F6">
        <w:rPr>
          <w:rFonts w:ascii="Times New Roman" w:hAnsi="Times New Roman" w:cs="Times New Roman"/>
          <w:color w:val="000000"/>
          <w:lang w:val="bg-BG"/>
        </w:rPr>
        <w:t>безфилтров</w:t>
      </w:r>
      <w:proofErr w:type="spellEnd"/>
      <w:r w:rsidRPr="003834F6">
        <w:rPr>
          <w:rFonts w:ascii="Times New Roman" w:hAnsi="Times New Roman" w:cs="Times New Roman"/>
          <w:color w:val="000000"/>
          <w:lang w:val="bg-BG"/>
        </w:rPr>
        <w:t xml:space="preserve"> тип-при устойчиви напукани и </w:t>
      </w:r>
      <w:proofErr w:type="spellStart"/>
      <w:r w:rsidRPr="003834F6">
        <w:rPr>
          <w:rFonts w:ascii="Times New Roman" w:hAnsi="Times New Roman" w:cs="Times New Roman"/>
          <w:color w:val="000000"/>
          <w:lang w:val="bg-BG"/>
        </w:rPr>
        <w:t>окарстени</w:t>
      </w:r>
      <w:proofErr w:type="spellEnd"/>
      <w:r w:rsidRPr="003834F6">
        <w:rPr>
          <w:rFonts w:ascii="Times New Roman" w:hAnsi="Times New Roman" w:cs="Times New Roman"/>
          <w:color w:val="000000"/>
          <w:lang w:val="bg-BG"/>
        </w:rPr>
        <w:t xml:space="preserve"> скали или при водоносни хоризонти, изградени от дребнозърнести пясъци с висок напор на подземните води, позволяващ експлоатация при </w:t>
      </w:r>
      <w:proofErr w:type="spellStart"/>
      <w:r w:rsidRPr="003834F6">
        <w:rPr>
          <w:rFonts w:ascii="Times New Roman" w:hAnsi="Times New Roman" w:cs="Times New Roman"/>
          <w:color w:val="000000"/>
          <w:lang w:val="bg-BG"/>
        </w:rPr>
        <w:t>самоизлив</w:t>
      </w:r>
      <w:proofErr w:type="spellEnd"/>
      <w:r w:rsidRPr="003834F6">
        <w:rPr>
          <w:rFonts w:ascii="Times New Roman" w:hAnsi="Times New Roman" w:cs="Times New Roman"/>
          <w:color w:val="000000"/>
          <w:lang w:val="bg-BG"/>
        </w:rPr>
        <w:t>.</w:t>
      </w:r>
    </w:p>
    <w:p w14:paraId="43E9D31B" w14:textId="77777777" w:rsidR="0026288B" w:rsidRPr="003834F6" w:rsidRDefault="0026288B" w:rsidP="0026288B">
      <w:pPr>
        <w:jc w:val="both"/>
        <w:rPr>
          <w:rFonts w:ascii="Times New Roman" w:hAnsi="Times New Roman" w:cs="Times New Roman"/>
          <w:color w:val="000000"/>
          <w:sz w:val="24"/>
          <w:szCs w:val="24"/>
        </w:rPr>
      </w:pPr>
    </w:p>
    <w:p w14:paraId="40A4E7E7" w14:textId="09121FDE" w:rsidR="0026288B" w:rsidRPr="003834F6" w:rsidRDefault="0026288B" w:rsidP="0026288B">
      <w:pPr>
        <w:jc w:val="both"/>
        <w:rPr>
          <w:rFonts w:ascii="Times New Roman" w:hAnsi="Times New Roman" w:cs="Times New Roman"/>
          <w:color w:val="000000"/>
          <w:sz w:val="24"/>
          <w:szCs w:val="24"/>
        </w:rPr>
      </w:pPr>
      <w:r w:rsidRPr="003834F6">
        <w:rPr>
          <w:rFonts w:ascii="Times New Roman" w:hAnsi="Times New Roman" w:cs="Times New Roman"/>
          <w:color w:val="000000"/>
          <w:sz w:val="24"/>
          <w:szCs w:val="24"/>
        </w:rPr>
        <w:t xml:space="preserve">Видът и конструкцията на филтрите се определя съобразно </w:t>
      </w:r>
      <w:proofErr w:type="spellStart"/>
      <w:r w:rsidRPr="003834F6">
        <w:rPr>
          <w:rFonts w:ascii="Times New Roman" w:hAnsi="Times New Roman" w:cs="Times New Roman"/>
          <w:color w:val="000000"/>
          <w:sz w:val="24"/>
          <w:szCs w:val="24"/>
        </w:rPr>
        <w:t>зърнометричния</w:t>
      </w:r>
      <w:proofErr w:type="spellEnd"/>
      <w:r w:rsidRPr="003834F6">
        <w:rPr>
          <w:rFonts w:ascii="Times New Roman" w:hAnsi="Times New Roman" w:cs="Times New Roman"/>
          <w:color w:val="000000"/>
          <w:sz w:val="24"/>
          <w:szCs w:val="24"/>
        </w:rPr>
        <w:t xml:space="preserve"> състав или </w:t>
      </w:r>
      <w:proofErr w:type="spellStart"/>
      <w:r w:rsidRPr="003834F6">
        <w:rPr>
          <w:rFonts w:ascii="Times New Roman" w:hAnsi="Times New Roman" w:cs="Times New Roman"/>
          <w:color w:val="000000"/>
          <w:sz w:val="24"/>
          <w:szCs w:val="24"/>
        </w:rPr>
        <w:t>напукаността</w:t>
      </w:r>
      <w:proofErr w:type="spellEnd"/>
      <w:r w:rsidRPr="003834F6">
        <w:rPr>
          <w:rFonts w:ascii="Times New Roman" w:hAnsi="Times New Roman" w:cs="Times New Roman"/>
          <w:color w:val="000000"/>
          <w:sz w:val="24"/>
          <w:szCs w:val="24"/>
        </w:rPr>
        <w:t xml:space="preserve"> на водоносния хоризонт при спазване на изискванията на инструкцията по чл. 93, ал. 4</w:t>
      </w:r>
      <w:r w:rsidR="007404AE" w:rsidRPr="003834F6">
        <w:rPr>
          <w:rFonts w:ascii="Times New Roman" w:hAnsi="Times New Roman" w:cs="Times New Roman"/>
          <w:color w:val="000000"/>
          <w:sz w:val="24"/>
          <w:szCs w:val="24"/>
        </w:rPr>
        <w:t xml:space="preserve"> на Наредба №1</w:t>
      </w:r>
      <w:r w:rsidRPr="003834F6">
        <w:rPr>
          <w:rFonts w:ascii="Times New Roman" w:hAnsi="Times New Roman" w:cs="Times New Roman"/>
          <w:color w:val="000000"/>
          <w:sz w:val="24"/>
          <w:szCs w:val="24"/>
        </w:rPr>
        <w:t xml:space="preserve">. Диаметрите на сондиране се определят така, че да осигурят възможност за изпълнението на качествена </w:t>
      </w:r>
      <w:proofErr w:type="spellStart"/>
      <w:r w:rsidRPr="003834F6">
        <w:rPr>
          <w:rFonts w:ascii="Times New Roman" w:hAnsi="Times New Roman" w:cs="Times New Roman"/>
          <w:color w:val="000000"/>
          <w:sz w:val="24"/>
          <w:szCs w:val="24"/>
        </w:rPr>
        <w:t>циментация</w:t>
      </w:r>
      <w:proofErr w:type="spellEnd"/>
      <w:r w:rsidRPr="003834F6">
        <w:rPr>
          <w:rFonts w:ascii="Times New Roman" w:hAnsi="Times New Roman" w:cs="Times New Roman"/>
          <w:color w:val="000000"/>
          <w:sz w:val="24"/>
          <w:szCs w:val="24"/>
        </w:rPr>
        <w:t xml:space="preserve"> на прикриващите колони и качествено изграждане на </w:t>
      </w:r>
      <w:proofErr w:type="spellStart"/>
      <w:r w:rsidRPr="003834F6">
        <w:rPr>
          <w:rFonts w:ascii="Times New Roman" w:hAnsi="Times New Roman" w:cs="Times New Roman"/>
          <w:color w:val="000000"/>
          <w:sz w:val="24"/>
          <w:szCs w:val="24"/>
        </w:rPr>
        <w:t>водоприемната</w:t>
      </w:r>
      <w:proofErr w:type="spellEnd"/>
      <w:r w:rsidRPr="003834F6">
        <w:rPr>
          <w:rFonts w:ascii="Times New Roman" w:hAnsi="Times New Roman" w:cs="Times New Roman"/>
          <w:color w:val="000000"/>
          <w:sz w:val="24"/>
          <w:szCs w:val="24"/>
        </w:rPr>
        <w:t xml:space="preserve"> част на съоръженията.</w:t>
      </w:r>
    </w:p>
    <w:p w14:paraId="11616BFA" w14:textId="577B74B8" w:rsidR="0026288B" w:rsidRPr="003834F6" w:rsidRDefault="0026288B" w:rsidP="0026288B">
      <w:pPr>
        <w:jc w:val="both"/>
        <w:rPr>
          <w:rFonts w:ascii="Times New Roman" w:hAnsi="Times New Roman" w:cs="Times New Roman"/>
          <w:color w:val="000000"/>
          <w:sz w:val="24"/>
          <w:szCs w:val="24"/>
        </w:rPr>
      </w:pPr>
      <w:r w:rsidRPr="003834F6">
        <w:rPr>
          <w:rFonts w:ascii="Times New Roman" w:hAnsi="Times New Roman" w:cs="Times New Roman"/>
          <w:color w:val="000000"/>
          <w:sz w:val="24"/>
          <w:szCs w:val="24"/>
        </w:rPr>
        <w:t xml:space="preserve">В случаите, в които е предвидено </w:t>
      </w:r>
      <w:proofErr w:type="spellStart"/>
      <w:r w:rsidRPr="003834F6">
        <w:rPr>
          <w:rFonts w:ascii="Times New Roman" w:hAnsi="Times New Roman" w:cs="Times New Roman"/>
          <w:color w:val="000000"/>
          <w:sz w:val="24"/>
          <w:szCs w:val="24"/>
        </w:rPr>
        <w:t>водоприемната</w:t>
      </w:r>
      <w:proofErr w:type="spellEnd"/>
      <w:r w:rsidRPr="003834F6">
        <w:rPr>
          <w:rFonts w:ascii="Times New Roman" w:hAnsi="Times New Roman" w:cs="Times New Roman"/>
          <w:color w:val="000000"/>
          <w:sz w:val="24"/>
          <w:szCs w:val="24"/>
        </w:rPr>
        <w:t xml:space="preserve"> част на тръбния кладенец да се изпълни с филтър със </w:t>
      </w:r>
      <w:proofErr w:type="spellStart"/>
      <w:r w:rsidRPr="003834F6">
        <w:rPr>
          <w:rFonts w:ascii="Times New Roman" w:hAnsi="Times New Roman" w:cs="Times New Roman"/>
          <w:color w:val="000000"/>
          <w:sz w:val="24"/>
          <w:szCs w:val="24"/>
        </w:rPr>
        <w:t>засипка</w:t>
      </w:r>
      <w:proofErr w:type="spellEnd"/>
      <w:r w:rsidRPr="003834F6">
        <w:rPr>
          <w:rFonts w:ascii="Times New Roman" w:hAnsi="Times New Roman" w:cs="Times New Roman"/>
          <w:color w:val="000000"/>
          <w:sz w:val="24"/>
          <w:szCs w:val="24"/>
        </w:rPr>
        <w:t>, разликата между диаметъра на сондиране и диаметъра на опорния скелет на филтъра се избира не по-малка от:</w:t>
      </w:r>
    </w:p>
    <w:p w14:paraId="61780E3D" w14:textId="08C7DC43" w:rsidR="0026288B" w:rsidRPr="003834F6" w:rsidRDefault="0026288B" w:rsidP="0026288B">
      <w:pPr>
        <w:pStyle w:val="ListParagraph"/>
        <w:numPr>
          <w:ilvl w:val="0"/>
          <w:numId w:val="19"/>
        </w:numPr>
        <w:jc w:val="both"/>
        <w:rPr>
          <w:rFonts w:ascii="Times New Roman" w:hAnsi="Times New Roman" w:cs="Times New Roman"/>
          <w:color w:val="000000"/>
          <w:lang w:val="bg-BG"/>
        </w:rPr>
      </w:pPr>
      <w:r w:rsidRPr="003834F6">
        <w:rPr>
          <w:rFonts w:ascii="Times New Roman" w:hAnsi="Times New Roman" w:cs="Times New Roman"/>
          <w:color w:val="000000"/>
          <w:lang w:val="bg-BG"/>
        </w:rPr>
        <w:t xml:space="preserve">200 </w:t>
      </w:r>
      <w:r w:rsidRPr="003834F6">
        <w:rPr>
          <w:rFonts w:ascii="Times New Roman" w:hAnsi="Times New Roman" w:cs="Times New Roman"/>
          <w:color w:val="000000"/>
        </w:rPr>
        <w:t>mm</w:t>
      </w:r>
      <w:r w:rsidRPr="003834F6">
        <w:rPr>
          <w:rFonts w:ascii="Times New Roman" w:hAnsi="Times New Roman" w:cs="Times New Roman"/>
          <w:color w:val="000000"/>
          <w:lang w:val="bg-BG"/>
        </w:rPr>
        <w:t xml:space="preserve">-при </w:t>
      </w:r>
      <w:proofErr w:type="spellStart"/>
      <w:r w:rsidRPr="003834F6">
        <w:rPr>
          <w:rFonts w:ascii="Times New Roman" w:hAnsi="Times New Roman" w:cs="Times New Roman"/>
          <w:color w:val="000000"/>
          <w:lang w:val="bg-BG"/>
        </w:rPr>
        <w:t>несуфозионни</w:t>
      </w:r>
      <w:proofErr w:type="spellEnd"/>
      <w:r w:rsidRPr="003834F6">
        <w:rPr>
          <w:rFonts w:ascii="Times New Roman" w:hAnsi="Times New Roman" w:cs="Times New Roman"/>
          <w:color w:val="000000"/>
          <w:lang w:val="bg-BG"/>
        </w:rPr>
        <w:t xml:space="preserve"> водоносни хоризонти;</w:t>
      </w:r>
    </w:p>
    <w:p w14:paraId="55C731BF" w14:textId="4A835A96" w:rsidR="0026288B" w:rsidRPr="003834F6" w:rsidRDefault="0026288B" w:rsidP="0026288B">
      <w:pPr>
        <w:pStyle w:val="ListParagraph"/>
        <w:numPr>
          <w:ilvl w:val="0"/>
          <w:numId w:val="19"/>
        </w:numPr>
        <w:jc w:val="both"/>
        <w:rPr>
          <w:rFonts w:ascii="Times New Roman" w:hAnsi="Times New Roman" w:cs="Times New Roman"/>
          <w:color w:val="000000"/>
          <w:lang w:val="bg-BG"/>
        </w:rPr>
      </w:pPr>
      <w:r w:rsidRPr="003834F6">
        <w:rPr>
          <w:rFonts w:ascii="Times New Roman" w:hAnsi="Times New Roman" w:cs="Times New Roman"/>
          <w:color w:val="000000"/>
          <w:lang w:val="bg-BG"/>
        </w:rPr>
        <w:t xml:space="preserve">300 </w:t>
      </w:r>
      <w:r w:rsidRPr="003834F6">
        <w:rPr>
          <w:rFonts w:ascii="Times New Roman" w:hAnsi="Times New Roman" w:cs="Times New Roman"/>
          <w:color w:val="000000"/>
        </w:rPr>
        <w:t>mm</w:t>
      </w:r>
      <w:r w:rsidRPr="003834F6">
        <w:rPr>
          <w:rFonts w:ascii="Times New Roman" w:hAnsi="Times New Roman" w:cs="Times New Roman"/>
          <w:color w:val="000000"/>
          <w:lang w:val="bg-BG"/>
        </w:rPr>
        <w:t xml:space="preserve">-при </w:t>
      </w:r>
      <w:proofErr w:type="spellStart"/>
      <w:r w:rsidRPr="003834F6">
        <w:rPr>
          <w:rFonts w:ascii="Times New Roman" w:hAnsi="Times New Roman" w:cs="Times New Roman"/>
          <w:color w:val="000000"/>
          <w:lang w:val="bg-BG"/>
        </w:rPr>
        <w:t>суфозионни</w:t>
      </w:r>
      <w:proofErr w:type="spellEnd"/>
      <w:r w:rsidRPr="003834F6">
        <w:rPr>
          <w:rFonts w:ascii="Times New Roman" w:hAnsi="Times New Roman" w:cs="Times New Roman"/>
          <w:color w:val="000000"/>
          <w:lang w:val="bg-BG"/>
        </w:rPr>
        <w:t xml:space="preserve"> водоносни хоризонти.</w:t>
      </w:r>
    </w:p>
    <w:p w14:paraId="4D09D60E" w14:textId="77777777" w:rsidR="0026288B" w:rsidRPr="003834F6" w:rsidRDefault="0026288B" w:rsidP="0026288B">
      <w:pPr>
        <w:jc w:val="both"/>
        <w:rPr>
          <w:rFonts w:ascii="Times New Roman" w:hAnsi="Times New Roman" w:cs="Times New Roman"/>
          <w:color w:val="000000"/>
          <w:sz w:val="24"/>
          <w:szCs w:val="24"/>
        </w:rPr>
      </w:pPr>
    </w:p>
    <w:p w14:paraId="55CC4254" w14:textId="1CFA768A" w:rsidR="0026288B" w:rsidRPr="003834F6" w:rsidRDefault="0026288B" w:rsidP="0026288B">
      <w:pPr>
        <w:jc w:val="both"/>
        <w:rPr>
          <w:rFonts w:ascii="Times New Roman" w:hAnsi="Times New Roman" w:cs="Times New Roman"/>
          <w:color w:val="000000"/>
          <w:sz w:val="24"/>
          <w:szCs w:val="24"/>
        </w:rPr>
      </w:pPr>
      <w:r w:rsidRPr="003834F6">
        <w:rPr>
          <w:rFonts w:ascii="Times New Roman" w:hAnsi="Times New Roman" w:cs="Times New Roman"/>
          <w:color w:val="000000"/>
          <w:sz w:val="24"/>
          <w:szCs w:val="24"/>
        </w:rPr>
        <w:t xml:space="preserve">При определяне на диаметрите </w:t>
      </w:r>
      <w:r w:rsidR="007404AE" w:rsidRPr="003834F6">
        <w:rPr>
          <w:rFonts w:ascii="Times New Roman" w:hAnsi="Times New Roman" w:cs="Times New Roman"/>
          <w:color w:val="000000"/>
          <w:sz w:val="24"/>
          <w:szCs w:val="24"/>
        </w:rPr>
        <w:t xml:space="preserve">/началния и крайния диаметър и диаметърът на прикриващите колони/ </w:t>
      </w:r>
      <w:r w:rsidRPr="003834F6">
        <w:rPr>
          <w:rFonts w:ascii="Times New Roman" w:hAnsi="Times New Roman" w:cs="Times New Roman"/>
          <w:color w:val="000000"/>
          <w:sz w:val="24"/>
          <w:szCs w:val="24"/>
        </w:rPr>
        <w:t xml:space="preserve">на съоръжения за проучване и мониторинг на подземни води се приема минималният диаметър, осигуряващ изпълнението на предвижданите дейности, като крайният диаметър на </w:t>
      </w:r>
      <w:proofErr w:type="spellStart"/>
      <w:r w:rsidRPr="003834F6">
        <w:rPr>
          <w:rFonts w:ascii="Times New Roman" w:hAnsi="Times New Roman" w:cs="Times New Roman"/>
          <w:color w:val="000000"/>
          <w:sz w:val="24"/>
          <w:szCs w:val="24"/>
        </w:rPr>
        <w:t>обсадно-филтровата</w:t>
      </w:r>
      <w:proofErr w:type="spellEnd"/>
      <w:r w:rsidRPr="003834F6">
        <w:rPr>
          <w:rFonts w:ascii="Times New Roman" w:hAnsi="Times New Roman" w:cs="Times New Roman"/>
          <w:color w:val="000000"/>
          <w:sz w:val="24"/>
          <w:szCs w:val="24"/>
        </w:rPr>
        <w:t xml:space="preserve"> колона не може да бъде по-голям от 110 </w:t>
      </w:r>
      <w:proofErr w:type="spellStart"/>
      <w:r w:rsidRPr="003834F6">
        <w:rPr>
          <w:rFonts w:ascii="Times New Roman" w:hAnsi="Times New Roman" w:cs="Times New Roman"/>
          <w:color w:val="000000"/>
          <w:sz w:val="24"/>
          <w:szCs w:val="24"/>
        </w:rPr>
        <w:t>mm</w:t>
      </w:r>
      <w:proofErr w:type="spellEnd"/>
      <w:r w:rsidRPr="003834F6">
        <w:rPr>
          <w:rFonts w:ascii="Times New Roman" w:hAnsi="Times New Roman" w:cs="Times New Roman"/>
          <w:color w:val="000000"/>
          <w:sz w:val="24"/>
          <w:szCs w:val="24"/>
        </w:rPr>
        <w:t>.</w:t>
      </w:r>
    </w:p>
    <w:p w14:paraId="0F97A1E3" w14:textId="5C0496FD" w:rsidR="00D4710B" w:rsidRPr="003834F6" w:rsidRDefault="00D4710B" w:rsidP="00D4710B">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 xml:space="preserve">Каптажите на извори са елемент от проучването на подземните води и се проектират като съоръжения за подземни води, предназначени за </w:t>
      </w:r>
      <w:proofErr w:type="spellStart"/>
      <w:r w:rsidRPr="003834F6">
        <w:rPr>
          <w:rFonts w:ascii="Times New Roman" w:hAnsi="Times New Roman" w:cs="Times New Roman"/>
          <w:sz w:val="24"/>
          <w:szCs w:val="24"/>
          <w:lang w:eastAsia="bg-BG"/>
        </w:rPr>
        <w:t>водовземане</w:t>
      </w:r>
      <w:proofErr w:type="spellEnd"/>
      <w:r w:rsidRPr="003834F6">
        <w:rPr>
          <w:rFonts w:ascii="Times New Roman" w:hAnsi="Times New Roman" w:cs="Times New Roman"/>
          <w:sz w:val="24"/>
          <w:szCs w:val="24"/>
          <w:lang w:eastAsia="bg-BG"/>
        </w:rPr>
        <w:t xml:space="preserve"> при условията и по реда на наредбата по чл. 135, т. 2 ЗВ. Към каптажите на извори се проектира събирателна шахта с подходяща вентилация, а каптажът се защитава със земен насип за запазване на температурата на изворната вода.  Събирателната шахта се проектира с водна и суха камера, а при необходимост - и с утаителна камера. Водната камера се проектира с подходящо уплътняване за предпазване на водата от повърхностно замърсяване, замръзване и заливане с повърхностни води, като се предвижда изворната вода да постъпва във водната камера със скок до 10 - 20 </w:t>
      </w:r>
      <w:proofErr w:type="spellStart"/>
      <w:r w:rsidRPr="003834F6">
        <w:rPr>
          <w:rFonts w:ascii="Times New Roman" w:hAnsi="Times New Roman" w:cs="Times New Roman"/>
          <w:sz w:val="24"/>
          <w:szCs w:val="24"/>
          <w:lang w:eastAsia="bg-BG"/>
        </w:rPr>
        <w:t>cm</w:t>
      </w:r>
      <w:proofErr w:type="spellEnd"/>
      <w:r w:rsidRPr="003834F6">
        <w:rPr>
          <w:rFonts w:ascii="Times New Roman" w:hAnsi="Times New Roman" w:cs="Times New Roman"/>
          <w:sz w:val="24"/>
          <w:szCs w:val="24"/>
          <w:lang w:eastAsia="bg-BG"/>
        </w:rPr>
        <w:t xml:space="preserve">. За отвеждане на водата от водната камера се проектира </w:t>
      </w:r>
      <w:proofErr w:type="spellStart"/>
      <w:r w:rsidRPr="003834F6">
        <w:rPr>
          <w:rFonts w:ascii="Times New Roman" w:hAnsi="Times New Roman" w:cs="Times New Roman"/>
          <w:sz w:val="24"/>
          <w:szCs w:val="24"/>
          <w:lang w:eastAsia="bg-BG"/>
        </w:rPr>
        <w:t>водовземна</w:t>
      </w:r>
      <w:proofErr w:type="spellEnd"/>
      <w:r w:rsidRPr="003834F6">
        <w:rPr>
          <w:rFonts w:ascii="Times New Roman" w:hAnsi="Times New Roman" w:cs="Times New Roman"/>
          <w:sz w:val="24"/>
          <w:szCs w:val="24"/>
          <w:lang w:eastAsia="bg-BG"/>
        </w:rPr>
        <w:t xml:space="preserve"> тръба с </w:t>
      </w:r>
      <w:proofErr w:type="spellStart"/>
      <w:r w:rsidRPr="003834F6">
        <w:rPr>
          <w:rFonts w:ascii="Times New Roman" w:hAnsi="Times New Roman" w:cs="Times New Roman"/>
          <w:sz w:val="24"/>
          <w:szCs w:val="24"/>
          <w:lang w:eastAsia="bg-BG"/>
        </w:rPr>
        <w:t>водовземна</w:t>
      </w:r>
      <w:proofErr w:type="spellEnd"/>
      <w:r w:rsidRPr="003834F6">
        <w:rPr>
          <w:rFonts w:ascii="Times New Roman" w:hAnsi="Times New Roman" w:cs="Times New Roman"/>
          <w:sz w:val="24"/>
          <w:szCs w:val="24"/>
          <w:lang w:eastAsia="bg-BG"/>
        </w:rPr>
        <w:t xml:space="preserve"> цедка и спирателен кран. За отвеждане на излишната вода, както и за отстраняване на утайките във водната и утаителната камера се предвижда </w:t>
      </w:r>
      <w:proofErr w:type="spellStart"/>
      <w:r w:rsidRPr="003834F6">
        <w:rPr>
          <w:rFonts w:ascii="Times New Roman" w:hAnsi="Times New Roman" w:cs="Times New Roman"/>
          <w:sz w:val="24"/>
          <w:szCs w:val="24"/>
          <w:lang w:eastAsia="bg-BG"/>
        </w:rPr>
        <w:t>преливно-изпразнителна</w:t>
      </w:r>
      <w:proofErr w:type="spellEnd"/>
      <w:r w:rsidRPr="003834F6">
        <w:rPr>
          <w:rFonts w:ascii="Times New Roman" w:hAnsi="Times New Roman" w:cs="Times New Roman"/>
          <w:sz w:val="24"/>
          <w:szCs w:val="24"/>
          <w:lang w:eastAsia="bg-BG"/>
        </w:rPr>
        <w:t xml:space="preserve"> система. Преди </w:t>
      </w:r>
      <w:proofErr w:type="spellStart"/>
      <w:r w:rsidRPr="003834F6">
        <w:rPr>
          <w:rFonts w:ascii="Times New Roman" w:hAnsi="Times New Roman" w:cs="Times New Roman"/>
          <w:sz w:val="24"/>
          <w:szCs w:val="24"/>
          <w:lang w:eastAsia="bg-BG"/>
        </w:rPr>
        <w:t>заустването</w:t>
      </w:r>
      <w:proofErr w:type="spellEnd"/>
      <w:r w:rsidRPr="003834F6">
        <w:rPr>
          <w:rFonts w:ascii="Times New Roman" w:hAnsi="Times New Roman" w:cs="Times New Roman"/>
          <w:sz w:val="24"/>
          <w:szCs w:val="24"/>
          <w:lang w:eastAsia="bg-BG"/>
        </w:rPr>
        <w:t xml:space="preserve"> на </w:t>
      </w:r>
      <w:proofErr w:type="spellStart"/>
      <w:r w:rsidRPr="003834F6">
        <w:rPr>
          <w:rFonts w:ascii="Times New Roman" w:hAnsi="Times New Roman" w:cs="Times New Roman"/>
          <w:sz w:val="24"/>
          <w:szCs w:val="24"/>
          <w:lang w:eastAsia="bg-BG"/>
        </w:rPr>
        <w:t>преливно-изпразнителната</w:t>
      </w:r>
      <w:proofErr w:type="spellEnd"/>
      <w:r w:rsidRPr="003834F6">
        <w:rPr>
          <w:rFonts w:ascii="Times New Roman" w:hAnsi="Times New Roman" w:cs="Times New Roman"/>
          <w:sz w:val="24"/>
          <w:szCs w:val="24"/>
          <w:lang w:eastAsia="bg-BG"/>
        </w:rPr>
        <w:t xml:space="preserve"> система се предвижда възвратна клапа. При каптиране на </w:t>
      </w:r>
      <w:r w:rsidRPr="003834F6">
        <w:rPr>
          <w:rFonts w:ascii="Times New Roman" w:hAnsi="Times New Roman" w:cs="Times New Roman"/>
          <w:sz w:val="24"/>
          <w:szCs w:val="24"/>
          <w:lang w:eastAsia="bg-BG"/>
        </w:rPr>
        <w:lastRenderedPageBreak/>
        <w:t xml:space="preserve">извори, при които изворната вода съдържа голямо количество глинести и пясъчни частици, в събирателната шахта се предвижда утаителна камера, свързана с водната камера чрез преливник. Спирателните арматури на </w:t>
      </w:r>
      <w:proofErr w:type="spellStart"/>
      <w:r w:rsidRPr="003834F6">
        <w:rPr>
          <w:rFonts w:ascii="Times New Roman" w:hAnsi="Times New Roman" w:cs="Times New Roman"/>
          <w:sz w:val="24"/>
          <w:szCs w:val="24"/>
          <w:lang w:eastAsia="bg-BG"/>
        </w:rPr>
        <w:t>изпразнителната</w:t>
      </w:r>
      <w:proofErr w:type="spellEnd"/>
      <w:r w:rsidRPr="003834F6">
        <w:rPr>
          <w:rFonts w:ascii="Times New Roman" w:hAnsi="Times New Roman" w:cs="Times New Roman"/>
          <w:sz w:val="24"/>
          <w:szCs w:val="24"/>
          <w:lang w:eastAsia="bg-BG"/>
        </w:rPr>
        <w:t xml:space="preserve"> и </w:t>
      </w:r>
      <w:proofErr w:type="spellStart"/>
      <w:r w:rsidRPr="003834F6">
        <w:rPr>
          <w:rFonts w:ascii="Times New Roman" w:hAnsi="Times New Roman" w:cs="Times New Roman"/>
          <w:sz w:val="24"/>
          <w:szCs w:val="24"/>
          <w:lang w:eastAsia="bg-BG"/>
        </w:rPr>
        <w:t>водовземната</w:t>
      </w:r>
      <w:proofErr w:type="spellEnd"/>
      <w:r w:rsidRPr="003834F6">
        <w:rPr>
          <w:rFonts w:ascii="Times New Roman" w:hAnsi="Times New Roman" w:cs="Times New Roman"/>
          <w:sz w:val="24"/>
          <w:szCs w:val="24"/>
          <w:lang w:eastAsia="bg-BG"/>
        </w:rPr>
        <w:t xml:space="preserve"> тръба се проектират в сухата камера на събирателната шахта. </w:t>
      </w:r>
    </w:p>
    <w:p w14:paraId="3F33E87F" w14:textId="77777777" w:rsidR="00032912" w:rsidRPr="003834F6" w:rsidRDefault="00032912" w:rsidP="00032912">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 xml:space="preserve">При изграждането на събирателната шахта за приемане на водата от каптажи на извори се спазват следните изисквания: </w:t>
      </w:r>
    </w:p>
    <w:p w14:paraId="456B3032" w14:textId="22B2A9EA" w:rsidR="00032912" w:rsidRPr="003834F6" w:rsidRDefault="00032912" w:rsidP="00032912">
      <w:pPr>
        <w:pStyle w:val="ListParagraph"/>
        <w:numPr>
          <w:ilvl w:val="0"/>
          <w:numId w:val="15"/>
        </w:numPr>
        <w:autoSpaceDE w:val="0"/>
        <w:autoSpaceDN w:val="0"/>
        <w:adjustRightInd w:val="0"/>
        <w:jc w:val="both"/>
        <w:rPr>
          <w:rFonts w:ascii="Times New Roman" w:hAnsi="Times New Roman" w:cs="Times New Roman"/>
          <w:lang w:val="bg-BG" w:eastAsia="bg-BG"/>
        </w:rPr>
      </w:pPr>
      <w:r w:rsidRPr="003834F6">
        <w:rPr>
          <w:rFonts w:ascii="Times New Roman" w:hAnsi="Times New Roman" w:cs="Times New Roman"/>
          <w:lang w:val="bg-BG" w:eastAsia="bg-BG"/>
        </w:rPr>
        <w:t>изкопните работи започват с направата на отточния канал;</w:t>
      </w:r>
    </w:p>
    <w:p w14:paraId="3C24C2C2" w14:textId="36BBDBA9" w:rsidR="00032912" w:rsidRPr="003834F6" w:rsidRDefault="00032912" w:rsidP="00032912">
      <w:pPr>
        <w:pStyle w:val="ListParagraph"/>
        <w:numPr>
          <w:ilvl w:val="0"/>
          <w:numId w:val="15"/>
        </w:numPr>
        <w:autoSpaceDE w:val="0"/>
        <w:autoSpaceDN w:val="0"/>
        <w:adjustRightInd w:val="0"/>
        <w:jc w:val="both"/>
        <w:rPr>
          <w:rFonts w:ascii="Times New Roman" w:hAnsi="Times New Roman" w:cs="Times New Roman"/>
          <w:lang w:val="bg-BG" w:eastAsia="bg-BG"/>
        </w:rPr>
      </w:pPr>
      <w:proofErr w:type="spellStart"/>
      <w:r w:rsidRPr="003834F6">
        <w:rPr>
          <w:rFonts w:ascii="Times New Roman" w:hAnsi="Times New Roman" w:cs="Times New Roman"/>
          <w:lang w:val="bg-BG" w:eastAsia="bg-BG"/>
        </w:rPr>
        <w:t>водовземната</w:t>
      </w:r>
      <w:proofErr w:type="spellEnd"/>
      <w:r w:rsidRPr="003834F6">
        <w:rPr>
          <w:rFonts w:ascii="Times New Roman" w:hAnsi="Times New Roman" w:cs="Times New Roman"/>
          <w:lang w:val="bg-BG" w:eastAsia="bg-BG"/>
        </w:rPr>
        <w:t xml:space="preserve"> тръба, </w:t>
      </w:r>
      <w:proofErr w:type="spellStart"/>
      <w:r w:rsidRPr="003834F6">
        <w:rPr>
          <w:rFonts w:ascii="Times New Roman" w:hAnsi="Times New Roman" w:cs="Times New Roman"/>
          <w:lang w:val="bg-BG" w:eastAsia="bg-BG"/>
        </w:rPr>
        <w:t>преливно-изпразнителната</w:t>
      </w:r>
      <w:proofErr w:type="spellEnd"/>
      <w:r w:rsidRPr="003834F6">
        <w:rPr>
          <w:rFonts w:ascii="Times New Roman" w:hAnsi="Times New Roman" w:cs="Times New Roman"/>
          <w:lang w:val="bg-BG" w:eastAsia="bg-BG"/>
        </w:rPr>
        <w:t xml:space="preserve"> система и наклоните на камерите се изпълняват при спазване на проектните изисквания;</w:t>
      </w:r>
    </w:p>
    <w:p w14:paraId="69506916" w14:textId="6B0D9D3E" w:rsidR="00032912" w:rsidRPr="003834F6" w:rsidRDefault="00032912" w:rsidP="00032912">
      <w:pPr>
        <w:pStyle w:val="ListParagraph"/>
        <w:numPr>
          <w:ilvl w:val="0"/>
          <w:numId w:val="15"/>
        </w:numPr>
        <w:autoSpaceDE w:val="0"/>
        <w:autoSpaceDN w:val="0"/>
        <w:adjustRightInd w:val="0"/>
        <w:jc w:val="both"/>
        <w:rPr>
          <w:rFonts w:ascii="Times New Roman" w:hAnsi="Times New Roman" w:cs="Times New Roman"/>
          <w:lang w:val="bg-BG" w:eastAsia="bg-BG"/>
        </w:rPr>
      </w:pPr>
      <w:r w:rsidRPr="003834F6">
        <w:rPr>
          <w:rFonts w:ascii="Times New Roman" w:hAnsi="Times New Roman" w:cs="Times New Roman"/>
          <w:lang w:val="bg-BG" w:eastAsia="bg-BG"/>
        </w:rPr>
        <w:t xml:space="preserve">върху и отстрани на шахтата се изгражда хидроизолация от добре трамбована глина с дебелина 50 </w:t>
      </w:r>
      <w:r w:rsidRPr="003834F6">
        <w:rPr>
          <w:rFonts w:ascii="Times New Roman" w:hAnsi="Times New Roman" w:cs="Times New Roman"/>
          <w:lang w:eastAsia="bg-BG"/>
        </w:rPr>
        <w:t>cm</w:t>
      </w:r>
      <w:r w:rsidRPr="003834F6">
        <w:rPr>
          <w:rFonts w:ascii="Times New Roman" w:hAnsi="Times New Roman" w:cs="Times New Roman"/>
          <w:lang w:val="bg-BG" w:eastAsia="bg-BG"/>
        </w:rPr>
        <w:t>, която се покрива със земен насип с подходящ наклон.</w:t>
      </w:r>
    </w:p>
    <w:p w14:paraId="52AFC479" w14:textId="77777777" w:rsidR="009765A3" w:rsidRPr="003834F6" w:rsidRDefault="009765A3" w:rsidP="00871C8E">
      <w:pPr>
        <w:autoSpaceDE w:val="0"/>
        <w:autoSpaceDN w:val="0"/>
        <w:adjustRightInd w:val="0"/>
        <w:jc w:val="both"/>
        <w:rPr>
          <w:rFonts w:ascii="Times New Roman" w:hAnsi="Times New Roman" w:cs="Times New Roman"/>
          <w:sz w:val="24"/>
          <w:szCs w:val="24"/>
          <w:lang w:eastAsia="bg-BG"/>
        </w:rPr>
      </w:pPr>
    </w:p>
    <w:p w14:paraId="4394F47C" w14:textId="77777777" w:rsidR="00075984" w:rsidRPr="003834F6" w:rsidRDefault="00621942" w:rsidP="00621942">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Каптажите на извори се предвиждат така, че нивото на водата в каптажа да бъде по-ниско от първоначалното ниво на изтичане на извора. Възходящите извори се каптират през дъното на водната камера на каптажа, а низходящите-през отвори в стените на водната камера. Водното ниво във водната камера на каптажа на низходящите извори се предвижда под най-ниските дренажни отвори.</w:t>
      </w:r>
    </w:p>
    <w:p w14:paraId="0EFD1A7C" w14:textId="2E381D2B" w:rsidR="00621942" w:rsidRPr="003834F6" w:rsidRDefault="00621942" w:rsidP="00621942">
      <w:pPr>
        <w:autoSpaceDE w:val="0"/>
        <w:autoSpaceDN w:val="0"/>
        <w:adjustRightInd w:val="0"/>
        <w:jc w:val="both"/>
        <w:rPr>
          <w:rFonts w:ascii="Times New Roman" w:hAnsi="Times New Roman" w:cs="Times New Roman"/>
          <w:sz w:val="24"/>
          <w:szCs w:val="24"/>
          <w:lang w:eastAsia="bg-BG"/>
        </w:rPr>
      </w:pPr>
      <w:proofErr w:type="spellStart"/>
      <w:r w:rsidRPr="003834F6">
        <w:rPr>
          <w:rFonts w:ascii="Times New Roman" w:hAnsi="Times New Roman" w:cs="Times New Roman"/>
          <w:sz w:val="24"/>
          <w:szCs w:val="24"/>
          <w:lang w:eastAsia="bg-BG"/>
        </w:rPr>
        <w:t>Водоприемната</w:t>
      </w:r>
      <w:proofErr w:type="spellEnd"/>
      <w:r w:rsidRPr="003834F6">
        <w:rPr>
          <w:rFonts w:ascii="Times New Roman" w:hAnsi="Times New Roman" w:cs="Times New Roman"/>
          <w:sz w:val="24"/>
          <w:szCs w:val="24"/>
          <w:lang w:eastAsia="bg-BG"/>
        </w:rPr>
        <w:t xml:space="preserve"> част на водната камера се предвижда</w:t>
      </w:r>
      <w:r w:rsidR="00075984" w:rsidRPr="003834F6">
        <w:rPr>
          <w:rFonts w:ascii="Times New Roman" w:hAnsi="Times New Roman" w:cs="Times New Roman"/>
          <w:sz w:val="24"/>
          <w:szCs w:val="24"/>
          <w:lang w:eastAsia="bg-BG"/>
        </w:rPr>
        <w:t xml:space="preserve"> </w:t>
      </w:r>
      <w:r w:rsidRPr="003834F6">
        <w:rPr>
          <w:rFonts w:ascii="Times New Roman" w:hAnsi="Times New Roman" w:cs="Times New Roman"/>
          <w:sz w:val="24"/>
          <w:szCs w:val="24"/>
          <w:lang w:eastAsia="bg-BG"/>
        </w:rPr>
        <w:t>с обратен филтър</w:t>
      </w:r>
      <w:r w:rsidR="00075984" w:rsidRPr="003834F6">
        <w:rPr>
          <w:rFonts w:ascii="Times New Roman" w:hAnsi="Times New Roman" w:cs="Times New Roman"/>
          <w:sz w:val="24"/>
          <w:szCs w:val="24"/>
          <w:lang w:eastAsia="bg-BG"/>
        </w:rPr>
        <w:t xml:space="preserve"> или </w:t>
      </w:r>
      <w:r w:rsidRPr="003834F6">
        <w:rPr>
          <w:rFonts w:ascii="Times New Roman" w:hAnsi="Times New Roman" w:cs="Times New Roman"/>
          <w:sz w:val="24"/>
          <w:szCs w:val="24"/>
          <w:lang w:eastAsia="bg-BG"/>
        </w:rPr>
        <w:t>без филтри-при каптиране на извори в слабо напукани скали</w:t>
      </w:r>
      <w:r w:rsidR="00EA6CAF" w:rsidRPr="003834F6">
        <w:rPr>
          <w:rFonts w:ascii="Times New Roman" w:hAnsi="Times New Roman" w:cs="Times New Roman"/>
          <w:sz w:val="24"/>
          <w:szCs w:val="24"/>
          <w:lang w:eastAsia="bg-BG"/>
        </w:rPr>
        <w:t xml:space="preserve">. </w:t>
      </w:r>
      <w:r w:rsidRPr="003834F6">
        <w:rPr>
          <w:rFonts w:ascii="Times New Roman" w:hAnsi="Times New Roman" w:cs="Times New Roman"/>
          <w:sz w:val="24"/>
          <w:szCs w:val="24"/>
          <w:lang w:eastAsia="bg-BG"/>
        </w:rPr>
        <w:t xml:space="preserve">Към каптажите се предвижда </w:t>
      </w:r>
      <w:proofErr w:type="spellStart"/>
      <w:r w:rsidRPr="003834F6">
        <w:rPr>
          <w:rFonts w:ascii="Times New Roman" w:hAnsi="Times New Roman" w:cs="Times New Roman"/>
          <w:sz w:val="24"/>
          <w:szCs w:val="24"/>
          <w:lang w:eastAsia="bg-BG"/>
        </w:rPr>
        <w:t>събирател</w:t>
      </w:r>
      <w:proofErr w:type="spellEnd"/>
      <w:r w:rsidRPr="003834F6">
        <w:rPr>
          <w:rFonts w:ascii="Times New Roman" w:hAnsi="Times New Roman" w:cs="Times New Roman"/>
          <w:sz w:val="24"/>
          <w:szCs w:val="24"/>
          <w:lang w:eastAsia="bg-BG"/>
        </w:rPr>
        <w:t>.</w:t>
      </w:r>
    </w:p>
    <w:p w14:paraId="077D4884" w14:textId="688C003D" w:rsidR="00EA6CAF" w:rsidRPr="003834F6" w:rsidRDefault="00EA6CAF" w:rsidP="00EA6CAF">
      <w:pPr>
        <w:pStyle w:val="ListParagraph"/>
        <w:numPr>
          <w:ilvl w:val="1"/>
          <w:numId w:val="9"/>
        </w:numPr>
        <w:autoSpaceDE w:val="0"/>
        <w:autoSpaceDN w:val="0"/>
        <w:adjustRightInd w:val="0"/>
        <w:jc w:val="both"/>
        <w:rPr>
          <w:rFonts w:ascii="Times New Roman" w:hAnsi="Times New Roman" w:cs="Times New Roman"/>
          <w:b/>
          <w:bCs/>
          <w:i/>
          <w:iCs/>
          <w:lang w:eastAsia="bg-BG"/>
        </w:rPr>
      </w:pPr>
      <w:r w:rsidRPr="003834F6">
        <w:rPr>
          <w:rFonts w:ascii="Times New Roman" w:hAnsi="Times New Roman" w:cs="Times New Roman"/>
          <w:b/>
          <w:bCs/>
          <w:i/>
          <w:iCs/>
          <w:lang w:val="bg-BG" w:eastAsia="bg-BG"/>
        </w:rPr>
        <w:t xml:space="preserve">Други изисквания </w:t>
      </w:r>
    </w:p>
    <w:p w14:paraId="7E453C91" w14:textId="77777777" w:rsidR="00EA6CAF" w:rsidRPr="003834F6" w:rsidRDefault="00EA6CAF" w:rsidP="00EA6CAF">
      <w:pPr>
        <w:autoSpaceDE w:val="0"/>
        <w:autoSpaceDN w:val="0"/>
        <w:adjustRightInd w:val="0"/>
        <w:jc w:val="both"/>
        <w:rPr>
          <w:rFonts w:ascii="Times New Roman" w:hAnsi="Times New Roman" w:cs="Times New Roman"/>
          <w:sz w:val="24"/>
          <w:szCs w:val="24"/>
          <w:lang w:eastAsia="bg-BG"/>
        </w:rPr>
      </w:pPr>
    </w:p>
    <w:p w14:paraId="5728D45C" w14:textId="773ACC50" w:rsidR="0088199A" w:rsidRPr="003834F6" w:rsidRDefault="00871C8E" w:rsidP="00AB3C73">
      <w:pPr>
        <w:autoSpaceDE w:val="0"/>
        <w:autoSpaceDN w:val="0"/>
        <w:adjustRightInd w:val="0"/>
        <w:jc w:val="both"/>
        <w:rPr>
          <w:rFonts w:ascii="Times New Roman" w:hAnsi="Times New Roman" w:cs="Times New Roman"/>
          <w:sz w:val="24"/>
          <w:szCs w:val="24"/>
        </w:rPr>
      </w:pPr>
      <w:r w:rsidRPr="00497C86">
        <w:rPr>
          <w:rFonts w:ascii="Times New Roman" w:hAnsi="Times New Roman" w:cs="Times New Roman"/>
          <w:sz w:val="24"/>
          <w:szCs w:val="24"/>
          <w:lang w:eastAsia="bg-BG"/>
        </w:rPr>
        <w:t>Документацията следва да е съобразен</w:t>
      </w:r>
      <w:r w:rsidR="00D7795C" w:rsidRPr="00497C86">
        <w:rPr>
          <w:rFonts w:ascii="Times New Roman" w:hAnsi="Times New Roman" w:cs="Times New Roman"/>
          <w:sz w:val="24"/>
          <w:szCs w:val="24"/>
          <w:lang w:eastAsia="bg-BG"/>
        </w:rPr>
        <w:t>а</w:t>
      </w:r>
      <w:r w:rsidRPr="00497C86">
        <w:rPr>
          <w:rFonts w:ascii="Times New Roman" w:hAnsi="Times New Roman" w:cs="Times New Roman"/>
          <w:sz w:val="24"/>
          <w:szCs w:val="24"/>
          <w:lang w:eastAsia="bg-BG"/>
        </w:rPr>
        <w:t xml:space="preserve"> с изискванията на Закона за водите и </w:t>
      </w:r>
      <w:r w:rsidR="009D7A0D" w:rsidRPr="00497C86">
        <w:rPr>
          <w:rFonts w:ascii="Times New Roman" w:hAnsi="Times New Roman" w:cs="Times New Roman"/>
          <w:sz w:val="24"/>
          <w:szCs w:val="24"/>
          <w:lang w:eastAsia="bg-BG"/>
        </w:rPr>
        <w:t>Наредба №1 от 10.</w:t>
      </w:r>
      <w:proofErr w:type="spellStart"/>
      <w:r w:rsidR="009D7A0D" w:rsidRPr="00497C86">
        <w:rPr>
          <w:rFonts w:ascii="Times New Roman" w:hAnsi="Times New Roman" w:cs="Times New Roman"/>
          <w:sz w:val="24"/>
          <w:szCs w:val="24"/>
          <w:lang w:eastAsia="bg-BG"/>
        </w:rPr>
        <w:t>10</w:t>
      </w:r>
      <w:proofErr w:type="spellEnd"/>
      <w:r w:rsidR="009D7A0D" w:rsidRPr="00497C86">
        <w:rPr>
          <w:rFonts w:ascii="Times New Roman" w:hAnsi="Times New Roman" w:cs="Times New Roman"/>
          <w:sz w:val="24"/>
          <w:szCs w:val="24"/>
          <w:lang w:eastAsia="bg-BG"/>
        </w:rPr>
        <w:t>.2007 г. за проучване, ползване и опазване на подземните води.</w:t>
      </w:r>
      <w:r w:rsidR="00466BBE" w:rsidRPr="00497C86">
        <w:rPr>
          <w:rFonts w:ascii="Times New Roman" w:hAnsi="Times New Roman" w:cs="Times New Roman"/>
          <w:sz w:val="24"/>
          <w:szCs w:val="24"/>
          <w:lang w:eastAsia="bg-BG"/>
        </w:rPr>
        <w:t xml:space="preserve"> </w:t>
      </w:r>
      <w:r w:rsidR="00117EBD" w:rsidRPr="00497C86">
        <w:rPr>
          <w:rFonts w:ascii="Times New Roman" w:hAnsi="Times New Roman" w:cs="Times New Roman"/>
          <w:sz w:val="24"/>
          <w:szCs w:val="24"/>
          <w:lang w:eastAsia="bg-BG"/>
        </w:rPr>
        <w:t xml:space="preserve">Документацията следва да съдържа информация за вида на съответния </w:t>
      </w:r>
      <w:proofErr w:type="spellStart"/>
      <w:r w:rsidR="00117EBD" w:rsidRPr="00497C86">
        <w:rPr>
          <w:rFonts w:ascii="Times New Roman" w:hAnsi="Times New Roman" w:cs="Times New Roman"/>
          <w:sz w:val="24"/>
          <w:szCs w:val="24"/>
          <w:lang w:eastAsia="bg-BG"/>
        </w:rPr>
        <w:t>мониторингов</w:t>
      </w:r>
      <w:proofErr w:type="spellEnd"/>
      <w:r w:rsidR="00117EBD" w:rsidRPr="00497C86">
        <w:rPr>
          <w:rFonts w:ascii="Times New Roman" w:hAnsi="Times New Roman" w:cs="Times New Roman"/>
          <w:sz w:val="24"/>
          <w:szCs w:val="24"/>
          <w:lang w:eastAsia="bg-BG"/>
        </w:rPr>
        <w:t xml:space="preserve"> пункт, съгласно определенията в чл. 89 от Наредба №</w:t>
      </w:r>
      <w:r w:rsidR="00497C86" w:rsidRPr="00497C86">
        <w:rPr>
          <w:rFonts w:ascii="Times New Roman" w:hAnsi="Times New Roman" w:cs="Times New Roman"/>
          <w:sz w:val="24"/>
          <w:szCs w:val="24"/>
          <w:lang w:eastAsia="bg-BG"/>
        </w:rPr>
        <w:t xml:space="preserve"> </w:t>
      </w:r>
      <w:r w:rsidR="00117EBD" w:rsidRPr="00497C86">
        <w:rPr>
          <w:rFonts w:ascii="Times New Roman" w:hAnsi="Times New Roman" w:cs="Times New Roman"/>
          <w:sz w:val="24"/>
          <w:szCs w:val="24"/>
          <w:lang w:eastAsia="bg-BG"/>
        </w:rPr>
        <w:t xml:space="preserve">1 – напр. тръбни, шахтови или комбинирани кладенци, каптажи на извори и др. </w:t>
      </w:r>
      <w:r w:rsidR="0088199A" w:rsidRPr="00497C86">
        <w:rPr>
          <w:rFonts w:ascii="Times New Roman" w:hAnsi="Times New Roman" w:cs="Times New Roman"/>
          <w:sz w:val="24"/>
          <w:szCs w:val="24"/>
        </w:rPr>
        <w:t>Проектната документация следва да е съобразена с локалните концептуални модел</w:t>
      </w:r>
      <w:r w:rsidR="00DE315B" w:rsidRPr="00497C86">
        <w:rPr>
          <w:rFonts w:ascii="Times New Roman" w:hAnsi="Times New Roman" w:cs="Times New Roman"/>
          <w:sz w:val="24"/>
          <w:szCs w:val="24"/>
        </w:rPr>
        <w:t>и на пунктовете, съгласно Методиката</w:t>
      </w:r>
      <w:r w:rsidR="00D74B26" w:rsidRPr="00497C86">
        <w:rPr>
          <w:rFonts w:ascii="Times New Roman" w:hAnsi="Times New Roman" w:cs="Times New Roman"/>
          <w:sz w:val="24"/>
          <w:szCs w:val="24"/>
        </w:rPr>
        <w:t xml:space="preserve">, като се осигури възможност за </w:t>
      </w:r>
      <w:proofErr w:type="spellStart"/>
      <w:r w:rsidR="00D74B26" w:rsidRPr="00497C86">
        <w:rPr>
          <w:rFonts w:ascii="Times New Roman" w:hAnsi="Times New Roman" w:cs="Times New Roman"/>
          <w:sz w:val="24"/>
          <w:szCs w:val="24"/>
        </w:rPr>
        <w:t>п</w:t>
      </w:r>
      <w:r w:rsidR="00D7795C" w:rsidRPr="00497C86">
        <w:rPr>
          <w:rFonts w:ascii="Times New Roman" w:hAnsi="Times New Roman" w:cs="Times New Roman"/>
          <w:sz w:val="24"/>
          <w:szCs w:val="24"/>
        </w:rPr>
        <w:t>р</w:t>
      </w:r>
      <w:r w:rsidR="00D74B26" w:rsidRPr="00497C86">
        <w:rPr>
          <w:rFonts w:ascii="Times New Roman" w:hAnsi="Times New Roman" w:cs="Times New Roman"/>
          <w:sz w:val="24"/>
          <w:szCs w:val="24"/>
        </w:rPr>
        <w:t>очерпване</w:t>
      </w:r>
      <w:proofErr w:type="spellEnd"/>
      <w:r w:rsidR="00D74B26" w:rsidRPr="00497C86">
        <w:rPr>
          <w:rFonts w:ascii="Times New Roman" w:hAnsi="Times New Roman" w:cs="Times New Roman"/>
          <w:sz w:val="24"/>
          <w:szCs w:val="24"/>
        </w:rPr>
        <w:t xml:space="preserve"> за осигуряване на пред</w:t>
      </w:r>
      <w:r w:rsidR="00D74B26" w:rsidRPr="003834F6">
        <w:rPr>
          <w:rFonts w:ascii="Times New Roman" w:hAnsi="Times New Roman" w:cs="Times New Roman"/>
          <w:sz w:val="24"/>
          <w:szCs w:val="24"/>
        </w:rPr>
        <w:t xml:space="preserve">ставителни проби. </w:t>
      </w:r>
      <w:r w:rsidR="005077EA" w:rsidRPr="003834F6">
        <w:rPr>
          <w:rFonts w:ascii="Times New Roman" w:hAnsi="Times New Roman" w:cs="Times New Roman"/>
          <w:sz w:val="24"/>
          <w:szCs w:val="24"/>
        </w:rPr>
        <w:t>Документацията следва да се базира на първична, обработена и анализирана информация, съгласно чл</w:t>
      </w:r>
      <w:r w:rsidR="00947288">
        <w:rPr>
          <w:rFonts w:ascii="Times New Roman" w:hAnsi="Times New Roman" w:cs="Times New Roman"/>
          <w:sz w:val="24"/>
          <w:szCs w:val="24"/>
        </w:rPr>
        <w:t>.</w:t>
      </w:r>
      <w:r w:rsidR="005077EA" w:rsidRPr="003834F6">
        <w:rPr>
          <w:rFonts w:ascii="Times New Roman" w:hAnsi="Times New Roman" w:cs="Times New Roman"/>
          <w:sz w:val="24"/>
          <w:szCs w:val="24"/>
        </w:rPr>
        <w:t xml:space="preserve"> 25 от Наредба </w:t>
      </w:r>
      <w:r w:rsidR="0024492A" w:rsidRPr="003834F6">
        <w:rPr>
          <w:rFonts w:ascii="Times New Roman" w:hAnsi="Times New Roman" w:cs="Times New Roman"/>
          <w:sz w:val="24"/>
          <w:szCs w:val="24"/>
        </w:rPr>
        <w:t>№</w:t>
      </w:r>
      <w:r w:rsidR="00947288">
        <w:rPr>
          <w:rFonts w:ascii="Times New Roman" w:hAnsi="Times New Roman" w:cs="Times New Roman"/>
          <w:sz w:val="24"/>
          <w:szCs w:val="24"/>
        </w:rPr>
        <w:t xml:space="preserve"> </w:t>
      </w:r>
      <w:r w:rsidR="0024492A" w:rsidRPr="003834F6">
        <w:rPr>
          <w:rFonts w:ascii="Times New Roman" w:hAnsi="Times New Roman" w:cs="Times New Roman"/>
          <w:sz w:val="24"/>
          <w:szCs w:val="24"/>
        </w:rPr>
        <w:t>1</w:t>
      </w:r>
      <w:r w:rsidR="00B32FBE" w:rsidRPr="003834F6">
        <w:rPr>
          <w:rFonts w:ascii="Times New Roman" w:hAnsi="Times New Roman" w:cs="Times New Roman"/>
          <w:sz w:val="24"/>
          <w:szCs w:val="24"/>
        </w:rPr>
        <w:t xml:space="preserve">, в т.ч. </w:t>
      </w:r>
      <w:proofErr w:type="spellStart"/>
      <w:r w:rsidR="00B32FBE" w:rsidRPr="003834F6">
        <w:rPr>
          <w:rFonts w:ascii="Times New Roman" w:hAnsi="Times New Roman" w:cs="Times New Roman"/>
          <w:sz w:val="24"/>
          <w:szCs w:val="24"/>
        </w:rPr>
        <w:t>геолого-хидрогеоложки</w:t>
      </w:r>
      <w:proofErr w:type="spellEnd"/>
      <w:r w:rsidR="00B32FBE" w:rsidRPr="003834F6">
        <w:rPr>
          <w:rFonts w:ascii="Times New Roman" w:hAnsi="Times New Roman" w:cs="Times New Roman"/>
          <w:sz w:val="24"/>
          <w:szCs w:val="24"/>
        </w:rPr>
        <w:t xml:space="preserve"> разрези, графики за определяне на филтрационните и/или миграционните характеристики на водното тяло, </w:t>
      </w:r>
      <w:r w:rsidR="00215FFC" w:rsidRPr="003834F6">
        <w:rPr>
          <w:rFonts w:ascii="Times New Roman" w:hAnsi="Times New Roman" w:cs="Times New Roman"/>
          <w:sz w:val="24"/>
          <w:szCs w:val="24"/>
        </w:rPr>
        <w:t>карта на актуалното състояние на филтрационното поле, хидрогеоложки доклад</w:t>
      </w:r>
      <w:r w:rsidR="0009261D" w:rsidRPr="003834F6">
        <w:rPr>
          <w:rFonts w:ascii="Times New Roman" w:hAnsi="Times New Roman" w:cs="Times New Roman"/>
          <w:sz w:val="24"/>
          <w:szCs w:val="24"/>
        </w:rPr>
        <w:t xml:space="preserve"> и характеристика на подземните водни тела, когато е приложимо. </w:t>
      </w:r>
    </w:p>
    <w:p w14:paraId="4C2CB261" w14:textId="77777777" w:rsidR="00C902BC" w:rsidRPr="003834F6" w:rsidRDefault="005B0CB3" w:rsidP="00AB3C73">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Документацията следва да съдържа</w:t>
      </w:r>
      <w:r w:rsidR="00304AC7" w:rsidRPr="003834F6">
        <w:rPr>
          <w:rFonts w:ascii="Times New Roman" w:hAnsi="Times New Roman" w:cs="Times New Roman"/>
          <w:sz w:val="24"/>
          <w:szCs w:val="24"/>
        </w:rPr>
        <w:t xml:space="preserve"> описание на конструкцията, материалите и технологията за изграждане на пунктовете, </w:t>
      </w:r>
      <w:r w:rsidRPr="003834F6">
        <w:rPr>
          <w:rFonts w:ascii="Times New Roman" w:hAnsi="Times New Roman" w:cs="Times New Roman"/>
          <w:sz w:val="24"/>
          <w:szCs w:val="24"/>
        </w:rPr>
        <w:t xml:space="preserve">както и </w:t>
      </w:r>
      <w:r w:rsidR="00304AC7" w:rsidRPr="003834F6">
        <w:rPr>
          <w:rFonts w:ascii="Times New Roman" w:hAnsi="Times New Roman" w:cs="Times New Roman"/>
          <w:sz w:val="24"/>
          <w:szCs w:val="24"/>
        </w:rPr>
        <w:t>детайлни количествено-стойностни сметки</w:t>
      </w:r>
      <w:r w:rsidRPr="003834F6">
        <w:rPr>
          <w:rFonts w:ascii="Times New Roman" w:hAnsi="Times New Roman" w:cs="Times New Roman"/>
          <w:sz w:val="24"/>
          <w:szCs w:val="24"/>
        </w:rPr>
        <w:t>, придружени с анализ на остойностяването.</w:t>
      </w:r>
    </w:p>
    <w:p w14:paraId="212DEA54" w14:textId="750C223E" w:rsidR="00C902BC" w:rsidRPr="003834F6" w:rsidRDefault="00C902BC" w:rsidP="00AB3C73">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lastRenderedPageBreak/>
        <w:t xml:space="preserve">Стойностите за СМР и оборудване на предложените за реконструкция / рехабилитация дейности в рамките на втория етап следва да се съобразят с ценовото предложение по настоящата обществена поръчка. </w:t>
      </w:r>
    </w:p>
    <w:p w14:paraId="2B72CC17" w14:textId="7E4EE44C" w:rsidR="00042025" w:rsidRPr="003834F6" w:rsidRDefault="00042025" w:rsidP="00AB3C73">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Изпълнителят следва да съдейства на Възложителя за осигуряване на всички необходими документи и разрешителни по приложимото законодателство, в т.ч. Закона за водите, Закона за устройство на територията и др.</w:t>
      </w:r>
      <w:r w:rsidR="00B21025" w:rsidRPr="003834F6">
        <w:rPr>
          <w:rFonts w:ascii="Times New Roman" w:hAnsi="Times New Roman" w:cs="Times New Roman"/>
          <w:sz w:val="24"/>
          <w:szCs w:val="24"/>
        </w:rPr>
        <w:t xml:space="preserve">, в т.ч. чрез изготвяне на необходимите документи по процедурите, предвидени в нормативната рамка, за целите на </w:t>
      </w:r>
      <w:r w:rsidR="00152A07" w:rsidRPr="003834F6">
        <w:rPr>
          <w:rFonts w:ascii="Times New Roman" w:hAnsi="Times New Roman" w:cs="Times New Roman"/>
          <w:sz w:val="24"/>
          <w:szCs w:val="24"/>
        </w:rPr>
        <w:t xml:space="preserve">законосъобразно стартиране на строително-монтажните дейности. </w:t>
      </w:r>
    </w:p>
    <w:p w14:paraId="3256227F" w14:textId="20112106" w:rsidR="005B0CB3" w:rsidRPr="003834F6" w:rsidRDefault="005B0CB3" w:rsidP="00AB3C73">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Анализът следва да съдържа видовете работи, количества и индикативни цени, както и </w:t>
      </w:r>
      <w:r w:rsidRPr="003834F6">
        <w:rPr>
          <w:rFonts w:ascii="Times New Roman" w:hAnsi="Times New Roman" w:cs="Times New Roman"/>
          <w:sz w:val="24"/>
          <w:szCs w:val="24"/>
          <w:lang w:eastAsia="bg-BG"/>
        </w:rPr>
        <w:t>технически и/или функционални характеристики данни/ показатели/ оферти/ извлечение от каталог на производители/доставчици, пазарни проучвания и/или проучване в интернет, когато е приложимо. Количествено-стойностните сметки следва да съдържат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w:t>
      </w:r>
    </w:p>
    <w:p w14:paraId="03067EFD" w14:textId="54B4B1DA" w:rsidR="00304AC7" w:rsidRPr="003834F6" w:rsidRDefault="00304AC7" w:rsidP="00AB3C73">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Документацията следва да съответства на изискванията на Наредба №1 от 10.</w:t>
      </w:r>
      <w:proofErr w:type="spellStart"/>
      <w:r w:rsidRPr="003834F6">
        <w:rPr>
          <w:rFonts w:ascii="Times New Roman" w:hAnsi="Times New Roman" w:cs="Times New Roman"/>
          <w:sz w:val="24"/>
          <w:szCs w:val="24"/>
          <w:lang w:eastAsia="bg-BG"/>
        </w:rPr>
        <w:t>10</w:t>
      </w:r>
      <w:proofErr w:type="spellEnd"/>
      <w:r w:rsidRPr="003834F6">
        <w:rPr>
          <w:rFonts w:ascii="Times New Roman" w:hAnsi="Times New Roman" w:cs="Times New Roman"/>
          <w:sz w:val="24"/>
          <w:szCs w:val="24"/>
          <w:lang w:eastAsia="bg-BG"/>
        </w:rPr>
        <w:t>.2007 г. за проучване, ползване и опазване на подземните води.</w:t>
      </w:r>
      <w:r w:rsidR="00FE48E9" w:rsidRPr="003834F6">
        <w:rPr>
          <w:rFonts w:ascii="Times New Roman" w:hAnsi="Times New Roman" w:cs="Times New Roman"/>
          <w:sz w:val="24"/>
          <w:szCs w:val="24"/>
          <w:lang w:eastAsia="bg-BG"/>
        </w:rPr>
        <w:t xml:space="preserve"> </w:t>
      </w:r>
      <w:r w:rsidRPr="003834F6">
        <w:rPr>
          <w:rFonts w:ascii="Times New Roman" w:hAnsi="Times New Roman" w:cs="Times New Roman"/>
          <w:sz w:val="24"/>
          <w:szCs w:val="24"/>
          <w:lang w:eastAsia="bg-BG"/>
        </w:rPr>
        <w:t>Съ</w:t>
      </w:r>
      <w:r w:rsidR="00947288">
        <w:rPr>
          <w:rFonts w:ascii="Times New Roman" w:hAnsi="Times New Roman" w:cs="Times New Roman"/>
          <w:sz w:val="24"/>
          <w:szCs w:val="24"/>
          <w:lang w:eastAsia="bg-BG"/>
        </w:rPr>
        <w:t>г</w:t>
      </w:r>
      <w:r w:rsidRPr="003834F6">
        <w:rPr>
          <w:rFonts w:ascii="Times New Roman" w:hAnsi="Times New Roman" w:cs="Times New Roman"/>
          <w:sz w:val="24"/>
          <w:szCs w:val="24"/>
          <w:lang w:eastAsia="bg-BG"/>
        </w:rPr>
        <w:t>ласно чл. 89 от тази наредба, съоръженията за проучване и мониторинг на подземни води не представляват строеж по смисъла на Закона за устройство на територията и се обосновават и изграждат по реда на Наредба №1.</w:t>
      </w:r>
    </w:p>
    <w:p w14:paraId="34469DD8" w14:textId="0C6426E7" w:rsidR="00CE2316" w:rsidRPr="003834F6" w:rsidRDefault="00CE2316" w:rsidP="00AB3C73">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 xml:space="preserve">Проектната документация се съставя в 2 оригинални екземпляра, както и един екземпляр на електронен носител – цифров и сканиран аналог на документацията. </w:t>
      </w:r>
    </w:p>
    <w:p w14:paraId="2B427479" w14:textId="6C7E2387" w:rsidR="00304AC7" w:rsidRPr="003834F6" w:rsidRDefault="00DC7CE1" w:rsidP="00304AC7">
      <w:pPr>
        <w:autoSpaceDE w:val="0"/>
        <w:autoSpaceDN w:val="0"/>
        <w:adjustRightInd w:val="0"/>
        <w:spacing w:after="0" w:line="240" w:lineRule="auto"/>
        <w:jc w:val="both"/>
        <w:rPr>
          <w:rFonts w:ascii="Times New Roman" w:hAnsi="Times New Roman" w:cs="Times New Roman"/>
          <w:sz w:val="24"/>
          <w:szCs w:val="24"/>
        </w:rPr>
      </w:pPr>
      <w:r w:rsidRPr="003834F6">
        <w:rPr>
          <w:rFonts w:ascii="Times New Roman" w:hAnsi="Times New Roman" w:cs="Times New Roman"/>
          <w:sz w:val="24"/>
          <w:szCs w:val="24"/>
        </w:rPr>
        <w:t>Дейност 5 следва да се изпълни за съгласувани от Възложителя пунктове, на базата на одобрен</w:t>
      </w:r>
      <w:r w:rsidR="003237CD" w:rsidRPr="003834F6">
        <w:rPr>
          <w:rFonts w:ascii="Times New Roman" w:hAnsi="Times New Roman" w:cs="Times New Roman"/>
          <w:sz w:val="24"/>
          <w:szCs w:val="24"/>
        </w:rPr>
        <w:t>и</w:t>
      </w:r>
      <w:r w:rsidRPr="003834F6">
        <w:rPr>
          <w:rFonts w:ascii="Times New Roman" w:hAnsi="Times New Roman" w:cs="Times New Roman"/>
          <w:sz w:val="24"/>
          <w:szCs w:val="24"/>
        </w:rPr>
        <w:t xml:space="preserve">ето на резултатите от Дейности </w:t>
      </w:r>
      <w:r w:rsidR="00231FE5" w:rsidRPr="003834F6">
        <w:rPr>
          <w:rFonts w:ascii="Times New Roman" w:hAnsi="Times New Roman" w:cs="Times New Roman"/>
          <w:sz w:val="24"/>
          <w:szCs w:val="24"/>
        </w:rPr>
        <w:t>2 и 3.</w:t>
      </w:r>
    </w:p>
    <w:p w14:paraId="25B2377D" w14:textId="77777777" w:rsidR="00F00AED" w:rsidRPr="003834F6" w:rsidRDefault="00F00AED" w:rsidP="00304AC7">
      <w:pPr>
        <w:autoSpaceDE w:val="0"/>
        <w:autoSpaceDN w:val="0"/>
        <w:adjustRightInd w:val="0"/>
        <w:spacing w:after="0" w:line="240" w:lineRule="auto"/>
        <w:jc w:val="both"/>
        <w:rPr>
          <w:rFonts w:ascii="Times New Roman" w:hAnsi="Times New Roman" w:cs="Times New Roman"/>
          <w:sz w:val="24"/>
          <w:szCs w:val="24"/>
        </w:rPr>
      </w:pPr>
    </w:p>
    <w:p w14:paraId="523685F9" w14:textId="1FFBC380" w:rsidR="00F00AED" w:rsidRPr="003834F6" w:rsidRDefault="0029580C" w:rsidP="00F00AED">
      <w:pPr>
        <w:autoSpaceDE w:val="0"/>
        <w:autoSpaceDN w:val="0"/>
        <w:adjustRightInd w:val="0"/>
        <w:jc w:val="both"/>
        <w:rPr>
          <w:rFonts w:ascii="Times New Roman" w:hAnsi="Times New Roman" w:cs="Times New Roman"/>
          <w:sz w:val="24"/>
          <w:szCs w:val="24"/>
          <w:lang w:eastAsia="bg-BG"/>
        </w:rPr>
      </w:pPr>
      <w:r w:rsidRPr="003834F6">
        <w:rPr>
          <w:rFonts w:ascii="Times New Roman" w:hAnsi="Times New Roman" w:cs="Times New Roman"/>
          <w:sz w:val="24"/>
          <w:szCs w:val="24"/>
          <w:lang w:eastAsia="bg-BG"/>
        </w:rPr>
        <w:t xml:space="preserve">Минималният срок </w:t>
      </w:r>
      <w:r w:rsidR="00F00AED" w:rsidRPr="003834F6">
        <w:rPr>
          <w:rFonts w:ascii="Times New Roman" w:hAnsi="Times New Roman" w:cs="Times New Roman"/>
          <w:sz w:val="24"/>
          <w:szCs w:val="24"/>
          <w:lang w:eastAsia="bg-BG"/>
        </w:rPr>
        <w:t xml:space="preserve">за изпълнение на Дейност 5 „Проектиране“  е </w:t>
      </w:r>
      <w:r w:rsidRPr="003834F6">
        <w:rPr>
          <w:rFonts w:ascii="Times New Roman" w:hAnsi="Times New Roman" w:cs="Times New Roman"/>
          <w:sz w:val="24"/>
          <w:szCs w:val="24"/>
          <w:lang w:eastAsia="bg-BG"/>
        </w:rPr>
        <w:t>25 календарни дни, а максималният срок 60 календарни дни</w:t>
      </w:r>
      <w:r w:rsidR="00F00AED" w:rsidRPr="003834F6">
        <w:rPr>
          <w:rFonts w:ascii="Times New Roman" w:hAnsi="Times New Roman" w:cs="Times New Roman"/>
          <w:sz w:val="24"/>
          <w:szCs w:val="24"/>
          <w:lang w:eastAsia="bg-BG"/>
        </w:rPr>
        <w:t xml:space="preserve">, считано от получаване на </w:t>
      </w:r>
      <w:proofErr w:type="spellStart"/>
      <w:r w:rsidR="00F00AED" w:rsidRPr="003834F6">
        <w:rPr>
          <w:rFonts w:ascii="Times New Roman" w:hAnsi="Times New Roman" w:cs="Times New Roman"/>
          <w:sz w:val="24"/>
          <w:szCs w:val="24"/>
          <w:lang w:eastAsia="bg-BG"/>
        </w:rPr>
        <w:t>възлагателно</w:t>
      </w:r>
      <w:proofErr w:type="spellEnd"/>
      <w:r w:rsidR="00F00AED" w:rsidRPr="003834F6">
        <w:rPr>
          <w:rFonts w:ascii="Times New Roman" w:hAnsi="Times New Roman" w:cs="Times New Roman"/>
          <w:sz w:val="24"/>
          <w:szCs w:val="24"/>
          <w:lang w:eastAsia="bg-BG"/>
        </w:rPr>
        <w:t xml:space="preserve"> писмо от Възложителя с посочени конкретни пунктове за проектиране, на базата на резултатите от Дейност 1, 2, 3 и 4 от първия етап.</w:t>
      </w:r>
    </w:p>
    <w:p w14:paraId="145D168B" w14:textId="77777777" w:rsidR="00F00AED" w:rsidRPr="003834F6" w:rsidRDefault="00F00AED" w:rsidP="00304AC7">
      <w:pPr>
        <w:autoSpaceDE w:val="0"/>
        <w:autoSpaceDN w:val="0"/>
        <w:adjustRightInd w:val="0"/>
        <w:spacing w:after="0" w:line="240" w:lineRule="auto"/>
        <w:jc w:val="both"/>
        <w:rPr>
          <w:rFonts w:ascii="Times New Roman" w:hAnsi="Times New Roman" w:cs="Times New Roman"/>
          <w:sz w:val="24"/>
          <w:szCs w:val="24"/>
        </w:rPr>
      </w:pPr>
    </w:p>
    <w:p w14:paraId="2F7B0127" w14:textId="77777777" w:rsidR="00304AC7" w:rsidRPr="003834F6" w:rsidRDefault="00304AC7" w:rsidP="00304AC7">
      <w:pPr>
        <w:autoSpaceDE w:val="0"/>
        <w:autoSpaceDN w:val="0"/>
        <w:adjustRightInd w:val="0"/>
        <w:spacing w:after="0" w:line="240" w:lineRule="auto"/>
        <w:jc w:val="both"/>
        <w:rPr>
          <w:rFonts w:ascii="Times New Roman" w:hAnsi="Times New Roman" w:cs="Times New Roman"/>
          <w:sz w:val="24"/>
          <w:szCs w:val="24"/>
        </w:rPr>
      </w:pPr>
    </w:p>
    <w:p w14:paraId="1CE812AE" w14:textId="1826B597" w:rsidR="00304AC7" w:rsidRPr="003834F6" w:rsidRDefault="00304AC7" w:rsidP="002E72B6">
      <w:pPr>
        <w:pStyle w:val="ListParagraph"/>
        <w:numPr>
          <w:ilvl w:val="0"/>
          <w:numId w:val="22"/>
        </w:numPr>
        <w:autoSpaceDE w:val="0"/>
        <w:autoSpaceDN w:val="0"/>
        <w:adjustRightInd w:val="0"/>
        <w:jc w:val="both"/>
        <w:rPr>
          <w:rFonts w:ascii="Times New Roman" w:hAnsi="Times New Roman" w:cs="Times New Roman"/>
        </w:rPr>
      </w:pPr>
      <w:proofErr w:type="spellStart"/>
      <w:r w:rsidRPr="003834F6">
        <w:rPr>
          <w:rFonts w:ascii="Times New Roman" w:hAnsi="Times New Roman" w:cs="Times New Roman"/>
          <w:b/>
          <w:bCs/>
        </w:rPr>
        <w:t>Втори</w:t>
      </w:r>
      <w:proofErr w:type="spellEnd"/>
      <w:r w:rsidRPr="003834F6">
        <w:rPr>
          <w:rFonts w:ascii="Times New Roman" w:hAnsi="Times New Roman" w:cs="Times New Roman"/>
          <w:b/>
          <w:bCs/>
        </w:rPr>
        <w:t xml:space="preserve"> </w:t>
      </w:r>
      <w:proofErr w:type="spellStart"/>
      <w:r w:rsidRPr="003834F6">
        <w:rPr>
          <w:rFonts w:ascii="Times New Roman" w:hAnsi="Times New Roman" w:cs="Times New Roman"/>
          <w:b/>
          <w:bCs/>
        </w:rPr>
        <w:t>етап</w:t>
      </w:r>
      <w:proofErr w:type="spellEnd"/>
    </w:p>
    <w:p w14:paraId="1AEAA9D8" w14:textId="77777777" w:rsidR="00C165D8" w:rsidRPr="003834F6" w:rsidRDefault="00C165D8" w:rsidP="00304AC7">
      <w:pPr>
        <w:autoSpaceDE w:val="0"/>
        <w:autoSpaceDN w:val="0"/>
        <w:adjustRightInd w:val="0"/>
        <w:spacing w:after="0" w:line="240" w:lineRule="auto"/>
        <w:jc w:val="both"/>
        <w:rPr>
          <w:rFonts w:ascii="Times New Roman" w:hAnsi="Times New Roman" w:cs="Times New Roman"/>
          <w:sz w:val="24"/>
          <w:szCs w:val="24"/>
          <w:lang w:val="en-US"/>
        </w:rPr>
      </w:pPr>
    </w:p>
    <w:p w14:paraId="0E216B11" w14:textId="3317D03D" w:rsidR="00304AC7" w:rsidRPr="009D7A0D" w:rsidRDefault="00304AC7" w:rsidP="00304AC7">
      <w:pPr>
        <w:autoSpaceDE w:val="0"/>
        <w:autoSpaceDN w:val="0"/>
        <w:adjustRightInd w:val="0"/>
        <w:spacing w:after="0" w:line="240" w:lineRule="auto"/>
        <w:jc w:val="both"/>
        <w:rPr>
          <w:rFonts w:ascii="Times New Roman" w:hAnsi="Times New Roman" w:cs="Times New Roman"/>
          <w:sz w:val="24"/>
          <w:szCs w:val="24"/>
          <w:lang w:val="ru-RU"/>
        </w:rPr>
      </w:pPr>
      <w:r w:rsidRPr="003834F6">
        <w:rPr>
          <w:rFonts w:ascii="Times New Roman" w:hAnsi="Times New Roman" w:cs="Times New Roman"/>
          <w:sz w:val="24"/>
          <w:szCs w:val="24"/>
          <w:lang w:val="ru-RU"/>
        </w:rPr>
        <w:t>Обхватът на втори</w:t>
      </w:r>
      <w:r w:rsidR="003B7AF8" w:rsidRPr="003834F6">
        <w:rPr>
          <w:rFonts w:ascii="Times New Roman" w:hAnsi="Times New Roman" w:cs="Times New Roman"/>
          <w:sz w:val="24"/>
          <w:szCs w:val="24"/>
        </w:rPr>
        <w:t>я</w:t>
      </w:r>
      <w:r w:rsidRPr="003834F6">
        <w:rPr>
          <w:rFonts w:ascii="Times New Roman" w:hAnsi="Times New Roman" w:cs="Times New Roman"/>
          <w:sz w:val="24"/>
          <w:szCs w:val="24"/>
          <w:lang w:val="ru-RU"/>
        </w:rPr>
        <w:t xml:space="preserve"> етап от </w:t>
      </w:r>
      <w:r w:rsidR="003B7AF8" w:rsidRPr="003834F6">
        <w:rPr>
          <w:rFonts w:ascii="Times New Roman" w:hAnsi="Times New Roman" w:cs="Times New Roman"/>
          <w:sz w:val="24"/>
          <w:szCs w:val="24"/>
        </w:rPr>
        <w:t xml:space="preserve">изпълнението на поръчката ще </w:t>
      </w:r>
      <w:r w:rsidRPr="003834F6">
        <w:rPr>
          <w:rFonts w:ascii="Times New Roman" w:hAnsi="Times New Roman" w:cs="Times New Roman"/>
          <w:sz w:val="24"/>
          <w:szCs w:val="24"/>
          <w:lang w:val="ru-RU"/>
        </w:rPr>
        <w:t>се дефинира на базата на резултатите от първия етап</w:t>
      </w:r>
      <w:r w:rsidRPr="009D7A0D">
        <w:rPr>
          <w:rFonts w:ascii="Times New Roman" w:hAnsi="Times New Roman" w:cs="Times New Roman"/>
          <w:sz w:val="24"/>
          <w:szCs w:val="24"/>
          <w:lang w:val="ru-RU"/>
        </w:rPr>
        <w:t xml:space="preserve">. Съществено условие за обхвата на изпълнението на дейностите по втория етап </w:t>
      </w:r>
      <w:r w:rsidR="005A7667" w:rsidRPr="009D7A0D">
        <w:rPr>
          <w:rFonts w:ascii="Times New Roman" w:hAnsi="Times New Roman" w:cs="Times New Roman"/>
          <w:sz w:val="24"/>
          <w:szCs w:val="24"/>
        </w:rPr>
        <w:t xml:space="preserve">е да се предвидят за </w:t>
      </w:r>
      <w:r w:rsidR="00947288" w:rsidRPr="009D7A0D">
        <w:rPr>
          <w:rFonts w:ascii="Times New Roman" w:hAnsi="Times New Roman" w:cs="Times New Roman"/>
          <w:sz w:val="24"/>
          <w:szCs w:val="24"/>
        </w:rPr>
        <w:t xml:space="preserve">рехабилитация, </w:t>
      </w:r>
      <w:r w:rsidR="005A7667" w:rsidRPr="009D7A0D">
        <w:rPr>
          <w:rFonts w:ascii="Times New Roman" w:hAnsi="Times New Roman" w:cs="Times New Roman"/>
          <w:sz w:val="24"/>
          <w:szCs w:val="24"/>
        </w:rPr>
        <w:t>изграждане и оборудване</w:t>
      </w:r>
      <w:r w:rsidRPr="009D7A0D">
        <w:rPr>
          <w:rFonts w:ascii="Times New Roman" w:hAnsi="Times New Roman" w:cs="Times New Roman"/>
          <w:sz w:val="24"/>
          <w:szCs w:val="24"/>
          <w:lang w:val="ru-RU"/>
        </w:rPr>
        <w:t xml:space="preserve"> само пунктове - държавна собственост и при необходимост да се учредят съответните сервитутни права, когато е приложимо.</w:t>
      </w:r>
    </w:p>
    <w:p w14:paraId="7EF560DA" w14:textId="77777777" w:rsidR="005A7667" w:rsidRPr="009D7A0D" w:rsidRDefault="005A7667" w:rsidP="00304AC7">
      <w:pPr>
        <w:autoSpaceDE w:val="0"/>
        <w:autoSpaceDN w:val="0"/>
        <w:adjustRightInd w:val="0"/>
        <w:spacing w:after="0" w:line="240" w:lineRule="auto"/>
        <w:jc w:val="both"/>
        <w:rPr>
          <w:rFonts w:ascii="Times New Roman" w:hAnsi="Times New Roman" w:cs="Times New Roman"/>
          <w:sz w:val="24"/>
          <w:szCs w:val="24"/>
          <w:lang w:val="ru-RU"/>
        </w:rPr>
      </w:pPr>
    </w:p>
    <w:p w14:paraId="33151416" w14:textId="528AD32D" w:rsidR="00304AC7" w:rsidRPr="003834F6" w:rsidRDefault="00304AC7" w:rsidP="00304AC7">
      <w:pPr>
        <w:autoSpaceDE w:val="0"/>
        <w:autoSpaceDN w:val="0"/>
        <w:adjustRightInd w:val="0"/>
        <w:spacing w:after="0" w:line="240" w:lineRule="auto"/>
        <w:jc w:val="both"/>
        <w:rPr>
          <w:rFonts w:ascii="Times New Roman" w:hAnsi="Times New Roman" w:cs="Times New Roman"/>
          <w:sz w:val="24"/>
          <w:szCs w:val="24"/>
        </w:rPr>
      </w:pPr>
      <w:r w:rsidRPr="009D7A0D">
        <w:rPr>
          <w:rFonts w:ascii="Times New Roman" w:hAnsi="Times New Roman" w:cs="Times New Roman"/>
          <w:sz w:val="24"/>
          <w:szCs w:val="24"/>
          <w:lang w:val="ru-RU"/>
        </w:rPr>
        <w:t>Вторият етап включва</w:t>
      </w:r>
      <w:r w:rsidR="00231FE5" w:rsidRPr="009D7A0D">
        <w:rPr>
          <w:rFonts w:ascii="Times New Roman" w:hAnsi="Times New Roman" w:cs="Times New Roman"/>
          <w:sz w:val="24"/>
          <w:szCs w:val="24"/>
        </w:rPr>
        <w:t xml:space="preserve"> изпълнението на следните дейности за минимум 20 пункта за контролен и оперативен мониторинг на подземни води, разположени върху 20 подземни водни тела:</w:t>
      </w:r>
    </w:p>
    <w:p w14:paraId="713AE95C" w14:textId="77777777" w:rsidR="00231FE5" w:rsidRPr="003834F6" w:rsidRDefault="00231FE5" w:rsidP="00304AC7">
      <w:pPr>
        <w:autoSpaceDE w:val="0"/>
        <w:autoSpaceDN w:val="0"/>
        <w:adjustRightInd w:val="0"/>
        <w:spacing w:after="0" w:line="240" w:lineRule="auto"/>
        <w:jc w:val="both"/>
        <w:rPr>
          <w:rFonts w:ascii="Times New Roman" w:hAnsi="Times New Roman" w:cs="Times New Roman"/>
          <w:sz w:val="24"/>
          <w:szCs w:val="24"/>
        </w:rPr>
      </w:pPr>
    </w:p>
    <w:p w14:paraId="4A1F9AAC" w14:textId="073B5924" w:rsidR="002579EF" w:rsidRPr="003834F6" w:rsidRDefault="002579EF" w:rsidP="003237CD">
      <w:pPr>
        <w:autoSpaceDE w:val="0"/>
        <w:autoSpaceDN w:val="0"/>
        <w:adjustRightInd w:val="0"/>
        <w:jc w:val="both"/>
        <w:rPr>
          <w:rFonts w:ascii="Times New Roman" w:hAnsi="Times New Roman" w:cs="Times New Roman"/>
          <w:b/>
          <w:bCs/>
        </w:rPr>
      </w:pPr>
      <w:r w:rsidRPr="003834F6">
        <w:rPr>
          <w:rFonts w:ascii="Times New Roman" w:hAnsi="Times New Roman" w:cs="Times New Roman"/>
          <w:b/>
          <w:bCs/>
        </w:rPr>
        <w:t xml:space="preserve">Дейност </w:t>
      </w:r>
      <w:r w:rsidR="00EA04F1" w:rsidRPr="003834F6">
        <w:rPr>
          <w:rFonts w:ascii="Times New Roman" w:hAnsi="Times New Roman" w:cs="Times New Roman"/>
          <w:b/>
          <w:bCs/>
        </w:rPr>
        <w:t>6</w:t>
      </w:r>
      <w:r w:rsidRPr="003834F6">
        <w:rPr>
          <w:rFonts w:ascii="Times New Roman" w:hAnsi="Times New Roman" w:cs="Times New Roman"/>
          <w:b/>
          <w:bCs/>
        </w:rPr>
        <w:t>: Изпълнение на дейности по реконструкция на съществуващи и изграждане на нови пунктове за контролен и оперативен мониторинг</w:t>
      </w:r>
    </w:p>
    <w:p w14:paraId="7E7686DF" w14:textId="397D8656" w:rsidR="002579EF" w:rsidRPr="003834F6" w:rsidRDefault="002579EF" w:rsidP="002579EF">
      <w:pPr>
        <w:pStyle w:val="ListParagraph"/>
        <w:autoSpaceDE w:val="0"/>
        <w:autoSpaceDN w:val="0"/>
        <w:adjustRightInd w:val="0"/>
        <w:jc w:val="both"/>
        <w:rPr>
          <w:rFonts w:ascii="Times New Roman" w:hAnsi="Times New Roman" w:cs="Times New Roman"/>
          <w:lang w:val="bg-BG"/>
        </w:rPr>
      </w:pPr>
    </w:p>
    <w:p w14:paraId="4A1BA1F8" w14:textId="3B4FAEBE" w:rsidR="007A7EB1" w:rsidRPr="003834F6" w:rsidRDefault="007A7EB1" w:rsidP="007A7EB1">
      <w:pPr>
        <w:autoSpaceDE w:val="0"/>
        <w:autoSpaceDN w:val="0"/>
        <w:adjustRightInd w:val="0"/>
        <w:spacing w:after="0" w:line="240" w:lineRule="auto"/>
        <w:jc w:val="both"/>
        <w:rPr>
          <w:rFonts w:ascii="Times New Roman" w:hAnsi="Times New Roman" w:cs="Times New Roman"/>
          <w:sz w:val="24"/>
          <w:szCs w:val="24"/>
        </w:rPr>
      </w:pPr>
      <w:r w:rsidRPr="003834F6">
        <w:rPr>
          <w:rFonts w:ascii="Times New Roman" w:hAnsi="Times New Roman" w:cs="Times New Roman"/>
          <w:sz w:val="24"/>
          <w:szCs w:val="24"/>
        </w:rPr>
        <w:t xml:space="preserve">В рамките на тази дейност, Изпълнителят следва да изпълни дейности за реконструкция на съществуващи и изграждане на нови пунктове за контролен и оперативен мониторинг (при обоснована необходимост в рамките на първия етап), на базата на подробната техническа документация, изготвена в рамките на първия етап.  </w:t>
      </w:r>
    </w:p>
    <w:p w14:paraId="51F227B8" w14:textId="77777777" w:rsidR="00483D01" w:rsidRPr="003834F6" w:rsidRDefault="00483D01" w:rsidP="007A7EB1">
      <w:pPr>
        <w:autoSpaceDE w:val="0"/>
        <w:autoSpaceDN w:val="0"/>
        <w:adjustRightInd w:val="0"/>
        <w:spacing w:after="0" w:line="240" w:lineRule="auto"/>
        <w:jc w:val="both"/>
        <w:rPr>
          <w:rFonts w:ascii="Times New Roman" w:hAnsi="Times New Roman" w:cs="Times New Roman"/>
          <w:sz w:val="24"/>
          <w:szCs w:val="24"/>
        </w:rPr>
      </w:pPr>
    </w:p>
    <w:p w14:paraId="4C78E79A" w14:textId="443E772D" w:rsidR="00483D01" w:rsidRPr="003834F6" w:rsidRDefault="00253456" w:rsidP="007A7EB1">
      <w:pPr>
        <w:autoSpaceDE w:val="0"/>
        <w:autoSpaceDN w:val="0"/>
        <w:adjustRightInd w:val="0"/>
        <w:spacing w:after="0" w:line="240" w:lineRule="auto"/>
        <w:jc w:val="both"/>
        <w:rPr>
          <w:rFonts w:ascii="Times New Roman" w:hAnsi="Times New Roman" w:cs="Times New Roman"/>
          <w:sz w:val="24"/>
          <w:szCs w:val="24"/>
        </w:rPr>
      </w:pPr>
      <w:r w:rsidRPr="003834F6">
        <w:rPr>
          <w:rFonts w:ascii="Times New Roman" w:hAnsi="Times New Roman" w:cs="Times New Roman"/>
          <w:sz w:val="24"/>
          <w:szCs w:val="24"/>
        </w:rPr>
        <w:t xml:space="preserve">Индикативният обхват на </w:t>
      </w:r>
      <w:r w:rsidR="00784E41" w:rsidRPr="003834F6">
        <w:rPr>
          <w:rFonts w:ascii="Times New Roman" w:hAnsi="Times New Roman" w:cs="Times New Roman"/>
          <w:sz w:val="24"/>
          <w:szCs w:val="24"/>
        </w:rPr>
        <w:t>дейностите за реконструкция / изграждане включва:</w:t>
      </w:r>
    </w:p>
    <w:p w14:paraId="75A468BF" w14:textId="43882DE3" w:rsidR="00483D01" w:rsidRPr="003834F6" w:rsidRDefault="00784E41" w:rsidP="002163B6">
      <w:pPr>
        <w:pStyle w:val="ListParagraph"/>
        <w:numPr>
          <w:ilvl w:val="0"/>
          <w:numId w:val="3"/>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 xml:space="preserve">Дейности за изграждане или реконструкция на </w:t>
      </w:r>
      <w:r w:rsidR="00F72FFD" w:rsidRPr="003834F6">
        <w:rPr>
          <w:rFonts w:ascii="Times New Roman" w:hAnsi="Times New Roman" w:cs="Times New Roman"/>
          <w:lang w:val="bg-BG"/>
        </w:rPr>
        <w:t>сондажи</w:t>
      </w:r>
    </w:p>
    <w:p w14:paraId="137F2E45" w14:textId="16098737" w:rsidR="00F72FFD" w:rsidRPr="003834F6" w:rsidRDefault="00F72FFD" w:rsidP="002163B6">
      <w:pPr>
        <w:pStyle w:val="ListParagraph"/>
        <w:numPr>
          <w:ilvl w:val="0"/>
          <w:numId w:val="3"/>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Дейности за изграждане или реконструкция на каптажи</w:t>
      </w:r>
    </w:p>
    <w:p w14:paraId="7BBB9FDB" w14:textId="771E0E47" w:rsidR="006951B1" w:rsidRPr="003834F6" w:rsidRDefault="00110EDF" w:rsidP="002163B6">
      <w:pPr>
        <w:pStyle w:val="ListParagraph"/>
        <w:numPr>
          <w:ilvl w:val="0"/>
          <w:numId w:val="3"/>
        </w:numPr>
        <w:autoSpaceDE w:val="0"/>
        <w:autoSpaceDN w:val="0"/>
        <w:adjustRightInd w:val="0"/>
        <w:jc w:val="both"/>
        <w:rPr>
          <w:rFonts w:ascii="Times New Roman" w:hAnsi="Times New Roman" w:cs="Times New Roman"/>
        </w:rPr>
      </w:pPr>
      <w:r w:rsidRPr="003834F6">
        <w:rPr>
          <w:rFonts w:ascii="Times New Roman" w:hAnsi="Times New Roman" w:cs="Times New Roman"/>
          <w:lang w:val="bg-BG"/>
        </w:rPr>
        <w:t xml:space="preserve">Изграждане на огради </w:t>
      </w:r>
      <w:r w:rsidR="0075386F" w:rsidRPr="003834F6">
        <w:rPr>
          <w:rFonts w:ascii="Times New Roman" w:hAnsi="Times New Roman" w:cs="Times New Roman"/>
          <w:lang w:val="bg-BG"/>
        </w:rPr>
        <w:t>на пунктовете</w:t>
      </w:r>
    </w:p>
    <w:p w14:paraId="1AF91F45" w14:textId="77777777" w:rsidR="004F50F2" w:rsidRPr="003834F6" w:rsidRDefault="004F50F2" w:rsidP="004F50F2">
      <w:pPr>
        <w:pStyle w:val="ListParagraph"/>
        <w:autoSpaceDE w:val="0"/>
        <w:autoSpaceDN w:val="0"/>
        <w:adjustRightInd w:val="0"/>
        <w:jc w:val="both"/>
        <w:rPr>
          <w:rFonts w:ascii="Times New Roman" w:hAnsi="Times New Roman" w:cs="Times New Roman"/>
        </w:rPr>
      </w:pPr>
    </w:p>
    <w:p w14:paraId="7F12BA94" w14:textId="34E470B4" w:rsidR="00D13879" w:rsidRPr="003834F6" w:rsidRDefault="00D13879" w:rsidP="00D13879">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СМР следва да включват дейностите по изграждане на работна площадка, монтиране на сондажна техника, изграждане устието на сондажа, прокарване на сондажа. </w:t>
      </w:r>
      <w:r w:rsidR="00853747" w:rsidRPr="003834F6">
        <w:rPr>
          <w:rFonts w:ascii="Times New Roman" w:hAnsi="Times New Roman" w:cs="Times New Roman"/>
          <w:sz w:val="24"/>
          <w:szCs w:val="24"/>
        </w:rPr>
        <w:t xml:space="preserve">Основните </w:t>
      </w:r>
      <w:r w:rsidR="00254285" w:rsidRPr="003834F6">
        <w:rPr>
          <w:rFonts w:ascii="Times New Roman" w:hAnsi="Times New Roman" w:cs="Times New Roman"/>
          <w:sz w:val="24"/>
          <w:szCs w:val="24"/>
        </w:rPr>
        <w:t xml:space="preserve">параметри на сондажите са дълбочина и диаметър, които се определят от хидрогеоложки, технологични и икономически фактори. </w:t>
      </w:r>
    </w:p>
    <w:p w14:paraId="55F98BF1" w14:textId="2BCB379E" w:rsidR="00DE0A5A" w:rsidRPr="003834F6" w:rsidRDefault="00DE0A5A" w:rsidP="00DE0A5A">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Съоръжения за подземни води се изграждат при спазване на: </w:t>
      </w:r>
    </w:p>
    <w:p w14:paraId="53D47632" w14:textId="77777777" w:rsidR="00DE0A5A" w:rsidRPr="003834F6" w:rsidRDefault="00DE0A5A" w:rsidP="00DE0A5A">
      <w:pPr>
        <w:pStyle w:val="ListParagraph"/>
        <w:numPr>
          <w:ilvl w:val="0"/>
          <w:numId w:val="17"/>
        </w:numPr>
        <w:autoSpaceDE w:val="0"/>
        <w:autoSpaceDN w:val="0"/>
        <w:adjustRightInd w:val="0"/>
        <w:jc w:val="both"/>
        <w:rPr>
          <w:rFonts w:ascii="Times New Roman" w:hAnsi="Times New Roman" w:cs="Times New Roman"/>
        </w:rPr>
      </w:pPr>
      <w:proofErr w:type="spellStart"/>
      <w:r w:rsidRPr="003834F6">
        <w:rPr>
          <w:rFonts w:ascii="Times New Roman" w:hAnsi="Times New Roman" w:cs="Times New Roman"/>
        </w:rPr>
        <w:t>предвидената</w:t>
      </w:r>
      <w:proofErr w:type="spellEnd"/>
      <w:r w:rsidRPr="003834F6">
        <w:rPr>
          <w:rFonts w:ascii="Times New Roman" w:hAnsi="Times New Roman" w:cs="Times New Roman"/>
        </w:rPr>
        <w:t xml:space="preserve"> </w:t>
      </w:r>
      <w:proofErr w:type="spellStart"/>
      <w:r w:rsidRPr="003834F6">
        <w:rPr>
          <w:rFonts w:ascii="Times New Roman" w:hAnsi="Times New Roman" w:cs="Times New Roman"/>
        </w:rPr>
        <w:t>конструкция</w:t>
      </w:r>
      <w:proofErr w:type="spellEnd"/>
      <w:r w:rsidRPr="003834F6">
        <w:rPr>
          <w:rFonts w:ascii="Times New Roman" w:hAnsi="Times New Roman" w:cs="Times New Roman"/>
        </w:rPr>
        <w:t xml:space="preserve"> </w:t>
      </w:r>
      <w:proofErr w:type="spellStart"/>
      <w:r w:rsidRPr="003834F6">
        <w:rPr>
          <w:rFonts w:ascii="Times New Roman" w:hAnsi="Times New Roman" w:cs="Times New Roman"/>
        </w:rPr>
        <w:t>на</w:t>
      </w:r>
      <w:proofErr w:type="spellEnd"/>
      <w:r w:rsidRPr="003834F6">
        <w:rPr>
          <w:rFonts w:ascii="Times New Roman" w:hAnsi="Times New Roman" w:cs="Times New Roman"/>
        </w:rPr>
        <w:t xml:space="preserve"> </w:t>
      </w:r>
      <w:proofErr w:type="spellStart"/>
      <w:r w:rsidRPr="003834F6">
        <w:rPr>
          <w:rFonts w:ascii="Times New Roman" w:hAnsi="Times New Roman" w:cs="Times New Roman"/>
        </w:rPr>
        <w:t>съоръженията</w:t>
      </w:r>
      <w:proofErr w:type="spellEnd"/>
      <w:r w:rsidRPr="003834F6">
        <w:rPr>
          <w:rFonts w:ascii="Times New Roman" w:hAnsi="Times New Roman" w:cs="Times New Roman"/>
        </w:rPr>
        <w:t>;</w:t>
      </w:r>
    </w:p>
    <w:p w14:paraId="3178D35F" w14:textId="43FA4B55" w:rsidR="00DE0A5A" w:rsidRPr="003834F6" w:rsidRDefault="00DE0A5A" w:rsidP="00DE0A5A">
      <w:pPr>
        <w:pStyle w:val="ListParagraph"/>
        <w:numPr>
          <w:ilvl w:val="0"/>
          <w:numId w:val="1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ru-RU"/>
        </w:rPr>
        <w:t xml:space="preserve">предвидените дейности по </w:t>
      </w:r>
      <w:r w:rsidR="00B6193E" w:rsidRPr="003834F6">
        <w:rPr>
          <w:rFonts w:ascii="Times New Roman" w:hAnsi="Times New Roman" w:cs="Times New Roman"/>
          <w:lang w:val="bg-BG"/>
        </w:rPr>
        <w:t>обосновката за реконструкция;</w:t>
      </w:r>
    </w:p>
    <w:p w14:paraId="5B69BA0F" w14:textId="77777777" w:rsidR="00B6193E" w:rsidRPr="003834F6" w:rsidRDefault="00DE0A5A" w:rsidP="00DE0A5A">
      <w:pPr>
        <w:pStyle w:val="ListParagraph"/>
        <w:numPr>
          <w:ilvl w:val="0"/>
          <w:numId w:val="1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ru-RU"/>
        </w:rPr>
        <w:t>условията в издаденото разрешително за водовземане чрез нови съоръжения, издадено по реда на Закона за водите</w:t>
      </w:r>
      <w:r w:rsidR="00B6193E" w:rsidRPr="003834F6">
        <w:rPr>
          <w:rFonts w:ascii="Times New Roman" w:hAnsi="Times New Roman" w:cs="Times New Roman"/>
          <w:lang w:val="bg-BG"/>
        </w:rPr>
        <w:t>;</w:t>
      </w:r>
    </w:p>
    <w:p w14:paraId="727DCFFE" w14:textId="2AC82615" w:rsidR="00DE0A5A" w:rsidRPr="003834F6" w:rsidRDefault="00DE0A5A" w:rsidP="00DE0A5A">
      <w:pPr>
        <w:pStyle w:val="ListParagraph"/>
        <w:numPr>
          <w:ilvl w:val="0"/>
          <w:numId w:val="1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ru-RU"/>
        </w:rPr>
        <w:t>изискванията на нормативните актове за безопасни и здравословни условия за труд.</w:t>
      </w:r>
    </w:p>
    <w:p w14:paraId="76523296" w14:textId="77777777" w:rsidR="00B6193E" w:rsidRPr="003834F6" w:rsidRDefault="00B6193E" w:rsidP="00DE0A5A">
      <w:pPr>
        <w:autoSpaceDE w:val="0"/>
        <w:autoSpaceDN w:val="0"/>
        <w:adjustRightInd w:val="0"/>
        <w:jc w:val="both"/>
        <w:rPr>
          <w:rFonts w:ascii="Times New Roman" w:hAnsi="Times New Roman" w:cs="Times New Roman"/>
          <w:i/>
          <w:iCs/>
          <w:sz w:val="24"/>
          <w:szCs w:val="24"/>
        </w:rPr>
      </w:pPr>
    </w:p>
    <w:p w14:paraId="2016F9EE" w14:textId="43C1A134" w:rsidR="00DE0A5A" w:rsidRPr="003834F6" w:rsidRDefault="00DE0A5A" w:rsidP="00DE0A5A">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Изграждането на съоръжения за подземни води се извършва по подходящо избрана технология, осигуряваща: </w:t>
      </w:r>
    </w:p>
    <w:p w14:paraId="2C7EDD94" w14:textId="0269AA8B" w:rsidR="00DE0A5A" w:rsidRPr="003834F6" w:rsidRDefault="00DE0A5A" w:rsidP="00B6193E">
      <w:pPr>
        <w:pStyle w:val="ListParagraph"/>
        <w:numPr>
          <w:ilvl w:val="0"/>
          <w:numId w:val="1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прецизно изпълнение на предвидената конструкция;</w:t>
      </w:r>
    </w:p>
    <w:p w14:paraId="1A07407F" w14:textId="10E9F4FD" w:rsidR="00DE0A5A" w:rsidRPr="003834F6" w:rsidRDefault="00DE0A5A" w:rsidP="00B6193E">
      <w:pPr>
        <w:pStyle w:val="ListParagraph"/>
        <w:numPr>
          <w:ilvl w:val="0"/>
          <w:numId w:val="1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 xml:space="preserve">качествено изпълнение на </w:t>
      </w:r>
      <w:proofErr w:type="spellStart"/>
      <w:r w:rsidRPr="003834F6">
        <w:rPr>
          <w:rFonts w:ascii="Times New Roman" w:hAnsi="Times New Roman" w:cs="Times New Roman"/>
          <w:lang w:val="bg-BG"/>
        </w:rPr>
        <w:t>циментационните</w:t>
      </w:r>
      <w:proofErr w:type="spellEnd"/>
      <w:r w:rsidRPr="003834F6">
        <w:rPr>
          <w:rFonts w:ascii="Times New Roman" w:hAnsi="Times New Roman" w:cs="Times New Roman"/>
          <w:lang w:val="bg-BG"/>
        </w:rPr>
        <w:t xml:space="preserve"> работи;</w:t>
      </w:r>
    </w:p>
    <w:p w14:paraId="234217CA" w14:textId="142566EA" w:rsidR="00DE0A5A" w:rsidRPr="003834F6" w:rsidRDefault="00DE0A5A" w:rsidP="00B6193E">
      <w:pPr>
        <w:pStyle w:val="ListParagraph"/>
        <w:numPr>
          <w:ilvl w:val="0"/>
          <w:numId w:val="1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 xml:space="preserve">качествено изпълнение на </w:t>
      </w:r>
      <w:proofErr w:type="spellStart"/>
      <w:r w:rsidRPr="003834F6">
        <w:rPr>
          <w:rFonts w:ascii="Times New Roman" w:hAnsi="Times New Roman" w:cs="Times New Roman"/>
          <w:lang w:val="bg-BG"/>
        </w:rPr>
        <w:t>засипката</w:t>
      </w:r>
      <w:proofErr w:type="spellEnd"/>
      <w:r w:rsidRPr="003834F6">
        <w:rPr>
          <w:rFonts w:ascii="Times New Roman" w:hAnsi="Times New Roman" w:cs="Times New Roman"/>
          <w:lang w:val="bg-BG"/>
        </w:rPr>
        <w:t xml:space="preserve"> на филтрите.</w:t>
      </w:r>
    </w:p>
    <w:p w14:paraId="5F10C585" w14:textId="77777777" w:rsidR="00DE0A5A" w:rsidRPr="003834F6" w:rsidRDefault="00DE0A5A" w:rsidP="00D13879">
      <w:pPr>
        <w:autoSpaceDE w:val="0"/>
        <w:autoSpaceDN w:val="0"/>
        <w:adjustRightInd w:val="0"/>
        <w:jc w:val="both"/>
        <w:rPr>
          <w:rFonts w:ascii="Times New Roman" w:hAnsi="Times New Roman" w:cs="Times New Roman"/>
          <w:sz w:val="24"/>
          <w:szCs w:val="24"/>
        </w:rPr>
      </w:pPr>
    </w:p>
    <w:p w14:paraId="5095C959" w14:textId="77777777" w:rsidR="00B6193E" w:rsidRPr="003834F6" w:rsidRDefault="00B6193E" w:rsidP="00B6193E">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При изпълнение на СМР по Дейности 1 и 2 следва се изпълнява изискването при изграждане на съоръженията за подземни води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 от 2015 г. (</w:t>
      </w:r>
      <w:proofErr w:type="spellStart"/>
      <w:r w:rsidRPr="003834F6">
        <w:rPr>
          <w:rFonts w:ascii="Times New Roman" w:hAnsi="Times New Roman" w:cs="Times New Roman"/>
          <w:sz w:val="24"/>
          <w:szCs w:val="24"/>
        </w:rPr>
        <w:t>обн</w:t>
      </w:r>
      <w:proofErr w:type="spellEnd"/>
      <w:r w:rsidRPr="003834F6">
        <w:rPr>
          <w:rFonts w:ascii="Times New Roman" w:hAnsi="Times New Roman" w:cs="Times New Roman"/>
          <w:sz w:val="24"/>
          <w:szCs w:val="24"/>
        </w:rPr>
        <w:t>., ДВ, бр. 14 от 2015 г.; изм. и доп., бр. 18 от 2016 г.) за условията и реда за влагане на строителни продукти в строежите на Република България.</w:t>
      </w:r>
    </w:p>
    <w:p w14:paraId="222E32F6" w14:textId="06A434F8"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 xml:space="preserve">Строителните продукти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w:t>
      </w:r>
      <w:r w:rsidRPr="003834F6">
        <w:rPr>
          <w:rFonts w:ascii="Times New Roman" w:hAnsi="Times New Roman" w:cs="Times New Roman"/>
          <w:sz w:val="24"/>
          <w:szCs w:val="24"/>
        </w:rPr>
        <w:lastRenderedPageBreak/>
        <w:t>Характеристиките им трябва да са подходящи за вграждане, монтиране, поставяне или инсталиране.</w:t>
      </w:r>
      <w:r w:rsidR="00B973B5" w:rsidRPr="003834F6">
        <w:rPr>
          <w:rFonts w:ascii="Times New Roman" w:hAnsi="Times New Roman" w:cs="Times New Roman"/>
          <w:sz w:val="24"/>
          <w:szCs w:val="24"/>
        </w:rPr>
        <w:t xml:space="preserve"> </w:t>
      </w:r>
      <w:r w:rsidRPr="003834F6">
        <w:rPr>
          <w:rFonts w:ascii="Times New Roman" w:hAnsi="Times New Roman" w:cs="Times New Roman"/>
          <w:sz w:val="24"/>
          <w:szCs w:val="24"/>
        </w:rPr>
        <w:t>По смисъла на Регламент (ЕС) №305/2011:</w:t>
      </w:r>
    </w:p>
    <w:p w14:paraId="6165CE8C"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w:t>
      </w:r>
      <w:r w:rsidRPr="003834F6">
        <w:rPr>
          <w:rFonts w:ascii="Times New Roman" w:hAnsi="Times New Roman" w:cs="Times New Roman"/>
          <w:sz w:val="24"/>
          <w:szCs w:val="24"/>
        </w:rPr>
        <w:tab/>
        <w:t>„строителен продукт“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w:t>
      </w:r>
    </w:p>
    <w:p w14:paraId="19B1C021"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w:t>
      </w:r>
      <w:r w:rsidRPr="003834F6">
        <w:rPr>
          <w:rFonts w:ascii="Times New Roman" w:hAnsi="Times New Roman" w:cs="Times New Roman"/>
          <w:sz w:val="24"/>
          <w:szCs w:val="24"/>
        </w:rPr>
        <w:tab/>
        <w:t>„комплект “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532481B6"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w:t>
      </w:r>
      <w:r w:rsidRPr="003834F6">
        <w:rPr>
          <w:rFonts w:ascii="Times New Roman" w:hAnsi="Times New Roman" w:cs="Times New Roman"/>
          <w:sz w:val="24"/>
          <w:szCs w:val="24"/>
        </w:rPr>
        <w:tab/>
        <w:t>„ съществени характеристики “ означава онези характеристики на строителния продукт, които имат отношение към основните изисквания към строежите;</w:t>
      </w:r>
    </w:p>
    <w:p w14:paraId="3A910726"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 „експлоатационни показатели на строителния продукт" означава експлоатационните показатели, свързани със съответните съществени характеристики, изразени като ниво, клас или в описание.</w:t>
      </w:r>
    </w:p>
    <w:p w14:paraId="68CC0316"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 xml:space="preserve">Редът за прилагане на техническите спецификации на строителните продукти е в съответствие с Регламент (ЕС) №305/2011, чл.5, ал.2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p>
    <w:p w14:paraId="759F4B5D"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Декларациите са:</w:t>
      </w:r>
    </w:p>
    <w:p w14:paraId="7B1B2FF5"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1)</w:t>
      </w:r>
      <w:r w:rsidRPr="003834F6">
        <w:rPr>
          <w:rFonts w:ascii="Times New Roman" w:hAnsi="Times New Roman" w:cs="Times New Roman"/>
          <w:sz w:val="24"/>
          <w:szCs w:val="24"/>
        </w:rPr>
        <w:tab/>
        <w:t xml:space="preserve">декларация за експлоатационни показатели съгласно изискванията на Регламент (ЕС) №305/2011 и образеца, даден в приложение III на Регламент (ЕС)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14:paraId="5D0BCFE6"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2)</w:t>
      </w:r>
      <w:r w:rsidRPr="003834F6">
        <w:rPr>
          <w:rFonts w:ascii="Times New Roman" w:hAnsi="Times New Roman" w:cs="Times New Roman"/>
          <w:sz w:val="24"/>
          <w:szCs w:val="24"/>
        </w:rPr>
        <w:tab/>
        <w:t>декларация за характеристиките на строителния продукт,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29339B2C" w14:textId="77777777"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3)</w:t>
      </w:r>
      <w:r w:rsidRPr="003834F6">
        <w:rPr>
          <w:rFonts w:ascii="Times New Roman" w:hAnsi="Times New Roman" w:cs="Times New Roman"/>
          <w:sz w:val="24"/>
          <w:szCs w:val="24"/>
        </w:rPr>
        <w:tab/>
        <w:t>декларация за съответствие с изискванията на инвестиционния проект, когато строителните продукти са произведени индивидуално или по заявка, не чрез серийно производство, за влагане в един единствен строеж.</w:t>
      </w:r>
    </w:p>
    <w:p w14:paraId="3BD4C10C" w14:textId="7D77D4E0" w:rsidR="00AA552C" w:rsidRPr="003834F6" w:rsidRDefault="00AA552C" w:rsidP="00B973B5">
      <w:pPr>
        <w:jc w:val="both"/>
        <w:rPr>
          <w:rFonts w:ascii="Times New Roman" w:hAnsi="Times New Roman" w:cs="Times New Roman"/>
          <w:sz w:val="24"/>
          <w:szCs w:val="24"/>
        </w:rPr>
      </w:pPr>
      <w:r w:rsidRPr="003834F6">
        <w:rPr>
          <w:rFonts w:ascii="Times New Roman" w:hAnsi="Times New Roman" w:cs="Times New Roman"/>
          <w:sz w:val="24"/>
          <w:szCs w:val="24"/>
        </w:rPr>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На строежа се доставят само строителни продукти, които притежават подходящи характеристики за вграждане, монтиране, поставяне или инсталиране и </w:t>
      </w:r>
      <w:r w:rsidRPr="003834F6">
        <w:rPr>
          <w:rFonts w:ascii="Times New Roman" w:hAnsi="Times New Roman" w:cs="Times New Roman"/>
          <w:sz w:val="24"/>
          <w:szCs w:val="24"/>
        </w:rPr>
        <w:lastRenderedPageBreak/>
        <w:t xml:space="preserve">само такива, които са заложени в проекта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За всяка доставка се съставя протокол за приемане от Възложителя, </w:t>
      </w:r>
      <w:r w:rsidR="00B973B5" w:rsidRPr="003834F6">
        <w:rPr>
          <w:rFonts w:ascii="Times New Roman" w:hAnsi="Times New Roman" w:cs="Times New Roman"/>
          <w:sz w:val="24"/>
          <w:szCs w:val="24"/>
        </w:rPr>
        <w:t xml:space="preserve">инвеститорския контрол и проектанта, изготвил проектната документация. </w:t>
      </w:r>
    </w:p>
    <w:p w14:paraId="1CAFAA42" w14:textId="77777777" w:rsidR="007A7EB1" w:rsidRPr="003834F6" w:rsidRDefault="007A7EB1" w:rsidP="002579EF">
      <w:pPr>
        <w:autoSpaceDE w:val="0"/>
        <w:autoSpaceDN w:val="0"/>
        <w:adjustRightInd w:val="0"/>
        <w:jc w:val="both"/>
        <w:rPr>
          <w:rFonts w:ascii="Times New Roman" w:hAnsi="Times New Roman" w:cs="Times New Roman"/>
          <w:sz w:val="24"/>
          <w:szCs w:val="24"/>
        </w:rPr>
      </w:pPr>
    </w:p>
    <w:p w14:paraId="417FBF3B" w14:textId="6D19730F" w:rsidR="00A12A4C" w:rsidRPr="003834F6" w:rsidRDefault="002579EF" w:rsidP="003237CD">
      <w:pPr>
        <w:autoSpaceDE w:val="0"/>
        <w:autoSpaceDN w:val="0"/>
        <w:adjustRightInd w:val="0"/>
        <w:jc w:val="both"/>
        <w:rPr>
          <w:rFonts w:ascii="Times New Roman" w:hAnsi="Times New Roman" w:cs="Times New Roman"/>
          <w:b/>
          <w:bCs/>
        </w:rPr>
      </w:pPr>
      <w:r w:rsidRPr="003834F6">
        <w:rPr>
          <w:rFonts w:ascii="Times New Roman" w:hAnsi="Times New Roman" w:cs="Times New Roman"/>
          <w:b/>
          <w:bCs/>
        </w:rPr>
        <w:t xml:space="preserve">Дейност </w:t>
      </w:r>
      <w:r w:rsidR="00EA04F1" w:rsidRPr="003834F6">
        <w:rPr>
          <w:rFonts w:ascii="Times New Roman" w:hAnsi="Times New Roman" w:cs="Times New Roman"/>
          <w:b/>
          <w:bCs/>
        </w:rPr>
        <w:t>7</w:t>
      </w:r>
      <w:r w:rsidRPr="003834F6">
        <w:rPr>
          <w:rFonts w:ascii="Times New Roman" w:hAnsi="Times New Roman" w:cs="Times New Roman"/>
          <w:b/>
          <w:bCs/>
        </w:rPr>
        <w:t>: Д</w:t>
      </w:r>
      <w:r w:rsidR="00304AC7" w:rsidRPr="003834F6">
        <w:rPr>
          <w:rFonts w:ascii="Times New Roman" w:hAnsi="Times New Roman" w:cs="Times New Roman"/>
          <w:b/>
          <w:bCs/>
        </w:rPr>
        <w:t xml:space="preserve">оставка </w:t>
      </w:r>
      <w:r w:rsidR="00843704" w:rsidRPr="003834F6">
        <w:rPr>
          <w:rFonts w:ascii="Times New Roman" w:hAnsi="Times New Roman" w:cs="Times New Roman"/>
          <w:b/>
          <w:bCs/>
        </w:rPr>
        <w:t>и монта</w:t>
      </w:r>
      <w:r w:rsidR="00D7795C" w:rsidRPr="00497C86">
        <w:rPr>
          <w:rFonts w:ascii="Times New Roman" w:hAnsi="Times New Roman" w:cs="Times New Roman"/>
          <w:b/>
          <w:bCs/>
        </w:rPr>
        <w:t>ж</w:t>
      </w:r>
      <w:r w:rsidR="00D7795C">
        <w:rPr>
          <w:rFonts w:ascii="Times New Roman" w:hAnsi="Times New Roman" w:cs="Times New Roman"/>
          <w:b/>
          <w:bCs/>
        </w:rPr>
        <w:t xml:space="preserve"> </w:t>
      </w:r>
      <w:r w:rsidR="00304AC7" w:rsidRPr="003834F6">
        <w:rPr>
          <w:rFonts w:ascii="Times New Roman" w:hAnsi="Times New Roman" w:cs="Times New Roman"/>
          <w:b/>
          <w:bCs/>
        </w:rPr>
        <w:t xml:space="preserve">на оборудване за съществуващи и </w:t>
      </w:r>
      <w:proofErr w:type="spellStart"/>
      <w:r w:rsidR="00304AC7" w:rsidRPr="003834F6">
        <w:rPr>
          <w:rFonts w:ascii="Times New Roman" w:hAnsi="Times New Roman" w:cs="Times New Roman"/>
          <w:b/>
          <w:bCs/>
        </w:rPr>
        <w:t>новоизградени</w:t>
      </w:r>
      <w:proofErr w:type="spellEnd"/>
      <w:r w:rsidR="00304AC7" w:rsidRPr="003834F6">
        <w:rPr>
          <w:rFonts w:ascii="Times New Roman" w:hAnsi="Times New Roman" w:cs="Times New Roman"/>
          <w:b/>
          <w:bCs/>
        </w:rPr>
        <w:t xml:space="preserve"> пунктове за мониторинг на подземните води</w:t>
      </w:r>
    </w:p>
    <w:p w14:paraId="568B7E0F" w14:textId="77777777" w:rsidR="00A12A4C" w:rsidRPr="003834F6" w:rsidRDefault="00A12A4C" w:rsidP="00A12A4C">
      <w:pPr>
        <w:autoSpaceDE w:val="0"/>
        <w:autoSpaceDN w:val="0"/>
        <w:adjustRightInd w:val="0"/>
        <w:jc w:val="both"/>
        <w:rPr>
          <w:rFonts w:ascii="Times New Roman" w:hAnsi="Times New Roman" w:cs="Times New Roman"/>
          <w:b/>
          <w:bCs/>
          <w:sz w:val="24"/>
          <w:szCs w:val="24"/>
        </w:rPr>
      </w:pPr>
    </w:p>
    <w:p w14:paraId="6DDB9669" w14:textId="5487110E" w:rsidR="00304AC7" w:rsidRPr="003834F6" w:rsidRDefault="00A12A4C" w:rsidP="00A12A4C">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В рамките на тази дейности следва да се извърши доставка на оборудване на всички или част от избраните </w:t>
      </w:r>
      <w:r w:rsidR="00D7795C" w:rsidRPr="00497C86">
        <w:rPr>
          <w:rFonts w:ascii="Times New Roman" w:hAnsi="Times New Roman" w:cs="Times New Roman"/>
          <w:sz w:val="24"/>
          <w:szCs w:val="24"/>
        </w:rPr>
        <w:t xml:space="preserve">по дейност </w:t>
      </w:r>
      <w:r w:rsidR="0046594B" w:rsidRPr="00497C86">
        <w:rPr>
          <w:rFonts w:ascii="Times New Roman" w:hAnsi="Times New Roman" w:cs="Times New Roman"/>
          <w:sz w:val="24"/>
          <w:szCs w:val="24"/>
        </w:rPr>
        <w:t xml:space="preserve">5 </w:t>
      </w:r>
      <w:r w:rsidR="0046594B" w:rsidRPr="00497C86">
        <w:rPr>
          <w:rFonts w:ascii="Times New Roman" w:hAnsi="Times New Roman" w:cs="Times New Roman"/>
          <w:sz w:val="24"/>
          <w:szCs w:val="24"/>
          <w:lang w:val="en-US"/>
        </w:rPr>
        <w:t>(</w:t>
      </w:r>
      <w:r w:rsidR="0046594B" w:rsidRPr="00497C86">
        <w:rPr>
          <w:rFonts w:ascii="Times New Roman" w:hAnsi="Times New Roman" w:cs="Times New Roman"/>
          <w:sz w:val="24"/>
          <w:szCs w:val="24"/>
        </w:rPr>
        <w:t xml:space="preserve">минимум </w:t>
      </w:r>
      <w:r w:rsidRPr="00497C86">
        <w:rPr>
          <w:rFonts w:ascii="Times New Roman" w:hAnsi="Times New Roman" w:cs="Times New Roman"/>
          <w:sz w:val="24"/>
          <w:szCs w:val="24"/>
        </w:rPr>
        <w:t>20 пункта</w:t>
      </w:r>
      <w:r w:rsidR="0046594B" w:rsidRPr="00497C86">
        <w:rPr>
          <w:rFonts w:ascii="Times New Roman" w:hAnsi="Times New Roman" w:cs="Times New Roman"/>
          <w:sz w:val="24"/>
          <w:szCs w:val="24"/>
          <w:lang w:val="en-US"/>
        </w:rPr>
        <w:t>)</w:t>
      </w:r>
      <w:r w:rsidR="00304AC7" w:rsidRPr="00497C86">
        <w:rPr>
          <w:rFonts w:ascii="Times New Roman" w:hAnsi="Times New Roman" w:cs="Times New Roman"/>
          <w:sz w:val="24"/>
          <w:szCs w:val="24"/>
        </w:rPr>
        <w:t xml:space="preserve"> с устройства за измерване, автоматично съхранение и/или предаване на данните, съгласно </w:t>
      </w:r>
      <w:r w:rsidR="00304AC7" w:rsidRPr="003834F6">
        <w:rPr>
          <w:rFonts w:ascii="Times New Roman" w:hAnsi="Times New Roman" w:cs="Times New Roman"/>
          <w:sz w:val="24"/>
          <w:szCs w:val="24"/>
        </w:rPr>
        <w:t>разработените технически спецификации по първия етап на настоящата</w:t>
      </w:r>
      <w:r w:rsidR="003B7AF8" w:rsidRPr="003834F6">
        <w:rPr>
          <w:rFonts w:ascii="Times New Roman" w:hAnsi="Times New Roman" w:cs="Times New Roman"/>
          <w:sz w:val="24"/>
          <w:szCs w:val="24"/>
        </w:rPr>
        <w:t xml:space="preserve"> поръчка</w:t>
      </w:r>
      <w:r w:rsidR="0073265A" w:rsidRPr="003834F6">
        <w:rPr>
          <w:rFonts w:ascii="Times New Roman" w:hAnsi="Times New Roman" w:cs="Times New Roman"/>
          <w:sz w:val="24"/>
          <w:szCs w:val="24"/>
        </w:rPr>
        <w:t xml:space="preserve"> и след съгласуване с Възложителя на оборудването за всеки от пунктовете. </w:t>
      </w:r>
      <w:r w:rsidR="00304AC7" w:rsidRPr="003834F6">
        <w:rPr>
          <w:rFonts w:ascii="Times New Roman" w:hAnsi="Times New Roman" w:cs="Times New Roman"/>
          <w:sz w:val="24"/>
          <w:szCs w:val="24"/>
        </w:rPr>
        <w:t xml:space="preserve">В случай на доставка на оборудване, </w:t>
      </w:r>
      <w:r w:rsidR="003B7AF8" w:rsidRPr="003834F6">
        <w:rPr>
          <w:rFonts w:ascii="Times New Roman" w:hAnsi="Times New Roman" w:cs="Times New Roman"/>
          <w:sz w:val="24"/>
          <w:szCs w:val="24"/>
        </w:rPr>
        <w:t>Изпълнителят следва да изпълни</w:t>
      </w:r>
      <w:r w:rsidR="00304AC7" w:rsidRPr="003834F6">
        <w:rPr>
          <w:rFonts w:ascii="Times New Roman" w:hAnsi="Times New Roman" w:cs="Times New Roman"/>
          <w:sz w:val="24"/>
          <w:szCs w:val="24"/>
        </w:rPr>
        <w:t xml:space="preserve"> монтиране, въвеждане в експлоатация, гаранционно обслужване и обучение </w:t>
      </w:r>
      <w:r w:rsidR="003B7AF8" w:rsidRPr="003834F6">
        <w:rPr>
          <w:rFonts w:ascii="Times New Roman" w:hAnsi="Times New Roman" w:cs="Times New Roman"/>
          <w:sz w:val="24"/>
          <w:szCs w:val="24"/>
        </w:rPr>
        <w:t xml:space="preserve">на персонала </w:t>
      </w:r>
      <w:r w:rsidR="00304AC7" w:rsidRPr="003834F6">
        <w:rPr>
          <w:rFonts w:ascii="Times New Roman" w:hAnsi="Times New Roman" w:cs="Times New Roman"/>
          <w:sz w:val="24"/>
          <w:szCs w:val="24"/>
        </w:rPr>
        <w:t>за работа с оборудването.</w:t>
      </w:r>
    </w:p>
    <w:p w14:paraId="47D636DE" w14:textId="7B3C4640" w:rsidR="00C80546" w:rsidRPr="003834F6" w:rsidRDefault="00BF2476" w:rsidP="00C80546">
      <w:pPr>
        <w:pStyle w:val="ListParagraph"/>
        <w:numPr>
          <w:ilvl w:val="2"/>
          <w:numId w:val="2"/>
        </w:numPr>
        <w:autoSpaceDE w:val="0"/>
        <w:autoSpaceDN w:val="0"/>
        <w:adjustRightInd w:val="0"/>
        <w:jc w:val="both"/>
        <w:rPr>
          <w:rFonts w:ascii="Times New Roman" w:hAnsi="Times New Roman" w:cs="Times New Roman"/>
          <w:b/>
          <w:bCs/>
          <w:lang w:val="bg-BG"/>
        </w:rPr>
      </w:pPr>
      <w:r w:rsidRPr="003834F6">
        <w:rPr>
          <w:rFonts w:ascii="Times New Roman" w:hAnsi="Times New Roman" w:cs="Times New Roman"/>
          <w:b/>
          <w:bCs/>
          <w:lang w:val="bg-BG"/>
        </w:rPr>
        <w:t>Срокове за изпълнение</w:t>
      </w:r>
    </w:p>
    <w:p w14:paraId="5A2A5879" w14:textId="77777777" w:rsidR="00556F2A" w:rsidRPr="003834F6" w:rsidRDefault="00556F2A" w:rsidP="00556F2A">
      <w:pPr>
        <w:autoSpaceDE w:val="0"/>
        <w:autoSpaceDN w:val="0"/>
        <w:adjustRightInd w:val="0"/>
        <w:jc w:val="both"/>
        <w:rPr>
          <w:rFonts w:ascii="Times New Roman" w:hAnsi="Times New Roman" w:cs="Times New Roman"/>
          <w:b/>
          <w:bCs/>
          <w:sz w:val="24"/>
          <w:szCs w:val="24"/>
        </w:rPr>
      </w:pPr>
    </w:p>
    <w:p w14:paraId="2F8E8DE9" w14:textId="4150D71E" w:rsidR="00556F2A" w:rsidRPr="003834F6" w:rsidRDefault="0096495C" w:rsidP="00556F2A">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Общата продължителност за изпълнение на поръчката е </w:t>
      </w:r>
      <w:r w:rsidR="007F21A4" w:rsidRPr="003834F6">
        <w:rPr>
          <w:rFonts w:ascii="Times New Roman" w:hAnsi="Times New Roman" w:cs="Times New Roman"/>
          <w:sz w:val="24"/>
          <w:szCs w:val="24"/>
        </w:rPr>
        <w:t xml:space="preserve">до </w:t>
      </w:r>
      <w:r w:rsidRPr="003834F6">
        <w:rPr>
          <w:rFonts w:ascii="Times New Roman" w:hAnsi="Times New Roman" w:cs="Times New Roman"/>
          <w:sz w:val="24"/>
          <w:szCs w:val="24"/>
        </w:rPr>
        <w:t xml:space="preserve">15 месеца. </w:t>
      </w:r>
    </w:p>
    <w:p w14:paraId="3413D448" w14:textId="53636E95" w:rsidR="0096495C" w:rsidRPr="003834F6" w:rsidRDefault="0096495C" w:rsidP="00556F2A">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Срокът за изпълнение на отделните дейности е както следва:</w:t>
      </w:r>
    </w:p>
    <w:p w14:paraId="2813932E" w14:textId="05282512" w:rsidR="0096495C" w:rsidRPr="003834F6" w:rsidRDefault="00EB5997" w:rsidP="00EB5997">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 xml:space="preserve">Изпълнение на дейностите, включени в </w:t>
      </w:r>
      <w:r w:rsidRPr="003834F6">
        <w:rPr>
          <w:rFonts w:ascii="Times New Roman" w:hAnsi="Times New Roman" w:cs="Times New Roman"/>
          <w:b/>
          <w:bCs/>
          <w:lang w:val="bg-BG"/>
        </w:rPr>
        <w:t xml:space="preserve">Първи етап: </w:t>
      </w:r>
      <w:r w:rsidR="002A7607" w:rsidRPr="003834F6">
        <w:rPr>
          <w:rFonts w:ascii="Times New Roman" w:hAnsi="Times New Roman" w:cs="Times New Roman"/>
          <w:b/>
          <w:bCs/>
          <w:lang w:val="bg-BG"/>
        </w:rPr>
        <w:t xml:space="preserve">до </w:t>
      </w:r>
      <w:r w:rsidR="002B2856" w:rsidRPr="003834F6">
        <w:rPr>
          <w:rFonts w:ascii="Times New Roman" w:hAnsi="Times New Roman" w:cs="Times New Roman"/>
          <w:b/>
          <w:bCs/>
          <w:lang w:val="bg-BG"/>
        </w:rPr>
        <w:t>7</w:t>
      </w:r>
      <w:r w:rsidRPr="003834F6">
        <w:rPr>
          <w:rFonts w:ascii="Times New Roman" w:hAnsi="Times New Roman" w:cs="Times New Roman"/>
          <w:b/>
          <w:bCs/>
          <w:lang w:val="bg-BG"/>
        </w:rPr>
        <w:t xml:space="preserve"> месеца</w:t>
      </w:r>
      <w:r w:rsidRPr="003834F6">
        <w:rPr>
          <w:rFonts w:ascii="Times New Roman" w:hAnsi="Times New Roman" w:cs="Times New Roman"/>
          <w:lang w:val="bg-BG"/>
        </w:rPr>
        <w:t>, считано от датата на сключване на договора</w:t>
      </w:r>
    </w:p>
    <w:p w14:paraId="042836EF" w14:textId="05F84B1A" w:rsidR="003E29C6" w:rsidRPr="003834F6" w:rsidRDefault="003E29C6" w:rsidP="00EB5997">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 xml:space="preserve">Изпълнение на дейностите, включени във </w:t>
      </w:r>
      <w:r w:rsidRPr="003834F6">
        <w:rPr>
          <w:rFonts w:ascii="Times New Roman" w:hAnsi="Times New Roman" w:cs="Times New Roman"/>
          <w:b/>
          <w:bCs/>
          <w:lang w:val="bg-BG"/>
        </w:rPr>
        <w:t xml:space="preserve">Втори етап: </w:t>
      </w:r>
      <w:r w:rsidR="002A7607" w:rsidRPr="003834F6">
        <w:rPr>
          <w:rFonts w:ascii="Times New Roman" w:hAnsi="Times New Roman" w:cs="Times New Roman"/>
          <w:b/>
          <w:bCs/>
          <w:lang w:val="bg-BG"/>
        </w:rPr>
        <w:t xml:space="preserve">до </w:t>
      </w:r>
      <w:r w:rsidR="002B2856" w:rsidRPr="003834F6">
        <w:rPr>
          <w:rFonts w:ascii="Times New Roman" w:hAnsi="Times New Roman" w:cs="Times New Roman"/>
          <w:b/>
          <w:bCs/>
          <w:lang w:val="bg-BG"/>
        </w:rPr>
        <w:t>8</w:t>
      </w:r>
      <w:r w:rsidR="00324A54" w:rsidRPr="003834F6">
        <w:rPr>
          <w:rFonts w:ascii="Times New Roman" w:hAnsi="Times New Roman" w:cs="Times New Roman"/>
          <w:b/>
          <w:bCs/>
          <w:lang w:val="bg-BG"/>
        </w:rPr>
        <w:t xml:space="preserve"> месеца</w:t>
      </w:r>
      <w:r w:rsidR="00324A54" w:rsidRPr="003834F6">
        <w:rPr>
          <w:rFonts w:ascii="Times New Roman" w:hAnsi="Times New Roman" w:cs="Times New Roman"/>
          <w:lang w:val="bg-BG"/>
        </w:rPr>
        <w:t>, считано от датата на приемане на изпълнението на всички дейности по Първия етап.</w:t>
      </w:r>
    </w:p>
    <w:p w14:paraId="5E94392F" w14:textId="77777777" w:rsidR="00EB5997" w:rsidRPr="003834F6" w:rsidRDefault="00EB5997" w:rsidP="00EB5997">
      <w:pPr>
        <w:autoSpaceDE w:val="0"/>
        <w:autoSpaceDN w:val="0"/>
        <w:adjustRightInd w:val="0"/>
        <w:jc w:val="both"/>
        <w:rPr>
          <w:rFonts w:ascii="Times New Roman" w:hAnsi="Times New Roman" w:cs="Times New Roman"/>
          <w:sz w:val="24"/>
          <w:szCs w:val="24"/>
        </w:rPr>
      </w:pPr>
    </w:p>
    <w:p w14:paraId="2E3361FB" w14:textId="6DDA36D6" w:rsidR="00324A54" w:rsidRPr="003834F6" w:rsidRDefault="00324A54" w:rsidP="00EB5997">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Сроковете не включват </w:t>
      </w:r>
      <w:r w:rsidR="00042025" w:rsidRPr="003834F6">
        <w:rPr>
          <w:rFonts w:ascii="Times New Roman" w:hAnsi="Times New Roman" w:cs="Times New Roman"/>
          <w:sz w:val="24"/>
          <w:szCs w:val="24"/>
        </w:rPr>
        <w:t xml:space="preserve">периодите на разглеждане на резултатите и приемане на изпълнението от страна на Възложителя по т. 7. </w:t>
      </w:r>
      <w:r w:rsidR="004414F0" w:rsidRPr="003834F6">
        <w:rPr>
          <w:rFonts w:ascii="Times New Roman" w:hAnsi="Times New Roman" w:cs="Times New Roman"/>
          <w:sz w:val="24"/>
          <w:szCs w:val="24"/>
        </w:rPr>
        <w:t>По преценка на Възложителя, з</w:t>
      </w:r>
      <w:r w:rsidR="00042025" w:rsidRPr="003834F6">
        <w:rPr>
          <w:rFonts w:ascii="Times New Roman" w:hAnsi="Times New Roman" w:cs="Times New Roman"/>
          <w:sz w:val="24"/>
          <w:szCs w:val="24"/>
        </w:rPr>
        <w:t xml:space="preserve">а тези периоди е възможно спиране на изпълнението, по реда, предвиден в договора за обществена поръчка. </w:t>
      </w:r>
    </w:p>
    <w:p w14:paraId="4DCFC4CB" w14:textId="77777777" w:rsidR="00EB5997" w:rsidRPr="003834F6" w:rsidRDefault="00EB5997" w:rsidP="00EB5997">
      <w:pPr>
        <w:autoSpaceDE w:val="0"/>
        <w:autoSpaceDN w:val="0"/>
        <w:adjustRightInd w:val="0"/>
        <w:jc w:val="both"/>
        <w:rPr>
          <w:rFonts w:ascii="Times New Roman" w:hAnsi="Times New Roman" w:cs="Times New Roman"/>
          <w:b/>
          <w:bCs/>
          <w:sz w:val="24"/>
          <w:szCs w:val="24"/>
        </w:rPr>
      </w:pPr>
    </w:p>
    <w:p w14:paraId="335040C0" w14:textId="717305D8" w:rsidR="00BF2476" w:rsidRPr="003834F6" w:rsidRDefault="00096DB0" w:rsidP="00BF2476">
      <w:pPr>
        <w:pStyle w:val="ListParagraph"/>
        <w:numPr>
          <w:ilvl w:val="2"/>
          <w:numId w:val="2"/>
        </w:numPr>
        <w:autoSpaceDE w:val="0"/>
        <w:autoSpaceDN w:val="0"/>
        <w:adjustRightInd w:val="0"/>
        <w:jc w:val="both"/>
        <w:rPr>
          <w:rFonts w:ascii="Times New Roman" w:hAnsi="Times New Roman" w:cs="Times New Roman"/>
          <w:b/>
          <w:bCs/>
          <w:lang w:val="bg-BG"/>
        </w:rPr>
      </w:pPr>
      <w:r w:rsidRPr="003834F6">
        <w:rPr>
          <w:rFonts w:ascii="Times New Roman" w:hAnsi="Times New Roman" w:cs="Times New Roman"/>
          <w:b/>
          <w:bCs/>
          <w:lang w:val="bg-BG"/>
        </w:rPr>
        <w:t>Място на изпълнение</w:t>
      </w:r>
    </w:p>
    <w:p w14:paraId="32835888" w14:textId="77777777" w:rsidR="00556F2A" w:rsidRPr="003834F6" w:rsidRDefault="00556F2A" w:rsidP="00556F2A">
      <w:pPr>
        <w:pStyle w:val="ListParagraph"/>
        <w:rPr>
          <w:rFonts w:ascii="Times New Roman" w:hAnsi="Times New Roman" w:cs="Times New Roman"/>
          <w:b/>
          <w:bCs/>
          <w:lang w:val="bg-BG"/>
        </w:rPr>
      </w:pPr>
    </w:p>
    <w:p w14:paraId="2F3C2C7C" w14:textId="70EC0B59" w:rsidR="00556F2A" w:rsidRPr="003834F6" w:rsidRDefault="00556F2A" w:rsidP="00556F2A">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Мястото на изпълнение е територията на Република България.</w:t>
      </w:r>
    </w:p>
    <w:p w14:paraId="704AC328" w14:textId="3C35393F" w:rsidR="00096DB0" w:rsidRPr="003834F6" w:rsidRDefault="002024F2" w:rsidP="00BF2476">
      <w:pPr>
        <w:pStyle w:val="ListParagraph"/>
        <w:numPr>
          <w:ilvl w:val="2"/>
          <w:numId w:val="2"/>
        </w:numPr>
        <w:autoSpaceDE w:val="0"/>
        <w:autoSpaceDN w:val="0"/>
        <w:adjustRightInd w:val="0"/>
        <w:jc w:val="both"/>
        <w:rPr>
          <w:rFonts w:ascii="Times New Roman" w:hAnsi="Times New Roman" w:cs="Times New Roman"/>
          <w:b/>
          <w:bCs/>
          <w:lang w:val="bg-BG"/>
        </w:rPr>
      </w:pPr>
      <w:r w:rsidRPr="003834F6">
        <w:rPr>
          <w:rFonts w:ascii="Times New Roman" w:hAnsi="Times New Roman" w:cs="Times New Roman"/>
          <w:b/>
          <w:bCs/>
          <w:lang w:val="bg-BG"/>
        </w:rPr>
        <w:t>Докладване и п</w:t>
      </w:r>
      <w:r w:rsidR="00C80546" w:rsidRPr="003834F6">
        <w:rPr>
          <w:rFonts w:ascii="Times New Roman" w:hAnsi="Times New Roman" w:cs="Times New Roman"/>
          <w:b/>
          <w:bCs/>
          <w:lang w:val="bg-BG"/>
        </w:rPr>
        <w:t xml:space="preserve">риемане на </w:t>
      </w:r>
      <w:r w:rsidR="00800B91" w:rsidRPr="003834F6">
        <w:rPr>
          <w:rFonts w:ascii="Times New Roman" w:hAnsi="Times New Roman" w:cs="Times New Roman"/>
          <w:b/>
          <w:bCs/>
          <w:lang w:val="bg-BG"/>
        </w:rPr>
        <w:t>изпълнението</w:t>
      </w:r>
    </w:p>
    <w:p w14:paraId="4C31B7EC" w14:textId="77777777" w:rsidR="00556F2A" w:rsidRPr="003834F6" w:rsidRDefault="00556F2A" w:rsidP="00556F2A">
      <w:pPr>
        <w:autoSpaceDE w:val="0"/>
        <w:autoSpaceDN w:val="0"/>
        <w:adjustRightInd w:val="0"/>
        <w:jc w:val="both"/>
        <w:rPr>
          <w:rFonts w:ascii="Times New Roman" w:hAnsi="Times New Roman" w:cs="Times New Roman"/>
          <w:b/>
          <w:bCs/>
          <w:sz w:val="24"/>
          <w:szCs w:val="24"/>
        </w:rPr>
      </w:pPr>
    </w:p>
    <w:p w14:paraId="025C2BCB" w14:textId="14DF4AE7" w:rsidR="00B83D53" w:rsidRPr="003834F6" w:rsidRDefault="002024F2" w:rsidP="00556F2A">
      <w:pPr>
        <w:autoSpaceDE w:val="0"/>
        <w:autoSpaceDN w:val="0"/>
        <w:adjustRightInd w:val="0"/>
        <w:jc w:val="both"/>
        <w:rPr>
          <w:rFonts w:ascii="Times New Roman" w:hAnsi="Times New Roman" w:cs="Times New Roman"/>
          <w:b/>
          <w:bCs/>
          <w:sz w:val="24"/>
          <w:szCs w:val="24"/>
        </w:rPr>
      </w:pPr>
      <w:r w:rsidRPr="003834F6">
        <w:rPr>
          <w:rFonts w:ascii="Times New Roman" w:hAnsi="Times New Roman" w:cs="Times New Roman"/>
          <w:b/>
          <w:bCs/>
          <w:sz w:val="24"/>
          <w:szCs w:val="24"/>
        </w:rPr>
        <w:t>Докладването и п</w:t>
      </w:r>
      <w:r w:rsidR="00B83D53" w:rsidRPr="003834F6">
        <w:rPr>
          <w:rFonts w:ascii="Times New Roman" w:hAnsi="Times New Roman" w:cs="Times New Roman"/>
          <w:b/>
          <w:bCs/>
          <w:sz w:val="24"/>
          <w:szCs w:val="24"/>
        </w:rPr>
        <w:t xml:space="preserve">риемането на дейностите от страна на Възложителя се извършва по следния ред:  </w:t>
      </w:r>
    </w:p>
    <w:p w14:paraId="4A9732FF" w14:textId="25A18221" w:rsidR="00B83D53" w:rsidRPr="003834F6" w:rsidRDefault="002024F2" w:rsidP="00B83D53">
      <w:pPr>
        <w:pStyle w:val="ListParagraph"/>
        <w:numPr>
          <w:ilvl w:val="0"/>
          <w:numId w:val="30"/>
        </w:numPr>
        <w:autoSpaceDE w:val="0"/>
        <w:autoSpaceDN w:val="0"/>
        <w:adjustRightInd w:val="0"/>
        <w:jc w:val="both"/>
        <w:rPr>
          <w:rFonts w:ascii="Times New Roman" w:hAnsi="Times New Roman" w:cs="Times New Roman"/>
          <w:b/>
          <w:bCs/>
        </w:rPr>
      </w:pPr>
      <w:r w:rsidRPr="003834F6">
        <w:rPr>
          <w:rFonts w:ascii="Times New Roman" w:hAnsi="Times New Roman" w:cs="Times New Roman"/>
          <w:b/>
          <w:bCs/>
          <w:lang w:val="bg-BG"/>
        </w:rPr>
        <w:lastRenderedPageBreak/>
        <w:t>Встъпителен доклад</w:t>
      </w:r>
    </w:p>
    <w:p w14:paraId="5AB111A5" w14:textId="77777777" w:rsidR="002024F2" w:rsidRPr="003834F6" w:rsidRDefault="002024F2" w:rsidP="002024F2">
      <w:pPr>
        <w:autoSpaceDE w:val="0"/>
        <w:autoSpaceDN w:val="0"/>
        <w:adjustRightInd w:val="0"/>
        <w:jc w:val="both"/>
        <w:rPr>
          <w:rFonts w:ascii="Times New Roman" w:hAnsi="Times New Roman" w:cs="Times New Roman"/>
          <w:b/>
          <w:bCs/>
          <w:sz w:val="24"/>
          <w:szCs w:val="24"/>
        </w:rPr>
      </w:pPr>
    </w:p>
    <w:p w14:paraId="764C9A35" w14:textId="46CD39FD" w:rsidR="002024F2" w:rsidRPr="003834F6" w:rsidRDefault="002024F2" w:rsidP="002024F2">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В срок от </w:t>
      </w:r>
      <w:r w:rsidR="004861C5" w:rsidRPr="003834F6">
        <w:rPr>
          <w:rFonts w:ascii="Times New Roman" w:hAnsi="Times New Roman" w:cs="Times New Roman"/>
          <w:sz w:val="24"/>
          <w:szCs w:val="24"/>
        </w:rPr>
        <w:t>14 календарни дни след влизане в сила на договора, Изпълнителят представя Встъпителен доклад със следното минимално съдържание:</w:t>
      </w:r>
    </w:p>
    <w:p w14:paraId="28839B40" w14:textId="5F907062" w:rsidR="004861C5" w:rsidRPr="003834F6" w:rsidRDefault="00650347" w:rsidP="00650347">
      <w:pPr>
        <w:pStyle w:val="ListParagraph"/>
        <w:numPr>
          <w:ilvl w:val="0"/>
          <w:numId w:val="27"/>
        </w:numPr>
        <w:autoSpaceDE w:val="0"/>
        <w:autoSpaceDN w:val="0"/>
        <w:adjustRightInd w:val="0"/>
        <w:jc w:val="both"/>
        <w:rPr>
          <w:rFonts w:ascii="Times New Roman" w:hAnsi="Times New Roman" w:cs="Times New Roman"/>
        </w:rPr>
      </w:pPr>
      <w:r w:rsidRPr="003834F6">
        <w:rPr>
          <w:rFonts w:ascii="Times New Roman" w:hAnsi="Times New Roman" w:cs="Times New Roman"/>
          <w:lang w:val="bg-BG"/>
        </w:rPr>
        <w:t>Обща информация за договора</w:t>
      </w:r>
    </w:p>
    <w:p w14:paraId="49E7C38B" w14:textId="49C8B5FC" w:rsidR="00650347" w:rsidRPr="003834F6" w:rsidRDefault="00650347" w:rsidP="00650347">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Подробен план-график за изпълнение на първи етап от договора</w:t>
      </w:r>
    </w:p>
    <w:p w14:paraId="29318003" w14:textId="63C3578D" w:rsidR="00650347" w:rsidRPr="003834F6" w:rsidRDefault="00A02E09" w:rsidP="00650347">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Списък с изходна информация, която да бъде предоставена от Възложителя</w:t>
      </w:r>
    </w:p>
    <w:p w14:paraId="7A9F034D" w14:textId="62DC4A97" w:rsidR="00A02E09" w:rsidRPr="003834F6" w:rsidRDefault="00A02E09" w:rsidP="00650347">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Логистика за изпълнението на първи етап от договора</w:t>
      </w:r>
    </w:p>
    <w:p w14:paraId="354B6CFB" w14:textId="2ED4B9C9" w:rsidR="00A02E09" w:rsidRPr="003834F6" w:rsidRDefault="00A02E09" w:rsidP="00650347">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Идентифицирани рискове и ограничения за изпълнението</w:t>
      </w:r>
    </w:p>
    <w:p w14:paraId="33FD598B" w14:textId="2A2CBFAB" w:rsidR="00A02E09" w:rsidRPr="003834F6" w:rsidRDefault="00A02E09" w:rsidP="00650347">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Друга информация, по преценка на Изпълнителя</w:t>
      </w:r>
    </w:p>
    <w:p w14:paraId="52F9558D" w14:textId="77777777" w:rsidR="00A02E09" w:rsidRPr="003834F6" w:rsidRDefault="00A02E09" w:rsidP="00A02E09">
      <w:pPr>
        <w:autoSpaceDE w:val="0"/>
        <w:autoSpaceDN w:val="0"/>
        <w:adjustRightInd w:val="0"/>
        <w:jc w:val="both"/>
        <w:rPr>
          <w:rFonts w:ascii="Times New Roman" w:hAnsi="Times New Roman" w:cs="Times New Roman"/>
          <w:b/>
          <w:bCs/>
          <w:sz w:val="24"/>
          <w:szCs w:val="24"/>
        </w:rPr>
      </w:pPr>
    </w:p>
    <w:p w14:paraId="1B55DCC5" w14:textId="7D658830" w:rsidR="00A02E09" w:rsidRPr="003834F6" w:rsidRDefault="002B2856" w:rsidP="00A02E09">
      <w:pPr>
        <w:pStyle w:val="ListParagraph"/>
        <w:numPr>
          <w:ilvl w:val="0"/>
          <w:numId w:val="30"/>
        </w:numPr>
        <w:autoSpaceDE w:val="0"/>
        <w:autoSpaceDN w:val="0"/>
        <w:adjustRightInd w:val="0"/>
        <w:jc w:val="both"/>
        <w:rPr>
          <w:rFonts w:ascii="Times New Roman" w:hAnsi="Times New Roman" w:cs="Times New Roman"/>
          <w:b/>
          <w:bCs/>
        </w:rPr>
      </w:pPr>
      <w:r w:rsidRPr="003834F6">
        <w:rPr>
          <w:rFonts w:ascii="Times New Roman" w:hAnsi="Times New Roman" w:cs="Times New Roman"/>
          <w:b/>
          <w:bCs/>
          <w:lang w:val="bg-BG"/>
        </w:rPr>
        <w:t xml:space="preserve">Междинен доклад </w:t>
      </w:r>
    </w:p>
    <w:p w14:paraId="157C947C" w14:textId="77777777" w:rsidR="00A654CD" w:rsidRPr="003834F6" w:rsidRDefault="00A654CD" w:rsidP="00A654CD">
      <w:pPr>
        <w:autoSpaceDE w:val="0"/>
        <w:autoSpaceDN w:val="0"/>
        <w:adjustRightInd w:val="0"/>
        <w:jc w:val="both"/>
        <w:rPr>
          <w:rFonts w:ascii="Times New Roman" w:hAnsi="Times New Roman" w:cs="Times New Roman"/>
          <w:b/>
          <w:bCs/>
          <w:sz w:val="24"/>
          <w:szCs w:val="24"/>
        </w:rPr>
      </w:pPr>
    </w:p>
    <w:p w14:paraId="1F3AA2E6" w14:textId="5872E8ED" w:rsidR="00A654CD" w:rsidRPr="003834F6" w:rsidRDefault="002A7607" w:rsidP="00A654CD">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 xml:space="preserve">В срок до </w:t>
      </w:r>
      <w:r w:rsidR="002B2856" w:rsidRPr="003834F6">
        <w:rPr>
          <w:rFonts w:ascii="Times New Roman" w:hAnsi="Times New Roman" w:cs="Times New Roman"/>
          <w:sz w:val="24"/>
          <w:szCs w:val="24"/>
        </w:rPr>
        <w:t>7</w:t>
      </w:r>
      <w:r w:rsidR="00A654CD" w:rsidRPr="003834F6">
        <w:rPr>
          <w:rFonts w:ascii="Times New Roman" w:hAnsi="Times New Roman" w:cs="Times New Roman"/>
          <w:sz w:val="24"/>
          <w:szCs w:val="24"/>
        </w:rPr>
        <w:t xml:space="preserve"> месеца след одобрението на Встъпителния доклад, Изпълнителят представя Междинен доклад 1 със следното минимално съдържание:</w:t>
      </w:r>
    </w:p>
    <w:p w14:paraId="6A64F11D" w14:textId="552595D5" w:rsidR="004414F0" w:rsidRPr="003834F6" w:rsidRDefault="004414F0" w:rsidP="004414F0">
      <w:pPr>
        <w:pStyle w:val="ListParagraph"/>
        <w:numPr>
          <w:ilvl w:val="0"/>
          <w:numId w:val="27"/>
        </w:numPr>
        <w:autoSpaceDE w:val="0"/>
        <w:autoSpaceDN w:val="0"/>
        <w:adjustRightInd w:val="0"/>
        <w:jc w:val="both"/>
        <w:rPr>
          <w:rFonts w:ascii="Times New Roman" w:hAnsi="Times New Roman" w:cs="Times New Roman"/>
        </w:rPr>
      </w:pPr>
      <w:r w:rsidRPr="003834F6">
        <w:rPr>
          <w:rFonts w:ascii="Times New Roman" w:hAnsi="Times New Roman" w:cs="Times New Roman"/>
          <w:lang w:val="bg-BG"/>
        </w:rPr>
        <w:t>Обща информация за договора</w:t>
      </w:r>
    </w:p>
    <w:p w14:paraId="0AEA6D54" w14:textId="2BFF2214" w:rsidR="00270B4D" w:rsidRPr="003834F6" w:rsidRDefault="00270B4D" w:rsidP="004414F0">
      <w:pPr>
        <w:pStyle w:val="ListParagraph"/>
        <w:numPr>
          <w:ilvl w:val="0"/>
          <w:numId w:val="27"/>
        </w:numPr>
        <w:autoSpaceDE w:val="0"/>
        <w:autoSpaceDN w:val="0"/>
        <w:adjustRightInd w:val="0"/>
        <w:jc w:val="both"/>
        <w:rPr>
          <w:rFonts w:ascii="Times New Roman" w:hAnsi="Times New Roman" w:cs="Times New Roman"/>
        </w:rPr>
      </w:pPr>
      <w:r w:rsidRPr="003834F6">
        <w:rPr>
          <w:rFonts w:ascii="Times New Roman" w:hAnsi="Times New Roman" w:cs="Times New Roman"/>
          <w:lang w:val="bg-BG"/>
        </w:rPr>
        <w:t>Резюме на доклада</w:t>
      </w:r>
    </w:p>
    <w:p w14:paraId="43DBF89F" w14:textId="595EA958" w:rsidR="002A7607" w:rsidRPr="003834F6" w:rsidRDefault="0063715B" w:rsidP="002B2856">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 xml:space="preserve">Отчет </w:t>
      </w:r>
      <w:r w:rsidR="004414F0" w:rsidRPr="003834F6">
        <w:rPr>
          <w:rFonts w:ascii="Times New Roman" w:hAnsi="Times New Roman" w:cs="Times New Roman"/>
          <w:lang w:val="bg-BG"/>
        </w:rPr>
        <w:t xml:space="preserve">за изпълнението на </w:t>
      </w:r>
      <w:r w:rsidR="00042025" w:rsidRPr="003834F6">
        <w:rPr>
          <w:rFonts w:ascii="Times New Roman" w:hAnsi="Times New Roman" w:cs="Times New Roman"/>
          <w:lang w:val="bg-BG"/>
        </w:rPr>
        <w:t xml:space="preserve">Дейност 1: </w:t>
      </w:r>
      <w:r w:rsidR="00042025" w:rsidRPr="003834F6">
        <w:rPr>
          <w:rFonts w:ascii="Times New Roman" w:hAnsi="Times New Roman" w:cs="Times New Roman"/>
          <w:lang w:val="ru-RU"/>
        </w:rPr>
        <w:t xml:space="preserve">Оценка на конструкциите и състоянието на съществуващи пунктове за контролен и оперативен мониторинг на подземни води </w:t>
      </w:r>
    </w:p>
    <w:p w14:paraId="042DACBF" w14:textId="6F20B475" w:rsidR="00B83D53" w:rsidRPr="003834F6" w:rsidRDefault="002A7607" w:rsidP="00B83D53">
      <w:pPr>
        <w:pStyle w:val="ListParagraph"/>
        <w:numPr>
          <w:ilvl w:val="0"/>
          <w:numId w:val="27"/>
        </w:numPr>
        <w:autoSpaceDE w:val="0"/>
        <w:autoSpaceDN w:val="0"/>
        <w:adjustRightInd w:val="0"/>
        <w:jc w:val="both"/>
        <w:rPr>
          <w:rFonts w:ascii="Times New Roman" w:hAnsi="Times New Roman" w:cs="Times New Roman"/>
          <w:lang w:val="ru-RU"/>
        </w:rPr>
      </w:pPr>
      <w:r w:rsidRPr="003834F6">
        <w:rPr>
          <w:rFonts w:ascii="Times New Roman" w:hAnsi="Times New Roman" w:cs="Times New Roman"/>
          <w:lang w:val="bg-BG"/>
        </w:rPr>
        <w:t>Отчет</w:t>
      </w:r>
      <w:r w:rsidR="004414F0" w:rsidRPr="003834F6">
        <w:rPr>
          <w:rFonts w:ascii="Times New Roman" w:hAnsi="Times New Roman" w:cs="Times New Roman"/>
          <w:lang w:val="bg-BG"/>
        </w:rPr>
        <w:t xml:space="preserve"> за изпълнението на </w:t>
      </w:r>
      <w:r w:rsidR="00B83D53" w:rsidRPr="003834F6">
        <w:rPr>
          <w:rFonts w:ascii="Times New Roman" w:hAnsi="Times New Roman" w:cs="Times New Roman"/>
          <w:lang w:val="ru-RU"/>
        </w:rPr>
        <w:t>Дейност 2: Разработване на предложение за рехабилитация и реконструкция на съществуващи пунктове за контролен и оперативен мониторинг</w:t>
      </w:r>
    </w:p>
    <w:p w14:paraId="484AD70C" w14:textId="0F14E5EE" w:rsidR="004414F0" w:rsidRPr="003834F6" w:rsidRDefault="002A7607" w:rsidP="00B83D53">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Отчет</w:t>
      </w:r>
      <w:r w:rsidR="004414F0" w:rsidRPr="003834F6">
        <w:rPr>
          <w:rFonts w:ascii="Times New Roman" w:hAnsi="Times New Roman" w:cs="Times New Roman"/>
          <w:lang w:val="bg-BG"/>
        </w:rPr>
        <w:t xml:space="preserve"> за изпълнението на Дейност </w:t>
      </w:r>
      <w:r w:rsidR="00B83D53" w:rsidRPr="003834F6">
        <w:rPr>
          <w:rFonts w:ascii="Times New Roman" w:hAnsi="Times New Roman" w:cs="Times New Roman"/>
          <w:lang w:val="ru-RU"/>
        </w:rPr>
        <w:t xml:space="preserve">3: </w:t>
      </w:r>
      <w:r w:rsidR="00B83D53" w:rsidRPr="003834F6">
        <w:rPr>
          <w:rFonts w:ascii="Times New Roman" w:hAnsi="Times New Roman" w:cs="Times New Roman"/>
          <w:lang w:val="bg-BG"/>
        </w:rPr>
        <w:t>Разработване</w:t>
      </w:r>
      <w:r w:rsidR="00B83D53" w:rsidRPr="003834F6">
        <w:rPr>
          <w:rFonts w:ascii="Times New Roman" w:hAnsi="Times New Roman" w:cs="Times New Roman"/>
          <w:lang w:val="ru-RU"/>
        </w:rPr>
        <w:t xml:space="preserve"> на обосновано предложение за изграждане на нови пунктове</w:t>
      </w:r>
      <w:r w:rsidR="00B83D53" w:rsidRPr="003834F6">
        <w:rPr>
          <w:rFonts w:ascii="Times New Roman" w:hAnsi="Times New Roman" w:cs="Times New Roman"/>
          <w:lang w:val="bg-BG"/>
        </w:rPr>
        <w:t xml:space="preserve"> за контролен и оперативен мониторинг</w:t>
      </w:r>
    </w:p>
    <w:p w14:paraId="6D51DBAE" w14:textId="0773B6B3" w:rsidR="00B83D53" w:rsidRPr="003834F6" w:rsidRDefault="002A7607" w:rsidP="00B83D53">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Отчет</w:t>
      </w:r>
      <w:r w:rsidR="004414F0" w:rsidRPr="003834F6">
        <w:rPr>
          <w:rFonts w:ascii="Times New Roman" w:hAnsi="Times New Roman" w:cs="Times New Roman"/>
          <w:lang w:val="bg-BG"/>
        </w:rPr>
        <w:t xml:space="preserve"> за изпълнението на </w:t>
      </w:r>
      <w:r w:rsidR="00B83D53" w:rsidRPr="003834F6">
        <w:rPr>
          <w:rFonts w:ascii="Times New Roman" w:hAnsi="Times New Roman" w:cs="Times New Roman"/>
          <w:lang w:val="bg-BG"/>
        </w:rPr>
        <w:t xml:space="preserve">Дейност 4: Разработване на обосновано предложение за оборудване на </w:t>
      </w:r>
      <w:proofErr w:type="spellStart"/>
      <w:r w:rsidR="00B83D53" w:rsidRPr="003834F6">
        <w:rPr>
          <w:rFonts w:ascii="Times New Roman" w:hAnsi="Times New Roman" w:cs="Times New Roman"/>
          <w:lang w:val="bg-BG"/>
        </w:rPr>
        <w:t>мониторинговите</w:t>
      </w:r>
      <w:proofErr w:type="spellEnd"/>
      <w:r w:rsidR="00B83D53" w:rsidRPr="003834F6">
        <w:rPr>
          <w:rFonts w:ascii="Times New Roman" w:hAnsi="Times New Roman" w:cs="Times New Roman"/>
          <w:lang w:val="bg-BG"/>
        </w:rPr>
        <w:t xml:space="preserve"> пунктове за подземни води </w:t>
      </w:r>
    </w:p>
    <w:p w14:paraId="081FF1E1" w14:textId="77777777" w:rsidR="002B2856" w:rsidRPr="003834F6" w:rsidRDefault="002B2856" w:rsidP="002B2856">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Резюме на изпълнението на Дейност 5</w:t>
      </w:r>
    </w:p>
    <w:p w14:paraId="4C8F033A" w14:textId="77777777" w:rsidR="002B2856" w:rsidRPr="003834F6" w:rsidRDefault="002B2856" w:rsidP="002B2856">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Подробна информация за изпълнението на Дейност 5: Изготвяне на детайлна проектна документация за реконструкция на съществуващи и изграждане на нови пунктове за контролен и оперативен мониторинг на подземните водни тела</w:t>
      </w:r>
    </w:p>
    <w:p w14:paraId="257BB4A5" w14:textId="77777777" w:rsidR="002B2856" w:rsidRPr="003834F6" w:rsidRDefault="002B2856" w:rsidP="002B2856">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Друга информация, по преценка на Изпълнителя</w:t>
      </w:r>
    </w:p>
    <w:p w14:paraId="13DFB498" w14:textId="717EADDB" w:rsidR="002B2856" w:rsidRPr="003834F6" w:rsidRDefault="002B2856" w:rsidP="002B2856">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Приложения: пълна проектна документация, количествено-стойностни сметки и др.</w:t>
      </w:r>
    </w:p>
    <w:p w14:paraId="53CF650E" w14:textId="3CE5C68B" w:rsidR="004414F0" w:rsidRPr="003834F6" w:rsidRDefault="004414F0" w:rsidP="00B83D53">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Източници на информация за изпълнените дейности</w:t>
      </w:r>
    </w:p>
    <w:p w14:paraId="204828E1" w14:textId="7367F510" w:rsidR="004414F0" w:rsidRPr="003834F6" w:rsidRDefault="0064081D" w:rsidP="00B83D53">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Друга информация, по преценка на възложителя</w:t>
      </w:r>
    </w:p>
    <w:p w14:paraId="5F4721D6" w14:textId="52F4D581" w:rsidR="0064081D" w:rsidRPr="003834F6" w:rsidRDefault="0064081D" w:rsidP="00B83D53">
      <w:pPr>
        <w:pStyle w:val="ListParagraph"/>
        <w:numPr>
          <w:ilvl w:val="0"/>
          <w:numId w:val="27"/>
        </w:numPr>
        <w:autoSpaceDE w:val="0"/>
        <w:autoSpaceDN w:val="0"/>
        <w:adjustRightInd w:val="0"/>
        <w:jc w:val="both"/>
        <w:rPr>
          <w:rFonts w:ascii="Times New Roman" w:hAnsi="Times New Roman" w:cs="Times New Roman"/>
          <w:lang w:val="bg-BG"/>
        </w:rPr>
      </w:pPr>
      <w:r w:rsidRPr="003834F6">
        <w:rPr>
          <w:rFonts w:ascii="Times New Roman" w:hAnsi="Times New Roman" w:cs="Times New Roman"/>
          <w:lang w:val="bg-BG"/>
        </w:rPr>
        <w:t>Приложения по изпълнените дейности</w:t>
      </w:r>
    </w:p>
    <w:p w14:paraId="0820FCC9" w14:textId="77777777" w:rsidR="002A7607" w:rsidRPr="003834F6" w:rsidRDefault="002A7607" w:rsidP="002A7607">
      <w:pPr>
        <w:pStyle w:val="ListParagraph"/>
        <w:autoSpaceDE w:val="0"/>
        <w:autoSpaceDN w:val="0"/>
        <w:adjustRightInd w:val="0"/>
        <w:jc w:val="both"/>
        <w:rPr>
          <w:rFonts w:ascii="Times New Roman" w:hAnsi="Times New Roman" w:cs="Times New Roman"/>
          <w:lang w:val="bg-BG"/>
        </w:rPr>
      </w:pPr>
    </w:p>
    <w:p w14:paraId="0B25CF9A" w14:textId="2CEA276E" w:rsidR="00042025" w:rsidRPr="003834F6" w:rsidRDefault="00F10566" w:rsidP="00F10566">
      <w:pPr>
        <w:pStyle w:val="ListParagraph"/>
        <w:numPr>
          <w:ilvl w:val="0"/>
          <w:numId w:val="30"/>
        </w:numPr>
        <w:autoSpaceDE w:val="0"/>
        <w:autoSpaceDN w:val="0"/>
        <w:adjustRightInd w:val="0"/>
        <w:jc w:val="both"/>
        <w:rPr>
          <w:rFonts w:ascii="Times New Roman" w:hAnsi="Times New Roman" w:cs="Times New Roman"/>
          <w:b/>
        </w:rPr>
      </w:pPr>
      <w:r w:rsidRPr="003834F6">
        <w:rPr>
          <w:rFonts w:ascii="Times New Roman" w:hAnsi="Times New Roman" w:cs="Times New Roman"/>
          <w:b/>
          <w:lang w:val="bg-BG"/>
        </w:rPr>
        <w:t>Окончателен доклад</w:t>
      </w:r>
    </w:p>
    <w:p w14:paraId="58237403" w14:textId="77777777" w:rsidR="00EA04F1" w:rsidRPr="003834F6" w:rsidRDefault="00EA04F1" w:rsidP="00EA04F1">
      <w:pPr>
        <w:autoSpaceDE w:val="0"/>
        <w:autoSpaceDN w:val="0"/>
        <w:adjustRightInd w:val="0"/>
        <w:jc w:val="both"/>
        <w:rPr>
          <w:rFonts w:ascii="Times New Roman" w:hAnsi="Times New Roman" w:cs="Times New Roman"/>
          <w:sz w:val="24"/>
          <w:szCs w:val="24"/>
        </w:rPr>
      </w:pPr>
    </w:p>
    <w:p w14:paraId="4364ECB5" w14:textId="659C7664" w:rsidR="00EA04F1" w:rsidRPr="003834F6" w:rsidRDefault="00EA04F1" w:rsidP="00EA04F1">
      <w:pPr>
        <w:autoSpaceDE w:val="0"/>
        <w:autoSpaceDN w:val="0"/>
        <w:adjustRightInd w:val="0"/>
        <w:jc w:val="both"/>
        <w:rPr>
          <w:rFonts w:ascii="Times New Roman" w:hAnsi="Times New Roman" w:cs="Times New Roman"/>
          <w:sz w:val="24"/>
          <w:szCs w:val="24"/>
        </w:rPr>
      </w:pPr>
      <w:r w:rsidRPr="003834F6">
        <w:rPr>
          <w:rFonts w:ascii="Times New Roman" w:hAnsi="Times New Roman" w:cs="Times New Roman"/>
          <w:sz w:val="24"/>
          <w:szCs w:val="24"/>
        </w:rPr>
        <w:t>В срок до 8 мес</w:t>
      </w:r>
      <w:r w:rsidR="002B2856" w:rsidRPr="003834F6">
        <w:rPr>
          <w:rFonts w:ascii="Times New Roman" w:hAnsi="Times New Roman" w:cs="Times New Roman"/>
          <w:sz w:val="24"/>
          <w:szCs w:val="24"/>
        </w:rPr>
        <w:t>еца след одобрението на Междинния</w:t>
      </w:r>
      <w:r w:rsidRPr="003834F6">
        <w:rPr>
          <w:rFonts w:ascii="Times New Roman" w:hAnsi="Times New Roman" w:cs="Times New Roman"/>
          <w:sz w:val="24"/>
          <w:szCs w:val="24"/>
        </w:rPr>
        <w:t xml:space="preserve"> до</w:t>
      </w:r>
      <w:r w:rsidR="002B2856" w:rsidRPr="003834F6">
        <w:rPr>
          <w:rFonts w:ascii="Times New Roman" w:hAnsi="Times New Roman" w:cs="Times New Roman"/>
          <w:sz w:val="24"/>
          <w:szCs w:val="24"/>
        </w:rPr>
        <w:t>клад</w:t>
      </w:r>
      <w:r w:rsidRPr="003834F6">
        <w:rPr>
          <w:rFonts w:ascii="Times New Roman" w:hAnsi="Times New Roman" w:cs="Times New Roman"/>
          <w:sz w:val="24"/>
          <w:szCs w:val="24"/>
        </w:rPr>
        <w:t>, Изпълнителят следва да представи Окончателен доклад за изпълнението, със следното минимално съдържание:</w:t>
      </w:r>
    </w:p>
    <w:p w14:paraId="359485F9" w14:textId="77777777" w:rsidR="00EA04F1" w:rsidRPr="003834F6" w:rsidRDefault="00EA04F1" w:rsidP="00EA04F1">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t>Обща информация за изпълнение на договора</w:t>
      </w:r>
    </w:p>
    <w:p w14:paraId="018B4681" w14:textId="77777777" w:rsidR="00EA04F1" w:rsidRPr="003834F6" w:rsidRDefault="00EA04F1" w:rsidP="00EA04F1">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t>Резюме на изпълнените дейности – Дейности 1, 2, 3, 4, 5 и 6;</w:t>
      </w:r>
    </w:p>
    <w:p w14:paraId="62A2CCA9" w14:textId="77777777" w:rsidR="00EA04F1" w:rsidRPr="003834F6" w:rsidRDefault="00EA04F1" w:rsidP="00EA04F1">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lastRenderedPageBreak/>
        <w:t>Резюме на изпълнените дейности 6 и 7</w:t>
      </w:r>
    </w:p>
    <w:p w14:paraId="6C74B189" w14:textId="77777777" w:rsidR="00EA04F1" w:rsidRPr="003834F6" w:rsidRDefault="00EA04F1" w:rsidP="00EA04F1">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t>Подробна информация за изпълнението на Дейности 6 и 7.</w:t>
      </w:r>
    </w:p>
    <w:p w14:paraId="611727E2" w14:textId="7DC904A2" w:rsidR="00EA04F1" w:rsidRPr="003834F6" w:rsidRDefault="00EA04F1" w:rsidP="00EA04F1">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t>Друга информация, по преценка на Възложителя</w:t>
      </w:r>
    </w:p>
    <w:p w14:paraId="4B046F15" w14:textId="5A4CF037" w:rsidR="004B2436" w:rsidRPr="003834F6" w:rsidRDefault="00EA04F1" w:rsidP="00843704">
      <w:pPr>
        <w:pStyle w:val="ListParagraph"/>
        <w:numPr>
          <w:ilvl w:val="0"/>
          <w:numId w:val="33"/>
        </w:numPr>
        <w:autoSpaceDE w:val="0"/>
        <w:autoSpaceDN w:val="0"/>
        <w:adjustRightInd w:val="0"/>
        <w:rPr>
          <w:rFonts w:ascii="Times New Roman" w:hAnsi="Times New Roman" w:cs="Times New Roman"/>
          <w:lang w:val="bg-BG"/>
        </w:rPr>
      </w:pPr>
      <w:r w:rsidRPr="003834F6">
        <w:rPr>
          <w:rFonts w:ascii="Times New Roman" w:hAnsi="Times New Roman" w:cs="Times New Roman"/>
          <w:lang w:val="bg-BG"/>
        </w:rPr>
        <w:t>Приложения</w:t>
      </w:r>
    </w:p>
    <w:sectPr w:rsidR="004B2436" w:rsidRPr="003834F6">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2B6D6" w15:done="0"/>
  <w15:commentEx w15:paraId="1C347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2C073" w16cid:durableId="21B35957"/>
  <w16cid:commentId w16cid:paraId="10BE7322" w16cid:durableId="21B35A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9C47" w14:textId="77777777" w:rsidR="00B037CA" w:rsidRDefault="00B037CA" w:rsidP="00231FE5">
      <w:pPr>
        <w:spacing w:after="0" w:line="240" w:lineRule="auto"/>
      </w:pPr>
      <w:r>
        <w:separator/>
      </w:r>
    </w:p>
  </w:endnote>
  <w:endnote w:type="continuationSeparator" w:id="0">
    <w:p w14:paraId="756E5373" w14:textId="77777777" w:rsidR="00B037CA" w:rsidRDefault="00B037CA" w:rsidP="0023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00029"/>
      <w:docPartObj>
        <w:docPartGallery w:val="Page Numbers (Bottom of Page)"/>
        <w:docPartUnique/>
      </w:docPartObj>
    </w:sdtPr>
    <w:sdtEndPr>
      <w:rPr>
        <w:noProof/>
      </w:rPr>
    </w:sdtEndPr>
    <w:sdtContent>
      <w:p w14:paraId="2774A218" w14:textId="0C438C31" w:rsidR="0063715B" w:rsidRDefault="0063715B">
        <w:pPr>
          <w:pStyle w:val="Footer"/>
          <w:jc w:val="right"/>
        </w:pPr>
        <w:r>
          <w:fldChar w:fldCharType="begin"/>
        </w:r>
        <w:r>
          <w:instrText xml:space="preserve"> PAGE   \* MERGEFORMAT </w:instrText>
        </w:r>
        <w:r>
          <w:fldChar w:fldCharType="separate"/>
        </w:r>
        <w:r w:rsidR="001D2365">
          <w:rPr>
            <w:noProof/>
          </w:rPr>
          <w:t>3</w:t>
        </w:r>
        <w:r>
          <w:rPr>
            <w:noProof/>
          </w:rPr>
          <w:fldChar w:fldCharType="end"/>
        </w:r>
      </w:p>
    </w:sdtContent>
  </w:sdt>
  <w:p w14:paraId="49788EF4" w14:textId="77777777" w:rsidR="0063715B" w:rsidRDefault="00637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3EAC4" w14:textId="77777777" w:rsidR="00B037CA" w:rsidRDefault="00B037CA" w:rsidP="00231FE5">
      <w:pPr>
        <w:spacing w:after="0" w:line="240" w:lineRule="auto"/>
      </w:pPr>
      <w:r>
        <w:separator/>
      </w:r>
    </w:p>
  </w:footnote>
  <w:footnote w:type="continuationSeparator" w:id="0">
    <w:p w14:paraId="6B9092CE" w14:textId="77777777" w:rsidR="00B037CA" w:rsidRDefault="00B037CA" w:rsidP="00231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76A"/>
    <w:multiLevelType w:val="hybridMultilevel"/>
    <w:tmpl w:val="24C275F2"/>
    <w:lvl w:ilvl="0" w:tplc="02361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2373"/>
    <w:multiLevelType w:val="hybridMultilevel"/>
    <w:tmpl w:val="31B09F2C"/>
    <w:lvl w:ilvl="0" w:tplc="24F41522">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55B2A71"/>
    <w:multiLevelType w:val="hybridMultilevel"/>
    <w:tmpl w:val="34CAA80C"/>
    <w:lvl w:ilvl="0" w:tplc="FE56BBA6">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073B7"/>
    <w:multiLevelType w:val="hybridMultilevel"/>
    <w:tmpl w:val="404C2C90"/>
    <w:lvl w:ilvl="0" w:tplc="04090011">
      <w:start w:val="1"/>
      <w:numFmt w:val="decimal"/>
      <w:lvlText w:val="%1)"/>
      <w:lvlJc w:val="left"/>
      <w:pPr>
        <w:ind w:left="3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277FA"/>
    <w:multiLevelType w:val="hybridMultilevel"/>
    <w:tmpl w:val="24C275F2"/>
    <w:lvl w:ilvl="0" w:tplc="02361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FD334AB"/>
    <w:multiLevelType w:val="multilevel"/>
    <w:tmpl w:val="C3B46A20"/>
    <w:lvl w:ilvl="0">
      <w:start w:val="1"/>
      <w:numFmt w:val="decimal"/>
      <w:lvlText w:val="%1."/>
      <w:lvlJc w:val="left"/>
      <w:pPr>
        <w:ind w:left="720" w:hanging="360"/>
      </w:pPr>
      <w:rPr>
        <w:rFonts w:hint="default"/>
      </w:rPr>
    </w:lvl>
    <w:lvl w:ilvl="1">
      <w:start w:val="5"/>
      <w:numFmt w:val="decimal"/>
      <w:isLgl/>
      <w:lvlText w:val="%1.%2."/>
      <w:lvlJc w:val="left"/>
      <w:pPr>
        <w:ind w:left="1215" w:hanging="795"/>
      </w:pPr>
      <w:rPr>
        <w:rFonts w:hint="default"/>
      </w:rPr>
    </w:lvl>
    <w:lvl w:ilvl="2">
      <w:start w:val="1"/>
      <w:numFmt w:val="decimal"/>
      <w:isLgl/>
      <w:lvlText w:val="%1.%2.%3."/>
      <w:lvlJc w:val="left"/>
      <w:pPr>
        <w:ind w:left="1275" w:hanging="79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7">
    <w:nsid w:val="12CD79EF"/>
    <w:multiLevelType w:val="hybridMultilevel"/>
    <w:tmpl w:val="383CC800"/>
    <w:lvl w:ilvl="0" w:tplc="FE56BBA6">
      <w:start w:val="1"/>
      <w:numFmt w:val="bullet"/>
      <w:lvlText w:val="-"/>
      <w:lvlJc w:val="left"/>
      <w:pPr>
        <w:ind w:left="1200" w:hanging="360"/>
      </w:pPr>
      <w:rPr>
        <w:rFonts w:ascii="Times New Roman" w:eastAsia="Batang"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2E05AEB"/>
    <w:multiLevelType w:val="hybridMultilevel"/>
    <w:tmpl w:val="5F804A94"/>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07F3"/>
    <w:multiLevelType w:val="multilevel"/>
    <w:tmpl w:val="937C5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1C421D"/>
    <w:multiLevelType w:val="hybridMultilevel"/>
    <w:tmpl w:val="826264D8"/>
    <w:lvl w:ilvl="0" w:tplc="0236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46A6D"/>
    <w:multiLevelType w:val="hybridMultilevel"/>
    <w:tmpl w:val="5254F54A"/>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42DF9"/>
    <w:multiLevelType w:val="hybridMultilevel"/>
    <w:tmpl w:val="2B327672"/>
    <w:lvl w:ilvl="0" w:tplc="0236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72D03"/>
    <w:multiLevelType w:val="hybridMultilevel"/>
    <w:tmpl w:val="256CE86A"/>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B23CE"/>
    <w:multiLevelType w:val="hybridMultilevel"/>
    <w:tmpl w:val="A4E22586"/>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95997"/>
    <w:multiLevelType w:val="hybridMultilevel"/>
    <w:tmpl w:val="9C84017E"/>
    <w:lvl w:ilvl="0" w:tplc="FE56BBA6">
      <w:start w:val="1"/>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3B2C4EAB"/>
    <w:multiLevelType w:val="hybridMultilevel"/>
    <w:tmpl w:val="D3866B7E"/>
    <w:lvl w:ilvl="0" w:tplc="950ED1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777BF"/>
    <w:multiLevelType w:val="hybridMultilevel"/>
    <w:tmpl w:val="356CC530"/>
    <w:lvl w:ilvl="0" w:tplc="FE56BBA6">
      <w:start w:val="1"/>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BB6718A"/>
    <w:multiLevelType w:val="multilevel"/>
    <w:tmpl w:val="85D6F854"/>
    <w:lvl w:ilvl="0">
      <w:start w:val="1"/>
      <w:numFmt w:val="decimal"/>
      <w:lvlText w:val="%1."/>
      <w:lvlJc w:val="left"/>
      <w:pPr>
        <w:ind w:left="765" w:hanging="765"/>
      </w:pPr>
      <w:rPr>
        <w:rFonts w:ascii="Times New Roman" w:eastAsia="Calibri" w:hAnsi="Times New Roman" w:cs="Times New Roman"/>
        <w:b w:val="0"/>
      </w:rPr>
    </w:lvl>
    <w:lvl w:ilvl="1">
      <w:start w:val="2"/>
      <w:numFmt w:val="decimal"/>
      <w:isLgl/>
      <w:lvlText w:val="%1.%2."/>
      <w:lvlJc w:val="left"/>
      <w:pPr>
        <w:ind w:left="96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840" w:hanging="2160"/>
      </w:pPr>
      <w:rPr>
        <w:rFonts w:hint="default"/>
      </w:rPr>
    </w:lvl>
    <w:lvl w:ilvl="8">
      <w:start w:val="1"/>
      <w:numFmt w:val="decimal"/>
      <w:isLgl/>
      <w:lvlText w:val="%1.%2.%3.%4.%5.%6.%7.%8.%9."/>
      <w:lvlJc w:val="left"/>
      <w:pPr>
        <w:ind w:left="4080" w:hanging="2160"/>
      </w:pPr>
      <w:rPr>
        <w:rFonts w:hint="default"/>
      </w:rPr>
    </w:lvl>
  </w:abstractNum>
  <w:abstractNum w:abstractNumId="19">
    <w:nsid w:val="3DCE36A5"/>
    <w:multiLevelType w:val="hybridMultilevel"/>
    <w:tmpl w:val="25323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E566D"/>
    <w:multiLevelType w:val="hybridMultilevel"/>
    <w:tmpl w:val="5734EEAC"/>
    <w:lvl w:ilvl="0" w:tplc="FE56BBA6">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E2FFA"/>
    <w:multiLevelType w:val="hybridMultilevel"/>
    <w:tmpl w:val="25323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D572D"/>
    <w:multiLevelType w:val="hybridMultilevel"/>
    <w:tmpl w:val="A4FC0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22DC5"/>
    <w:multiLevelType w:val="hybridMultilevel"/>
    <w:tmpl w:val="4D8C4E8E"/>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118FB"/>
    <w:multiLevelType w:val="hybridMultilevel"/>
    <w:tmpl w:val="64B29E2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E4D84"/>
    <w:multiLevelType w:val="hybridMultilevel"/>
    <w:tmpl w:val="17B8701C"/>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363DE"/>
    <w:multiLevelType w:val="hybridMultilevel"/>
    <w:tmpl w:val="09344A86"/>
    <w:lvl w:ilvl="0" w:tplc="FE56BBA6">
      <w:start w:val="1"/>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5D5E1E84"/>
    <w:multiLevelType w:val="hybridMultilevel"/>
    <w:tmpl w:val="A91664EC"/>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F38B4"/>
    <w:multiLevelType w:val="hybridMultilevel"/>
    <w:tmpl w:val="187492F2"/>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41610"/>
    <w:multiLevelType w:val="hybridMultilevel"/>
    <w:tmpl w:val="24C275F2"/>
    <w:lvl w:ilvl="0" w:tplc="02361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17FF0"/>
    <w:multiLevelType w:val="hybridMultilevel"/>
    <w:tmpl w:val="BD306450"/>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E241A"/>
    <w:multiLevelType w:val="hybridMultilevel"/>
    <w:tmpl w:val="862A7354"/>
    <w:lvl w:ilvl="0" w:tplc="FE56BBA6">
      <w:start w:val="1"/>
      <w:numFmt w:val="bullet"/>
      <w:lvlText w:val="-"/>
      <w:lvlJc w:val="left"/>
      <w:pPr>
        <w:ind w:left="773" w:hanging="360"/>
      </w:pPr>
      <w:rPr>
        <w:rFonts w:ascii="Times New Roman" w:eastAsia="Batang"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7AC245E3"/>
    <w:multiLevelType w:val="hybridMultilevel"/>
    <w:tmpl w:val="8FC2A99C"/>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216F6"/>
    <w:multiLevelType w:val="hybridMultilevel"/>
    <w:tmpl w:val="3B965EDA"/>
    <w:lvl w:ilvl="0" w:tplc="FE56BBA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
  </w:num>
  <w:num w:numId="4">
    <w:abstractNumId w:val="18"/>
  </w:num>
  <w:num w:numId="5">
    <w:abstractNumId w:val="24"/>
  </w:num>
  <w:num w:numId="6">
    <w:abstractNumId w:val="6"/>
  </w:num>
  <w:num w:numId="7">
    <w:abstractNumId w:val="1"/>
  </w:num>
  <w:num w:numId="8">
    <w:abstractNumId w:val="21"/>
  </w:num>
  <w:num w:numId="9">
    <w:abstractNumId w:val="4"/>
  </w:num>
  <w:num w:numId="10">
    <w:abstractNumId w:val="10"/>
  </w:num>
  <w:num w:numId="11">
    <w:abstractNumId w:val="30"/>
  </w:num>
  <w:num w:numId="12">
    <w:abstractNumId w:val="12"/>
  </w:num>
  <w:num w:numId="13">
    <w:abstractNumId w:val="11"/>
  </w:num>
  <w:num w:numId="14">
    <w:abstractNumId w:val="31"/>
  </w:num>
  <w:num w:numId="15">
    <w:abstractNumId w:val="32"/>
  </w:num>
  <w:num w:numId="16">
    <w:abstractNumId w:val="16"/>
  </w:num>
  <w:num w:numId="17">
    <w:abstractNumId w:val="25"/>
  </w:num>
  <w:num w:numId="18">
    <w:abstractNumId w:val="20"/>
  </w:num>
  <w:num w:numId="19">
    <w:abstractNumId w:val="15"/>
  </w:num>
  <w:num w:numId="20">
    <w:abstractNumId w:val="26"/>
  </w:num>
  <w:num w:numId="21">
    <w:abstractNumId w:val="17"/>
  </w:num>
  <w:num w:numId="22">
    <w:abstractNumId w:val="19"/>
  </w:num>
  <w:num w:numId="23">
    <w:abstractNumId w:val="7"/>
  </w:num>
  <w:num w:numId="24">
    <w:abstractNumId w:val="8"/>
  </w:num>
  <w:num w:numId="25">
    <w:abstractNumId w:val="27"/>
  </w:num>
  <w:num w:numId="26">
    <w:abstractNumId w:val="23"/>
  </w:num>
  <w:num w:numId="27">
    <w:abstractNumId w:val="14"/>
  </w:num>
  <w:num w:numId="28">
    <w:abstractNumId w:val="29"/>
  </w:num>
  <w:num w:numId="29">
    <w:abstractNumId w:val="0"/>
  </w:num>
  <w:num w:numId="30">
    <w:abstractNumId w:val="3"/>
  </w:num>
  <w:num w:numId="31">
    <w:abstractNumId w:val="33"/>
  </w:num>
  <w:num w:numId="32">
    <w:abstractNumId w:val="13"/>
  </w:num>
  <w:num w:numId="33">
    <w:abstractNumId w:val="28"/>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ряна Димитрова">
    <w15:presenceInfo w15:providerId="None" w15:userId="Боряна Димитр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A6"/>
    <w:rsid w:val="00011906"/>
    <w:rsid w:val="00016BCD"/>
    <w:rsid w:val="00027BBC"/>
    <w:rsid w:val="00032912"/>
    <w:rsid w:val="00042025"/>
    <w:rsid w:val="00056AF9"/>
    <w:rsid w:val="000612A1"/>
    <w:rsid w:val="00073BE7"/>
    <w:rsid w:val="00075984"/>
    <w:rsid w:val="00076037"/>
    <w:rsid w:val="000768B9"/>
    <w:rsid w:val="000855BB"/>
    <w:rsid w:val="00086B8E"/>
    <w:rsid w:val="00086D23"/>
    <w:rsid w:val="0009261D"/>
    <w:rsid w:val="00092A9C"/>
    <w:rsid w:val="0009392A"/>
    <w:rsid w:val="00094643"/>
    <w:rsid w:val="00096DB0"/>
    <w:rsid w:val="000A1DC3"/>
    <w:rsid w:val="000A2450"/>
    <w:rsid w:val="000A4FE2"/>
    <w:rsid w:val="000B1513"/>
    <w:rsid w:val="000B402A"/>
    <w:rsid w:val="000C4358"/>
    <w:rsid w:val="000D2402"/>
    <w:rsid w:val="000D4A0A"/>
    <w:rsid w:val="000E7381"/>
    <w:rsid w:val="000F609A"/>
    <w:rsid w:val="0010328E"/>
    <w:rsid w:val="00110EDF"/>
    <w:rsid w:val="001117F3"/>
    <w:rsid w:val="001122A4"/>
    <w:rsid w:val="00114C47"/>
    <w:rsid w:val="00117EBD"/>
    <w:rsid w:val="00122607"/>
    <w:rsid w:val="00127215"/>
    <w:rsid w:val="00132726"/>
    <w:rsid w:val="00136FBC"/>
    <w:rsid w:val="001418F2"/>
    <w:rsid w:val="00150FB2"/>
    <w:rsid w:val="0015133A"/>
    <w:rsid w:val="001526E9"/>
    <w:rsid w:val="00152A07"/>
    <w:rsid w:val="00153F58"/>
    <w:rsid w:val="001564A5"/>
    <w:rsid w:val="00162088"/>
    <w:rsid w:val="00162F53"/>
    <w:rsid w:val="0016561E"/>
    <w:rsid w:val="00166A16"/>
    <w:rsid w:val="00170BFF"/>
    <w:rsid w:val="00176DE9"/>
    <w:rsid w:val="0018588B"/>
    <w:rsid w:val="0018700E"/>
    <w:rsid w:val="0019163C"/>
    <w:rsid w:val="001A62E1"/>
    <w:rsid w:val="001A69B1"/>
    <w:rsid w:val="001B4ABD"/>
    <w:rsid w:val="001B71FF"/>
    <w:rsid w:val="001D2365"/>
    <w:rsid w:val="001E560E"/>
    <w:rsid w:val="001E5EB3"/>
    <w:rsid w:val="001F5CB7"/>
    <w:rsid w:val="002024F2"/>
    <w:rsid w:val="002041D1"/>
    <w:rsid w:val="0020558E"/>
    <w:rsid w:val="00206D94"/>
    <w:rsid w:val="00215FFC"/>
    <w:rsid w:val="002163B6"/>
    <w:rsid w:val="00231FE5"/>
    <w:rsid w:val="0024492A"/>
    <w:rsid w:val="002469EE"/>
    <w:rsid w:val="0025182E"/>
    <w:rsid w:val="00253456"/>
    <w:rsid w:val="00254285"/>
    <w:rsid w:val="00254EA6"/>
    <w:rsid w:val="002579EF"/>
    <w:rsid w:val="0026288B"/>
    <w:rsid w:val="00270B4D"/>
    <w:rsid w:val="0027158C"/>
    <w:rsid w:val="0028256D"/>
    <w:rsid w:val="00282759"/>
    <w:rsid w:val="00285075"/>
    <w:rsid w:val="0029580C"/>
    <w:rsid w:val="002A4EC4"/>
    <w:rsid w:val="002A7607"/>
    <w:rsid w:val="002B2856"/>
    <w:rsid w:val="002B5260"/>
    <w:rsid w:val="002D616D"/>
    <w:rsid w:val="002D666E"/>
    <w:rsid w:val="002D733F"/>
    <w:rsid w:val="002E2266"/>
    <w:rsid w:val="002E3055"/>
    <w:rsid w:val="002E72B6"/>
    <w:rsid w:val="002E7F11"/>
    <w:rsid w:val="00304AC7"/>
    <w:rsid w:val="00306030"/>
    <w:rsid w:val="00312A2E"/>
    <w:rsid w:val="00317A9B"/>
    <w:rsid w:val="0032065D"/>
    <w:rsid w:val="0032307E"/>
    <w:rsid w:val="003235F9"/>
    <w:rsid w:val="003237CD"/>
    <w:rsid w:val="0032446F"/>
    <w:rsid w:val="00324A54"/>
    <w:rsid w:val="0033025C"/>
    <w:rsid w:val="003354E1"/>
    <w:rsid w:val="00336300"/>
    <w:rsid w:val="00336EDE"/>
    <w:rsid w:val="003401BC"/>
    <w:rsid w:val="00371CA2"/>
    <w:rsid w:val="0037540E"/>
    <w:rsid w:val="003760D8"/>
    <w:rsid w:val="00377F08"/>
    <w:rsid w:val="00382072"/>
    <w:rsid w:val="003834F6"/>
    <w:rsid w:val="00387891"/>
    <w:rsid w:val="0039636D"/>
    <w:rsid w:val="003A221D"/>
    <w:rsid w:val="003A32A1"/>
    <w:rsid w:val="003A37BB"/>
    <w:rsid w:val="003A7CA2"/>
    <w:rsid w:val="003B490F"/>
    <w:rsid w:val="003B7AF8"/>
    <w:rsid w:val="003C5BE4"/>
    <w:rsid w:val="003D31A1"/>
    <w:rsid w:val="003E26B6"/>
    <w:rsid w:val="003E29C6"/>
    <w:rsid w:val="003E518F"/>
    <w:rsid w:val="004011F2"/>
    <w:rsid w:val="004105B5"/>
    <w:rsid w:val="004133DB"/>
    <w:rsid w:val="0041615C"/>
    <w:rsid w:val="00420158"/>
    <w:rsid w:val="004414F0"/>
    <w:rsid w:val="00444AA0"/>
    <w:rsid w:val="0046594B"/>
    <w:rsid w:val="004669CA"/>
    <w:rsid w:val="00466BBE"/>
    <w:rsid w:val="004741DD"/>
    <w:rsid w:val="00483D01"/>
    <w:rsid w:val="004861C5"/>
    <w:rsid w:val="00494FBD"/>
    <w:rsid w:val="0049664B"/>
    <w:rsid w:val="00497C86"/>
    <w:rsid w:val="004A5FF8"/>
    <w:rsid w:val="004B2436"/>
    <w:rsid w:val="004D24C4"/>
    <w:rsid w:val="004D6FD3"/>
    <w:rsid w:val="004E02E9"/>
    <w:rsid w:val="004E2B08"/>
    <w:rsid w:val="004E64D8"/>
    <w:rsid w:val="004F31A6"/>
    <w:rsid w:val="004F50F2"/>
    <w:rsid w:val="004F65F4"/>
    <w:rsid w:val="004F721B"/>
    <w:rsid w:val="00503F90"/>
    <w:rsid w:val="005077EA"/>
    <w:rsid w:val="005151FE"/>
    <w:rsid w:val="00515B70"/>
    <w:rsid w:val="0053205E"/>
    <w:rsid w:val="00541D42"/>
    <w:rsid w:val="005447E4"/>
    <w:rsid w:val="0054502A"/>
    <w:rsid w:val="0055496A"/>
    <w:rsid w:val="005568A3"/>
    <w:rsid w:val="00556F2A"/>
    <w:rsid w:val="00562E5C"/>
    <w:rsid w:val="00565BBF"/>
    <w:rsid w:val="00575340"/>
    <w:rsid w:val="00576469"/>
    <w:rsid w:val="00590686"/>
    <w:rsid w:val="005A0982"/>
    <w:rsid w:val="005A7667"/>
    <w:rsid w:val="005A793A"/>
    <w:rsid w:val="005B0CB3"/>
    <w:rsid w:val="005D114F"/>
    <w:rsid w:val="005F31D0"/>
    <w:rsid w:val="005F7E3D"/>
    <w:rsid w:val="00605133"/>
    <w:rsid w:val="00605250"/>
    <w:rsid w:val="00617CD4"/>
    <w:rsid w:val="00620F8B"/>
    <w:rsid w:val="00621326"/>
    <w:rsid w:val="00621942"/>
    <w:rsid w:val="00627F01"/>
    <w:rsid w:val="0063715B"/>
    <w:rsid w:val="00637C34"/>
    <w:rsid w:val="0064081D"/>
    <w:rsid w:val="00650347"/>
    <w:rsid w:val="00652831"/>
    <w:rsid w:val="00660A04"/>
    <w:rsid w:val="006951B1"/>
    <w:rsid w:val="00695637"/>
    <w:rsid w:val="00695C76"/>
    <w:rsid w:val="00696036"/>
    <w:rsid w:val="006977CD"/>
    <w:rsid w:val="006A7762"/>
    <w:rsid w:val="006B4193"/>
    <w:rsid w:val="006B54F9"/>
    <w:rsid w:val="006C1942"/>
    <w:rsid w:val="006C2F80"/>
    <w:rsid w:val="006D7A27"/>
    <w:rsid w:val="006E19BE"/>
    <w:rsid w:val="006E2995"/>
    <w:rsid w:val="006E2FFD"/>
    <w:rsid w:val="006E42DD"/>
    <w:rsid w:val="006F1143"/>
    <w:rsid w:val="006F5C27"/>
    <w:rsid w:val="006F7C9A"/>
    <w:rsid w:val="0070125F"/>
    <w:rsid w:val="007128A0"/>
    <w:rsid w:val="00712EFA"/>
    <w:rsid w:val="00713344"/>
    <w:rsid w:val="00715A57"/>
    <w:rsid w:val="00724208"/>
    <w:rsid w:val="00730AB1"/>
    <w:rsid w:val="0073265A"/>
    <w:rsid w:val="00732FE4"/>
    <w:rsid w:val="00737288"/>
    <w:rsid w:val="00737F54"/>
    <w:rsid w:val="007404AE"/>
    <w:rsid w:val="00741082"/>
    <w:rsid w:val="00747E6E"/>
    <w:rsid w:val="0075386F"/>
    <w:rsid w:val="00765F2A"/>
    <w:rsid w:val="00771340"/>
    <w:rsid w:val="00775C61"/>
    <w:rsid w:val="00780E4C"/>
    <w:rsid w:val="00784E41"/>
    <w:rsid w:val="00785ED3"/>
    <w:rsid w:val="00787AA9"/>
    <w:rsid w:val="00792449"/>
    <w:rsid w:val="007A5BDD"/>
    <w:rsid w:val="007A601E"/>
    <w:rsid w:val="007A7EB1"/>
    <w:rsid w:val="007B5089"/>
    <w:rsid w:val="007C0AB5"/>
    <w:rsid w:val="007C5E99"/>
    <w:rsid w:val="007E186E"/>
    <w:rsid w:val="007E3B6E"/>
    <w:rsid w:val="007F21A4"/>
    <w:rsid w:val="00800B91"/>
    <w:rsid w:val="00802DE5"/>
    <w:rsid w:val="008112DB"/>
    <w:rsid w:val="00812390"/>
    <w:rsid w:val="0082219C"/>
    <w:rsid w:val="00843704"/>
    <w:rsid w:val="00853747"/>
    <w:rsid w:val="00866A38"/>
    <w:rsid w:val="00871C8E"/>
    <w:rsid w:val="0088199A"/>
    <w:rsid w:val="00892C23"/>
    <w:rsid w:val="008A0589"/>
    <w:rsid w:val="008A4D70"/>
    <w:rsid w:val="008A5DEB"/>
    <w:rsid w:val="008A6AA3"/>
    <w:rsid w:val="008A7BAB"/>
    <w:rsid w:val="008B25B5"/>
    <w:rsid w:val="008C4E12"/>
    <w:rsid w:val="008D620C"/>
    <w:rsid w:val="008E597A"/>
    <w:rsid w:val="008E73F4"/>
    <w:rsid w:val="008F4876"/>
    <w:rsid w:val="008F5772"/>
    <w:rsid w:val="00913850"/>
    <w:rsid w:val="00914585"/>
    <w:rsid w:val="009173E3"/>
    <w:rsid w:val="0092140D"/>
    <w:rsid w:val="009244D4"/>
    <w:rsid w:val="00930639"/>
    <w:rsid w:val="009371F2"/>
    <w:rsid w:val="009458B0"/>
    <w:rsid w:val="00947288"/>
    <w:rsid w:val="00952128"/>
    <w:rsid w:val="00952765"/>
    <w:rsid w:val="009622D9"/>
    <w:rsid w:val="0096495C"/>
    <w:rsid w:val="0096660C"/>
    <w:rsid w:val="00966D6E"/>
    <w:rsid w:val="009743C0"/>
    <w:rsid w:val="009765A3"/>
    <w:rsid w:val="00982A83"/>
    <w:rsid w:val="009D1235"/>
    <w:rsid w:val="009D670E"/>
    <w:rsid w:val="009D7A0D"/>
    <w:rsid w:val="009E3AB2"/>
    <w:rsid w:val="009E40B3"/>
    <w:rsid w:val="009E53FB"/>
    <w:rsid w:val="009E64C0"/>
    <w:rsid w:val="009E7A91"/>
    <w:rsid w:val="009F1851"/>
    <w:rsid w:val="00A02E09"/>
    <w:rsid w:val="00A07044"/>
    <w:rsid w:val="00A12A4C"/>
    <w:rsid w:val="00A27DBD"/>
    <w:rsid w:val="00A3122B"/>
    <w:rsid w:val="00A32894"/>
    <w:rsid w:val="00A414C0"/>
    <w:rsid w:val="00A440BC"/>
    <w:rsid w:val="00A50CA0"/>
    <w:rsid w:val="00A53286"/>
    <w:rsid w:val="00A54818"/>
    <w:rsid w:val="00A5518D"/>
    <w:rsid w:val="00A654CD"/>
    <w:rsid w:val="00A665C6"/>
    <w:rsid w:val="00A84351"/>
    <w:rsid w:val="00A91049"/>
    <w:rsid w:val="00A930F5"/>
    <w:rsid w:val="00A934F6"/>
    <w:rsid w:val="00AA552C"/>
    <w:rsid w:val="00AB3C73"/>
    <w:rsid w:val="00AC7C7D"/>
    <w:rsid w:val="00AC7CC7"/>
    <w:rsid w:val="00AD46CD"/>
    <w:rsid w:val="00AD4F6D"/>
    <w:rsid w:val="00AE74E5"/>
    <w:rsid w:val="00AF1F91"/>
    <w:rsid w:val="00B01F0D"/>
    <w:rsid w:val="00B037CA"/>
    <w:rsid w:val="00B1568D"/>
    <w:rsid w:val="00B21025"/>
    <w:rsid w:val="00B2485D"/>
    <w:rsid w:val="00B3041F"/>
    <w:rsid w:val="00B32A99"/>
    <w:rsid w:val="00B32FBE"/>
    <w:rsid w:val="00B33659"/>
    <w:rsid w:val="00B3676C"/>
    <w:rsid w:val="00B36C06"/>
    <w:rsid w:val="00B37A32"/>
    <w:rsid w:val="00B4069F"/>
    <w:rsid w:val="00B44AD0"/>
    <w:rsid w:val="00B6193E"/>
    <w:rsid w:val="00B63035"/>
    <w:rsid w:val="00B63C66"/>
    <w:rsid w:val="00B66CA1"/>
    <w:rsid w:val="00B70EDD"/>
    <w:rsid w:val="00B725C6"/>
    <w:rsid w:val="00B81097"/>
    <w:rsid w:val="00B83D53"/>
    <w:rsid w:val="00B8726E"/>
    <w:rsid w:val="00B92F9C"/>
    <w:rsid w:val="00B950B8"/>
    <w:rsid w:val="00B97342"/>
    <w:rsid w:val="00B973B5"/>
    <w:rsid w:val="00BB60AE"/>
    <w:rsid w:val="00BC666E"/>
    <w:rsid w:val="00BD63D3"/>
    <w:rsid w:val="00BF02C2"/>
    <w:rsid w:val="00BF2418"/>
    <w:rsid w:val="00BF2476"/>
    <w:rsid w:val="00BF3721"/>
    <w:rsid w:val="00BF6E4D"/>
    <w:rsid w:val="00C06DEA"/>
    <w:rsid w:val="00C165D8"/>
    <w:rsid w:val="00C2414B"/>
    <w:rsid w:val="00C255E6"/>
    <w:rsid w:val="00C3750B"/>
    <w:rsid w:val="00C43026"/>
    <w:rsid w:val="00C5164E"/>
    <w:rsid w:val="00C52335"/>
    <w:rsid w:val="00C6370C"/>
    <w:rsid w:val="00C662A2"/>
    <w:rsid w:val="00C665E2"/>
    <w:rsid w:val="00C76FA7"/>
    <w:rsid w:val="00C80546"/>
    <w:rsid w:val="00C82B6D"/>
    <w:rsid w:val="00C84772"/>
    <w:rsid w:val="00C85D23"/>
    <w:rsid w:val="00C902BC"/>
    <w:rsid w:val="00CA1458"/>
    <w:rsid w:val="00CA4144"/>
    <w:rsid w:val="00CA7D6D"/>
    <w:rsid w:val="00CC5601"/>
    <w:rsid w:val="00CC57A3"/>
    <w:rsid w:val="00CC744E"/>
    <w:rsid w:val="00CD3C33"/>
    <w:rsid w:val="00CD7A3F"/>
    <w:rsid w:val="00CE2316"/>
    <w:rsid w:val="00CE2730"/>
    <w:rsid w:val="00CF22E1"/>
    <w:rsid w:val="00CF47D8"/>
    <w:rsid w:val="00CF5ECD"/>
    <w:rsid w:val="00D07880"/>
    <w:rsid w:val="00D13313"/>
    <w:rsid w:val="00D13879"/>
    <w:rsid w:val="00D1714E"/>
    <w:rsid w:val="00D17441"/>
    <w:rsid w:val="00D24959"/>
    <w:rsid w:val="00D319C7"/>
    <w:rsid w:val="00D4710B"/>
    <w:rsid w:val="00D62AA5"/>
    <w:rsid w:val="00D74B26"/>
    <w:rsid w:val="00D75A1A"/>
    <w:rsid w:val="00D760F7"/>
    <w:rsid w:val="00D76D11"/>
    <w:rsid w:val="00D7795C"/>
    <w:rsid w:val="00D84B30"/>
    <w:rsid w:val="00D85216"/>
    <w:rsid w:val="00D8663C"/>
    <w:rsid w:val="00D90569"/>
    <w:rsid w:val="00DA209F"/>
    <w:rsid w:val="00DB266F"/>
    <w:rsid w:val="00DC2E06"/>
    <w:rsid w:val="00DC6D1E"/>
    <w:rsid w:val="00DC7CE1"/>
    <w:rsid w:val="00DD5B5F"/>
    <w:rsid w:val="00DE0A5A"/>
    <w:rsid w:val="00DE21CC"/>
    <w:rsid w:val="00DE315B"/>
    <w:rsid w:val="00DE3544"/>
    <w:rsid w:val="00DE46B8"/>
    <w:rsid w:val="00DF11E4"/>
    <w:rsid w:val="00E01F3A"/>
    <w:rsid w:val="00E12C85"/>
    <w:rsid w:val="00E14C5F"/>
    <w:rsid w:val="00E2595A"/>
    <w:rsid w:val="00E2675F"/>
    <w:rsid w:val="00E26883"/>
    <w:rsid w:val="00E656BE"/>
    <w:rsid w:val="00E80125"/>
    <w:rsid w:val="00E8260A"/>
    <w:rsid w:val="00E84EB7"/>
    <w:rsid w:val="00E95143"/>
    <w:rsid w:val="00E96629"/>
    <w:rsid w:val="00E978A4"/>
    <w:rsid w:val="00EA04F1"/>
    <w:rsid w:val="00EA235D"/>
    <w:rsid w:val="00EA24B9"/>
    <w:rsid w:val="00EA59E9"/>
    <w:rsid w:val="00EA6CAF"/>
    <w:rsid w:val="00EB3322"/>
    <w:rsid w:val="00EB5997"/>
    <w:rsid w:val="00EC044B"/>
    <w:rsid w:val="00EC0FBD"/>
    <w:rsid w:val="00ED1266"/>
    <w:rsid w:val="00EE4332"/>
    <w:rsid w:val="00EF647B"/>
    <w:rsid w:val="00EF6DCE"/>
    <w:rsid w:val="00F00AED"/>
    <w:rsid w:val="00F10566"/>
    <w:rsid w:val="00F16765"/>
    <w:rsid w:val="00F16A54"/>
    <w:rsid w:val="00F25EE0"/>
    <w:rsid w:val="00F51578"/>
    <w:rsid w:val="00F5206F"/>
    <w:rsid w:val="00F57192"/>
    <w:rsid w:val="00F72FFD"/>
    <w:rsid w:val="00F744F8"/>
    <w:rsid w:val="00F74B5B"/>
    <w:rsid w:val="00F84031"/>
    <w:rsid w:val="00F91936"/>
    <w:rsid w:val="00F92F3B"/>
    <w:rsid w:val="00FA5337"/>
    <w:rsid w:val="00FA63FB"/>
    <w:rsid w:val="00FA7018"/>
    <w:rsid w:val="00FD0A13"/>
    <w:rsid w:val="00FD0FB7"/>
    <w:rsid w:val="00FD7E2E"/>
    <w:rsid w:val="00FE48E9"/>
    <w:rsid w:val="00FE53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C7"/>
    <w:pPr>
      <w:spacing w:after="200" w:line="276" w:lineRule="auto"/>
    </w:pPr>
  </w:style>
  <w:style w:type="paragraph" w:styleId="Heading4">
    <w:name w:val="heading 4"/>
    <w:basedOn w:val="Normal"/>
    <w:next w:val="Normal"/>
    <w:link w:val="Heading4Char"/>
    <w:uiPriority w:val="9"/>
    <w:semiHidden/>
    <w:unhideWhenUsed/>
    <w:qFormat/>
    <w:rsid w:val="00AA5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C1942"/>
    <w:pPr>
      <w:spacing w:before="240" w:after="60" w:line="240" w:lineRule="auto"/>
      <w:outlineLvl w:val="4"/>
    </w:pPr>
    <w:rPr>
      <w:rFonts w:ascii="Times New Roman" w:eastAsia="Batang" w:hAnsi="Times New Roman" w:cs="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42"/>
    <w:rPr>
      <w:rFonts w:ascii="Segoe UI" w:hAnsi="Segoe UI" w:cs="Segoe UI"/>
      <w:sz w:val="18"/>
      <w:szCs w:val="18"/>
    </w:rPr>
  </w:style>
  <w:style w:type="character" w:customStyle="1" w:styleId="Heading5Char">
    <w:name w:val="Heading 5 Char"/>
    <w:basedOn w:val="DefaultParagraphFont"/>
    <w:link w:val="Heading5"/>
    <w:rsid w:val="006C1942"/>
    <w:rPr>
      <w:rFonts w:ascii="Times New Roman" w:eastAsia="Batang" w:hAnsi="Times New Roman" w:cs="Times New Roman"/>
      <w:b/>
      <w:bCs/>
      <w:i/>
      <w:iCs/>
      <w:sz w:val="26"/>
      <w:szCs w:val="26"/>
      <w:lang w:val="en-AU" w:eastAsia="bg-BG"/>
    </w:rPr>
  </w:style>
  <w:style w:type="paragraph" w:styleId="ListParagraph">
    <w:name w:val="List Paragraph"/>
    <w:aliases w:val="Colorful List Accent 1,List Paragraph (numbered (a)),References,Numbered List Paragraph,Numbered Paragraph,Main numbered paragraph,List_Paragraph,Multilevel para_II,Bullets,IBL List Paragraph,List Paragraph nowy,본문(내용),Forth level"/>
    <w:basedOn w:val="Normal"/>
    <w:link w:val="ListParagraphChar"/>
    <w:uiPriority w:val="34"/>
    <w:qFormat/>
    <w:rsid w:val="006C1942"/>
    <w:pPr>
      <w:spacing w:after="0" w:line="240" w:lineRule="auto"/>
      <w:ind w:left="720"/>
      <w:contextualSpacing/>
    </w:pPr>
    <w:rPr>
      <w:sz w:val="24"/>
      <w:szCs w:val="24"/>
      <w:lang w:val="en-US"/>
    </w:rPr>
  </w:style>
  <w:style w:type="character" w:customStyle="1" w:styleId="ListParagraphChar">
    <w:name w:val="List Paragraph Char"/>
    <w:aliases w:val="Colorful List Accent 1 Char,List Paragraph (numbered (a)) Char,References Char,Numbered List Paragraph Char,Numbered Paragraph Char,Main numbered paragraph Char,List_Paragraph Char,Multilevel para_II Char,Bullets Char,본문(내용) Char"/>
    <w:link w:val="ListParagraph"/>
    <w:uiPriority w:val="34"/>
    <w:locked/>
    <w:rsid w:val="006C1942"/>
    <w:rPr>
      <w:sz w:val="24"/>
      <w:szCs w:val="24"/>
      <w:lang w:val="en-US"/>
    </w:rPr>
  </w:style>
  <w:style w:type="character" w:customStyle="1" w:styleId="ListParagraphChar1">
    <w:name w:val="List Paragraph Char1"/>
    <w:uiPriority w:val="99"/>
    <w:locked/>
    <w:rsid w:val="00A32894"/>
    <w:rPr>
      <w:rFonts w:ascii="Times New Roman" w:eastAsia="Times New Roman" w:hAnsi="Times New Roman"/>
      <w:iCs/>
      <w:sz w:val="28"/>
      <w:szCs w:val="24"/>
      <w:lang w:eastAsia="en-US"/>
    </w:rPr>
  </w:style>
  <w:style w:type="character" w:customStyle="1" w:styleId="alcapt2">
    <w:name w:val="al_capt2"/>
    <w:rsid w:val="00CF5ECD"/>
    <w:rPr>
      <w:rFonts w:cs="Times New Roman"/>
      <w:i/>
      <w:iCs/>
    </w:rPr>
  </w:style>
  <w:style w:type="character" w:styleId="CommentReference">
    <w:name w:val="annotation reference"/>
    <w:basedOn w:val="DefaultParagraphFont"/>
    <w:uiPriority w:val="99"/>
    <w:semiHidden/>
    <w:unhideWhenUsed/>
    <w:rsid w:val="00EC0FBD"/>
    <w:rPr>
      <w:sz w:val="16"/>
      <w:szCs w:val="16"/>
    </w:rPr>
  </w:style>
  <w:style w:type="paragraph" w:styleId="CommentText">
    <w:name w:val="annotation text"/>
    <w:basedOn w:val="Normal"/>
    <w:link w:val="CommentTextChar"/>
    <w:uiPriority w:val="99"/>
    <w:semiHidden/>
    <w:unhideWhenUsed/>
    <w:rsid w:val="00EC0FBD"/>
    <w:pPr>
      <w:spacing w:line="240" w:lineRule="auto"/>
    </w:pPr>
    <w:rPr>
      <w:sz w:val="20"/>
      <w:szCs w:val="20"/>
    </w:rPr>
  </w:style>
  <w:style w:type="character" w:customStyle="1" w:styleId="CommentTextChar">
    <w:name w:val="Comment Text Char"/>
    <w:basedOn w:val="DefaultParagraphFont"/>
    <w:link w:val="CommentText"/>
    <w:uiPriority w:val="99"/>
    <w:semiHidden/>
    <w:rsid w:val="00EC0FBD"/>
    <w:rPr>
      <w:sz w:val="20"/>
      <w:szCs w:val="20"/>
    </w:rPr>
  </w:style>
  <w:style w:type="paragraph" w:styleId="CommentSubject">
    <w:name w:val="annotation subject"/>
    <w:basedOn w:val="CommentText"/>
    <w:next w:val="CommentText"/>
    <w:link w:val="CommentSubjectChar"/>
    <w:uiPriority w:val="99"/>
    <w:semiHidden/>
    <w:unhideWhenUsed/>
    <w:rsid w:val="00EC0FBD"/>
    <w:rPr>
      <w:b/>
      <w:bCs/>
    </w:rPr>
  </w:style>
  <w:style w:type="character" w:customStyle="1" w:styleId="CommentSubjectChar">
    <w:name w:val="Comment Subject Char"/>
    <w:basedOn w:val="CommentTextChar"/>
    <w:link w:val="CommentSubject"/>
    <w:uiPriority w:val="99"/>
    <w:semiHidden/>
    <w:rsid w:val="00EC0FBD"/>
    <w:rPr>
      <w:b/>
      <w:bCs/>
      <w:sz w:val="20"/>
      <w:szCs w:val="20"/>
    </w:rPr>
  </w:style>
  <w:style w:type="paragraph" w:customStyle="1" w:styleId="Default">
    <w:name w:val="Default"/>
    <w:rsid w:val="007924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arcapt2">
    <w:name w:val="par_capt2"/>
    <w:rsid w:val="00B63C66"/>
    <w:rPr>
      <w:rFonts w:cs="Times New Roman"/>
      <w:b/>
      <w:bCs/>
    </w:rPr>
  </w:style>
  <w:style w:type="character" w:customStyle="1" w:styleId="ala2">
    <w:name w:val="al_a2"/>
    <w:rsid w:val="00B63C66"/>
    <w:rPr>
      <w:rFonts w:cs="Times New Roman"/>
    </w:rPr>
  </w:style>
  <w:style w:type="character" w:customStyle="1" w:styleId="ala75">
    <w:name w:val="al_a75"/>
    <w:rsid w:val="0053205E"/>
    <w:rPr>
      <w:rFonts w:cs="Times New Roman"/>
    </w:rPr>
  </w:style>
  <w:style w:type="paragraph" w:styleId="Header">
    <w:name w:val="header"/>
    <w:basedOn w:val="Normal"/>
    <w:link w:val="HeaderChar"/>
    <w:uiPriority w:val="99"/>
    <w:unhideWhenUsed/>
    <w:rsid w:val="00231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FE5"/>
  </w:style>
  <w:style w:type="paragraph" w:styleId="Footer">
    <w:name w:val="footer"/>
    <w:basedOn w:val="Normal"/>
    <w:link w:val="FooterChar"/>
    <w:uiPriority w:val="99"/>
    <w:unhideWhenUsed/>
    <w:rsid w:val="00231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FE5"/>
  </w:style>
  <w:style w:type="character" w:customStyle="1" w:styleId="ala28">
    <w:name w:val="al_a28"/>
    <w:rsid w:val="00CE2316"/>
    <w:rPr>
      <w:rFonts w:cs="Times New Roman"/>
    </w:rPr>
  </w:style>
  <w:style w:type="character" w:customStyle="1" w:styleId="ala79">
    <w:name w:val="al_a79"/>
    <w:rsid w:val="00170BFF"/>
    <w:rPr>
      <w:rFonts w:cs="Times New Roman"/>
    </w:rPr>
  </w:style>
  <w:style w:type="character" w:customStyle="1" w:styleId="ala21">
    <w:name w:val="al_a21"/>
    <w:rsid w:val="008E73F4"/>
    <w:rPr>
      <w:rFonts w:cs="Times New Roman"/>
    </w:rPr>
  </w:style>
  <w:style w:type="character" w:customStyle="1" w:styleId="ala22">
    <w:name w:val="al_a22"/>
    <w:rsid w:val="009765A3"/>
    <w:rPr>
      <w:rFonts w:cs="Times New Roman"/>
    </w:rPr>
  </w:style>
  <w:style w:type="character" w:customStyle="1" w:styleId="ala23">
    <w:name w:val="al_a23"/>
    <w:rsid w:val="009765A3"/>
    <w:rPr>
      <w:rFonts w:cs="Times New Roman"/>
    </w:rPr>
  </w:style>
  <w:style w:type="character" w:customStyle="1" w:styleId="ala24">
    <w:name w:val="al_a24"/>
    <w:rsid w:val="00D4710B"/>
    <w:rPr>
      <w:rFonts w:cs="Times New Roman"/>
    </w:rPr>
  </w:style>
  <w:style w:type="character" w:customStyle="1" w:styleId="ala135">
    <w:name w:val="al_a135"/>
    <w:rsid w:val="00011906"/>
    <w:rPr>
      <w:rFonts w:cs="Times New Roman"/>
    </w:rPr>
  </w:style>
  <w:style w:type="character" w:customStyle="1" w:styleId="ala82">
    <w:name w:val="al_a82"/>
    <w:rsid w:val="00605133"/>
    <w:rPr>
      <w:rFonts w:cs="Times New Roman"/>
    </w:rPr>
  </w:style>
  <w:style w:type="character" w:customStyle="1" w:styleId="ala83">
    <w:name w:val="al_a83"/>
    <w:rsid w:val="00DE0A5A"/>
    <w:rPr>
      <w:rFonts w:cs="Times New Roman"/>
    </w:rPr>
  </w:style>
  <w:style w:type="character" w:customStyle="1" w:styleId="Heading4Char">
    <w:name w:val="Heading 4 Char"/>
    <w:basedOn w:val="DefaultParagraphFont"/>
    <w:link w:val="Heading4"/>
    <w:uiPriority w:val="9"/>
    <w:semiHidden/>
    <w:rsid w:val="00AA552C"/>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C7"/>
    <w:pPr>
      <w:spacing w:after="200" w:line="276" w:lineRule="auto"/>
    </w:pPr>
  </w:style>
  <w:style w:type="paragraph" w:styleId="Heading4">
    <w:name w:val="heading 4"/>
    <w:basedOn w:val="Normal"/>
    <w:next w:val="Normal"/>
    <w:link w:val="Heading4Char"/>
    <w:uiPriority w:val="9"/>
    <w:semiHidden/>
    <w:unhideWhenUsed/>
    <w:qFormat/>
    <w:rsid w:val="00AA5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C1942"/>
    <w:pPr>
      <w:spacing w:before="240" w:after="60" w:line="240" w:lineRule="auto"/>
      <w:outlineLvl w:val="4"/>
    </w:pPr>
    <w:rPr>
      <w:rFonts w:ascii="Times New Roman" w:eastAsia="Batang" w:hAnsi="Times New Roman" w:cs="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42"/>
    <w:rPr>
      <w:rFonts w:ascii="Segoe UI" w:hAnsi="Segoe UI" w:cs="Segoe UI"/>
      <w:sz w:val="18"/>
      <w:szCs w:val="18"/>
    </w:rPr>
  </w:style>
  <w:style w:type="character" w:customStyle="1" w:styleId="Heading5Char">
    <w:name w:val="Heading 5 Char"/>
    <w:basedOn w:val="DefaultParagraphFont"/>
    <w:link w:val="Heading5"/>
    <w:rsid w:val="006C1942"/>
    <w:rPr>
      <w:rFonts w:ascii="Times New Roman" w:eastAsia="Batang" w:hAnsi="Times New Roman" w:cs="Times New Roman"/>
      <w:b/>
      <w:bCs/>
      <w:i/>
      <w:iCs/>
      <w:sz w:val="26"/>
      <w:szCs w:val="26"/>
      <w:lang w:val="en-AU" w:eastAsia="bg-BG"/>
    </w:rPr>
  </w:style>
  <w:style w:type="paragraph" w:styleId="ListParagraph">
    <w:name w:val="List Paragraph"/>
    <w:aliases w:val="Colorful List Accent 1,List Paragraph (numbered (a)),References,Numbered List Paragraph,Numbered Paragraph,Main numbered paragraph,List_Paragraph,Multilevel para_II,Bullets,IBL List Paragraph,List Paragraph nowy,본문(내용),Forth level"/>
    <w:basedOn w:val="Normal"/>
    <w:link w:val="ListParagraphChar"/>
    <w:uiPriority w:val="34"/>
    <w:qFormat/>
    <w:rsid w:val="006C1942"/>
    <w:pPr>
      <w:spacing w:after="0" w:line="240" w:lineRule="auto"/>
      <w:ind w:left="720"/>
      <w:contextualSpacing/>
    </w:pPr>
    <w:rPr>
      <w:sz w:val="24"/>
      <w:szCs w:val="24"/>
      <w:lang w:val="en-US"/>
    </w:rPr>
  </w:style>
  <w:style w:type="character" w:customStyle="1" w:styleId="ListParagraphChar">
    <w:name w:val="List Paragraph Char"/>
    <w:aliases w:val="Colorful List Accent 1 Char,List Paragraph (numbered (a)) Char,References Char,Numbered List Paragraph Char,Numbered Paragraph Char,Main numbered paragraph Char,List_Paragraph Char,Multilevel para_II Char,Bullets Char,본문(내용) Char"/>
    <w:link w:val="ListParagraph"/>
    <w:uiPriority w:val="34"/>
    <w:locked/>
    <w:rsid w:val="006C1942"/>
    <w:rPr>
      <w:sz w:val="24"/>
      <w:szCs w:val="24"/>
      <w:lang w:val="en-US"/>
    </w:rPr>
  </w:style>
  <w:style w:type="character" w:customStyle="1" w:styleId="ListParagraphChar1">
    <w:name w:val="List Paragraph Char1"/>
    <w:uiPriority w:val="99"/>
    <w:locked/>
    <w:rsid w:val="00A32894"/>
    <w:rPr>
      <w:rFonts w:ascii="Times New Roman" w:eastAsia="Times New Roman" w:hAnsi="Times New Roman"/>
      <w:iCs/>
      <w:sz w:val="28"/>
      <w:szCs w:val="24"/>
      <w:lang w:eastAsia="en-US"/>
    </w:rPr>
  </w:style>
  <w:style w:type="character" w:customStyle="1" w:styleId="alcapt2">
    <w:name w:val="al_capt2"/>
    <w:rsid w:val="00CF5ECD"/>
    <w:rPr>
      <w:rFonts w:cs="Times New Roman"/>
      <w:i/>
      <w:iCs/>
    </w:rPr>
  </w:style>
  <w:style w:type="character" w:styleId="CommentReference">
    <w:name w:val="annotation reference"/>
    <w:basedOn w:val="DefaultParagraphFont"/>
    <w:uiPriority w:val="99"/>
    <w:semiHidden/>
    <w:unhideWhenUsed/>
    <w:rsid w:val="00EC0FBD"/>
    <w:rPr>
      <w:sz w:val="16"/>
      <w:szCs w:val="16"/>
    </w:rPr>
  </w:style>
  <w:style w:type="paragraph" w:styleId="CommentText">
    <w:name w:val="annotation text"/>
    <w:basedOn w:val="Normal"/>
    <w:link w:val="CommentTextChar"/>
    <w:uiPriority w:val="99"/>
    <w:semiHidden/>
    <w:unhideWhenUsed/>
    <w:rsid w:val="00EC0FBD"/>
    <w:pPr>
      <w:spacing w:line="240" w:lineRule="auto"/>
    </w:pPr>
    <w:rPr>
      <w:sz w:val="20"/>
      <w:szCs w:val="20"/>
    </w:rPr>
  </w:style>
  <w:style w:type="character" w:customStyle="1" w:styleId="CommentTextChar">
    <w:name w:val="Comment Text Char"/>
    <w:basedOn w:val="DefaultParagraphFont"/>
    <w:link w:val="CommentText"/>
    <w:uiPriority w:val="99"/>
    <w:semiHidden/>
    <w:rsid w:val="00EC0FBD"/>
    <w:rPr>
      <w:sz w:val="20"/>
      <w:szCs w:val="20"/>
    </w:rPr>
  </w:style>
  <w:style w:type="paragraph" w:styleId="CommentSubject">
    <w:name w:val="annotation subject"/>
    <w:basedOn w:val="CommentText"/>
    <w:next w:val="CommentText"/>
    <w:link w:val="CommentSubjectChar"/>
    <w:uiPriority w:val="99"/>
    <w:semiHidden/>
    <w:unhideWhenUsed/>
    <w:rsid w:val="00EC0FBD"/>
    <w:rPr>
      <w:b/>
      <w:bCs/>
    </w:rPr>
  </w:style>
  <w:style w:type="character" w:customStyle="1" w:styleId="CommentSubjectChar">
    <w:name w:val="Comment Subject Char"/>
    <w:basedOn w:val="CommentTextChar"/>
    <w:link w:val="CommentSubject"/>
    <w:uiPriority w:val="99"/>
    <w:semiHidden/>
    <w:rsid w:val="00EC0FBD"/>
    <w:rPr>
      <w:b/>
      <w:bCs/>
      <w:sz w:val="20"/>
      <w:szCs w:val="20"/>
    </w:rPr>
  </w:style>
  <w:style w:type="paragraph" w:customStyle="1" w:styleId="Default">
    <w:name w:val="Default"/>
    <w:rsid w:val="007924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arcapt2">
    <w:name w:val="par_capt2"/>
    <w:rsid w:val="00B63C66"/>
    <w:rPr>
      <w:rFonts w:cs="Times New Roman"/>
      <w:b/>
      <w:bCs/>
    </w:rPr>
  </w:style>
  <w:style w:type="character" w:customStyle="1" w:styleId="ala2">
    <w:name w:val="al_a2"/>
    <w:rsid w:val="00B63C66"/>
    <w:rPr>
      <w:rFonts w:cs="Times New Roman"/>
    </w:rPr>
  </w:style>
  <w:style w:type="character" w:customStyle="1" w:styleId="ala75">
    <w:name w:val="al_a75"/>
    <w:rsid w:val="0053205E"/>
    <w:rPr>
      <w:rFonts w:cs="Times New Roman"/>
    </w:rPr>
  </w:style>
  <w:style w:type="paragraph" w:styleId="Header">
    <w:name w:val="header"/>
    <w:basedOn w:val="Normal"/>
    <w:link w:val="HeaderChar"/>
    <w:uiPriority w:val="99"/>
    <w:unhideWhenUsed/>
    <w:rsid w:val="00231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FE5"/>
  </w:style>
  <w:style w:type="paragraph" w:styleId="Footer">
    <w:name w:val="footer"/>
    <w:basedOn w:val="Normal"/>
    <w:link w:val="FooterChar"/>
    <w:uiPriority w:val="99"/>
    <w:unhideWhenUsed/>
    <w:rsid w:val="00231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FE5"/>
  </w:style>
  <w:style w:type="character" w:customStyle="1" w:styleId="ala28">
    <w:name w:val="al_a28"/>
    <w:rsid w:val="00CE2316"/>
    <w:rPr>
      <w:rFonts w:cs="Times New Roman"/>
    </w:rPr>
  </w:style>
  <w:style w:type="character" w:customStyle="1" w:styleId="ala79">
    <w:name w:val="al_a79"/>
    <w:rsid w:val="00170BFF"/>
    <w:rPr>
      <w:rFonts w:cs="Times New Roman"/>
    </w:rPr>
  </w:style>
  <w:style w:type="character" w:customStyle="1" w:styleId="ala21">
    <w:name w:val="al_a21"/>
    <w:rsid w:val="008E73F4"/>
    <w:rPr>
      <w:rFonts w:cs="Times New Roman"/>
    </w:rPr>
  </w:style>
  <w:style w:type="character" w:customStyle="1" w:styleId="ala22">
    <w:name w:val="al_a22"/>
    <w:rsid w:val="009765A3"/>
    <w:rPr>
      <w:rFonts w:cs="Times New Roman"/>
    </w:rPr>
  </w:style>
  <w:style w:type="character" w:customStyle="1" w:styleId="ala23">
    <w:name w:val="al_a23"/>
    <w:rsid w:val="009765A3"/>
    <w:rPr>
      <w:rFonts w:cs="Times New Roman"/>
    </w:rPr>
  </w:style>
  <w:style w:type="character" w:customStyle="1" w:styleId="ala24">
    <w:name w:val="al_a24"/>
    <w:rsid w:val="00D4710B"/>
    <w:rPr>
      <w:rFonts w:cs="Times New Roman"/>
    </w:rPr>
  </w:style>
  <w:style w:type="character" w:customStyle="1" w:styleId="ala135">
    <w:name w:val="al_a135"/>
    <w:rsid w:val="00011906"/>
    <w:rPr>
      <w:rFonts w:cs="Times New Roman"/>
    </w:rPr>
  </w:style>
  <w:style w:type="character" w:customStyle="1" w:styleId="ala82">
    <w:name w:val="al_a82"/>
    <w:rsid w:val="00605133"/>
    <w:rPr>
      <w:rFonts w:cs="Times New Roman"/>
    </w:rPr>
  </w:style>
  <w:style w:type="character" w:customStyle="1" w:styleId="ala83">
    <w:name w:val="al_a83"/>
    <w:rsid w:val="00DE0A5A"/>
    <w:rPr>
      <w:rFonts w:cs="Times New Roman"/>
    </w:rPr>
  </w:style>
  <w:style w:type="character" w:customStyle="1" w:styleId="Heading4Char">
    <w:name w:val="Heading 4 Char"/>
    <w:basedOn w:val="DefaultParagraphFont"/>
    <w:link w:val="Heading4"/>
    <w:uiPriority w:val="9"/>
    <w:semiHidden/>
    <w:rsid w:val="00AA552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6168">
      <w:bodyDiv w:val="1"/>
      <w:marLeft w:val="0"/>
      <w:marRight w:val="0"/>
      <w:marTop w:val="0"/>
      <w:marBottom w:val="0"/>
      <w:divBdr>
        <w:top w:val="none" w:sz="0" w:space="0" w:color="auto"/>
        <w:left w:val="none" w:sz="0" w:space="0" w:color="auto"/>
        <w:bottom w:val="none" w:sz="0" w:space="0" w:color="auto"/>
        <w:right w:val="none" w:sz="0" w:space="0" w:color="auto"/>
      </w:divBdr>
    </w:div>
    <w:div w:id="1048262808">
      <w:bodyDiv w:val="1"/>
      <w:marLeft w:val="0"/>
      <w:marRight w:val="0"/>
      <w:marTop w:val="0"/>
      <w:marBottom w:val="0"/>
      <w:divBdr>
        <w:top w:val="none" w:sz="0" w:space="0" w:color="auto"/>
        <w:left w:val="none" w:sz="0" w:space="0" w:color="auto"/>
        <w:bottom w:val="none" w:sz="0" w:space="0" w:color="auto"/>
        <w:right w:val="none" w:sz="0" w:space="0" w:color="auto"/>
      </w:divBdr>
    </w:div>
    <w:div w:id="1623608991">
      <w:bodyDiv w:val="1"/>
      <w:marLeft w:val="0"/>
      <w:marRight w:val="0"/>
      <w:marTop w:val="0"/>
      <w:marBottom w:val="0"/>
      <w:divBdr>
        <w:top w:val="none" w:sz="0" w:space="0" w:color="auto"/>
        <w:left w:val="none" w:sz="0" w:space="0" w:color="auto"/>
        <w:bottom w:val="none" w:sz="0" w:space="0" w:color="auto"/>
        <w:right w:val="none" w:sz="0" w:space="0" w:color="auto"/>
      </w:divBdr>
      <w:divsChild>
        <w:div w:id="20984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E4B0-D4A8-4EA0-845D-3642762A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Маргарита Димитрова-Китова</cp:lastModifiedBy>
  <cp:revision>7</cp:revision>
  <dcterms:created xsi:type="dcterms:W3CDTF">2019-12-30T13:10:00Z</dcterms:created>
  <dcterms:modified xsi:type="dcterms:W3CDTF">2019-12-30T13:21:00Z</dcterms:modified>
</cp:coreProperties>
</file>