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2078"/>
        <w:gridCol w:w="5909"/>
        <w:gridCol w:w="2186"/>
      </w:tblGrid>
      <w:tr w:rsidR="00DF6AE7" w:rsidRPr="001E6904" w:rsidTr="005B3262">
        <w:trPr>
          <w:trHeight w:val="1298"/>
        </w:trPr>
        <w:tc>
          <w:tcPr>
            <w:tcW w:w="2078" w:type="dxa"/>
            <w:tcBorders>
              <w:bottom w:val="double" w:sz="4" w:space="0" w:color="99CC00"/>
            </w:tcBorders>
            <w:shd w:val="clear" w:color="auto" w:fill="auto"/>
          </w:tcPr>
          <w:p w:rsidR="00DF6AE7" w:rsidRPr="007808BA" w:rsidRDefault="00DF6AE7" w:rsidP="005B3262">
            <w:pPr>
              <w:pStyle w:val="Header"/>
              <w:spacing w:before="60"/>
              <w:ind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147BCE4" wp14:editId="782646B3">
                  <wp:extent cx="903605" cy="68072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AE7" w:rsidRPr="007808BA" w:rsidRDefault="00DF6AE7" w:rsidP="005B3262">
            <w:pPr>
              <w:pStyle w:val="Header"/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909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DF6AE7" w:rsidRPr="001E6904" w:rsidRDefault="00DF6AE7" w:rsidP="005B3262">
            <w:pPr>
              <w:pStyle w:val="Header"/>
              <w:ind w:left="-250" w:right="-268"/>
              <w:jc w:val="center"/>
              <w:rPr>
                <w:rFonts w:ascii="Times New Roman" w:hAnsi="Times New Roman" w:cs="Times New Roman"/>
                <w:b/>
                <w:noProof/>
                <w:spacing w:val="80"/>
              </w:rPr>
            </w:pPr>
          </w:p>
          <w:p w:rsidR="00DF6AE7" w:rsidRPr="001E6904" w:rsidRDefault="00DF6AE7" w:rsidP="005B3262">
            <w:pPr>
              <w:pStyle w:val="Header"/>
              <w:ind w:left="-250" w:right="-268"/>
              <w:jc w:val="center"/>
              <w:rPr>
                <w:rFonts w:ascii="Times New Roman" w:hAnsi="Times New Roman" w:cs="Times New Roman"/>
                <w:b/>
                <w:noProof/>
                <w:spacing w:val="80"/>
                <w:sz w:val="20"/>
                <w:szCs w:val="20"/>
              </w:rPr>
            </w:pPr>
            <w:r w:rsidRPr="001E6904">
              <w:rPr>
                <w:rFonts w:ascii="Times New Roman" w:hAnsi="Times New Roman" w:cs="Times New Roman"/>
                <w:b/>
                <w:noProof/>
                <w:spacing w:val="80"/>
                <w:sz w:val="20"/>
                <w:szCs w:val="20"/>
              </w:rPr>
              <w:t>ОПЕРАТИВНА ПРОГРАМА</w:t>
            </w:r>
          </w:p>
          <w:p w:rsidR="00DF6AE7" w:rsidRPr="001E6904" w:rsidRDefault="00DF6AE7" w:rsidP="005B3262">
            <w:pPr>
              <w:pStyle w:val="Header"/>
              <w:ind w:left="34" w:right="-268"/>
              <w:jc w:val="center"/>
              <w:rPr>
                <w:rFonts w:ascii="Times New Roman" w:hAnsi="Times New Roman" w:cs="Times New Roman"/>
                <w:b/>
                <w:noProof/>
                <w:spacing w:val="80"/>
                <w:sz w:val="20"/>
                <w:szCs w:val="20"/>
              </w:rPr>
            </w:pPr>
            <w:r w:rsidRPr="001E6904">
              <w:rPr>
                <w:rFonts w:ascii="Times New Roman" w:hAnsi="Times New Roman" w:cs="Times New Roman"/>
                <w:b/>
                <w:noProof/>
                <w:spacing w:val="80"/>
                <w:sz w:val="20"/>
                <w:szCs w:val="20"/>
              </w:rPr>
              <w:t>„ОКОЛНА СРЕДА 2014 – 2020г.”</w:t>
            </w:r>
          </w:p>
          <w:p w:rsidR="00DF6AE7" w:rsidRPr="001E6904" w:rsidRDefault="00DF6AE7" w:rsidP="005B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E7" w:rsidRPr="001E6904" w:rsidRDefault="00DF6AE7" w:rsidP="005B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bottom w:val="double" w:sz="4" w:space="0" w:color="99CC00"/>
            </w:tcBorders>
            <w:shd w:val="clear" w:color="auto" w:fill="auto"/>
          </w:tcPr>
          <w:p w:rsidR="00DF6AE7" w:rsidRPr="001E6904" w:rsidRDefault="00DF6AE7" w:rsidP="005B3262">
            <w:pPr>
              <w:pStyle w:val="Header"/>
              <w:spacing w:after="30"/>
              <w:jc w:val="center"/>
              <w:rPr>
                <w:rFonts w:ascii="Times New Roman" w:hAnsi="Times New Roman" w:cs="Times New Roman"/>
              </w:rPr>
            </w:pPr>
            <w:r w:rsidRPr="001E690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7332FE" wp14:editId="31781EC1">
                  <wp:extent cx="510540" cy="340360"/>
                  <wp:effectExtent l="1905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AE7" w:rsidRPr="001E6904" w:rsidRDefault="00DF6AE7" w:rsidP="005B3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904">
              <w:rPr>
                <w:rFonts w:ascii="Times New Roman" w:hAnsi="Times New Roman" w:cs="Times New Roman"/>
                <w:sz w:val="16"/>
                <w:szCs w:val="16"/>
              </w:rPr>
              <w:t>Европейски съюз</w:t>
            </w:r>
          </w:p>
          <w:p w:rsidR="00DF6AE7" w:rsidRPr="001E6904" w:rsidRDefault="00DF6AE7" w:rsidP="005B3262">
            <w:pPr>
              <w:jc w:val="center"/>
              <w:rPr>
                <w:rFonts w:ascii="Times New Roman" w:hAnsi="Times New Roman" w:cs="Times New Roman"/>
                <w:b/>
                <w:noProof/>
                <w:spacing w:val="80"/>
              </w:rPr>
            </w:pPr>
            <w:r w:rsidRPr="001E6904">
              <w:rPr>
                <w:rFonts w:ascii="Times New Roman" w:hAnsi="Times New Roman" w:cs="Times New Roman"/>
                <w:sz w:val="16"/>
                <w:szCs w:val="16"/>
              </w:rPr>
              <w:t>Европейски структурни и инвестиционни фондове</w:t>
            </w:r>
          </w:p>
        </w:tc>
      </w:tr>
      <w:tr w:rsidR="00DF6AE7" w:rsidRPr="00652A4D" w:rsidTr="005B3262">
        <w:trPr>
          <w:trHeight w:val="282"/>
        </w:trPr>
        <w:tc>
          <w:tcPr>
            <w:tcW w:w="10173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DF6AE7" w:rsidRPr="00652A4D" w:rsidRDefault="00DF6AE7" w:rsidP="005B3262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8409BEA" wp14:editId="11AA5CF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628649</wp:posOffset>
                      </wp:positionV>
                      <wp:extent cx="6429375" cy="0"/>
                      <wp:effectExtent l="0" t="0" r="9525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-1.8pt;margin-top:49.5pt;width:50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" strokecolor="#76923c [2406]"/>
                  </w:pict>
                </mc:Fallback>
              </mc:AlternateContent>
            </w:r>
          </w:p>
          <w:p w:rsidR="00DF6AE7" w:rsidRPr="001E6904" w:rsidRDefault="00DF6AE7" w:rsidP="005B3262">
            <w:pPr>
              <w:pStyle w:val="Header"/>
              <w:ind w:left="567" w:right="1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E69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Открита процедура за възлагане на обществена поръчка </w:t>
            </w:r>
            <w:r w:rsidRPr="001E6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предмет : </w:t>
            </w:r>
            <w:r w:rsidRPr="001E69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69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„Доставка на спомагателно оборудване и средства за пробовземане, пробоподготовка и съхранение на пробите“, по единадесет обособени позиции</w:t>
            </w:r>
          </w:p>
          <w:p w:rsidR="00DF6AE7" w:rsidRPr="00652A4D" w:rsidRDefault="00DF6AE7" w:rsidP="005B3262">
            <w:pPr>
              <w:pStyle w:val="Header"/>
              <w:jc w:val="center"/>
              <w:rPr>
                <w:noProof/>
              </w:rPr>
            </w:pPr>
          </w:p>
        </w:tc>
      </w:tr>
    </w:tbl>
    <w:p w:rsidR="00DF6AE7" w:rsidRPr="003752F5" w:rsidRDefault="00DF6AE7" w:rsidP="00DF6AE7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DF6AE7" w:rsidRPr="003752F5" w:rsidRDefault="00DF6AE7" w:rsidP="00DF6AE7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spacing w:before="120" w:after="120" w:line="240" w:lineRule="atLeast"/>
        <w:ind w:left="708" w:hanging="705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_Toc453805196"/>
      <w:bookmarkStart w:id="1" w:name="_Toc467666732"/>
      <w:bookmarkStart w:id="2" w:name="_Toc476138143"/>
      <w:r w:rsidRPr="003752F5">
        <w:rPr>
          <w:rFonts w:ascii="Times New Roman" w:hAnsi="Times New Roman" w:cs="Times New Roman"/>
          <w:b/>
          <w:bCs/>
        </w:rPr>
        <w:t xml:space="preserve">ОБРАЗЕЦ № </w:t>
      </w:r>
      <w:bookmarkEnd w:id="0"/>
      <w:r w:rsidRPr="003752F5">
        <w:rPr>
          <w:rFonts w:ascii="Times New Roman" w:hAnsi="Times New Roman" w:cs="Times New Roman"/>
          <w:b/>
          <w:bCs/>
        </w:rPr>
        <w:t>4.1</w:t>
      </w:r>
      <w:bookmarkEnd w:id="1"/>
      <w:bookmarkEnd w:id="2"/>
    </w:p>
    <w:p w:rsidR="00DF6AE7" w:rsidRPr="003752F5" w:rsidRDefault="00DF6AE7" w:rsidP="00DF6AE7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spacing w:before="120" w:after="120" w:line="240" w:lineRule="atLeast"/>
        <w:ind w:left="708" w:hanging="705"/>
        <w:jc w:val="center"/>
        <w:outlineLvl w:val="2"/>
        <w:rPr>
          <w:rFonts w:ascii="Times New Roman" w:hAnsi="Times New Roman" w:cs="Times New Roman"/>
          <w:b/>
          <w:bCs/>
        </w:rPr>
      </w:pPr>
      <w:bookmarkStart w:id="3" w:name="_Toc453805197"/>
      <w:bookmarkStart w:id="4" w:name="_Toc467666733"/>
      <w:bookmarkStart w:id="5" w:name="_Toc476138144"/>
      <w:r w:rsidRPr="003752F5">
        <w:rPr>
          <w:rFonts w:ascii="Times New Roman" w:hAnsi="Times New Roman" w:cs="Times New Roman"/>
          <w:b/>
          <w:bCs/>
        </w:rPr>
        <w:t>„Техническо предложение за изпълнение на поръчката в съответствие с техническите спецификации и изискванията на Възложителя“</w:t>
      </w:r>
      <w:bookmarkEnd w:id="3"/>
      <w:r w:rsidRPr="003752F5">
        <w:rPr>
          <w:rFonts w:ascii="Times New Roman" w:hAnsi="Times New Roman" w:cs="Times New Roman"/>
          <w:b/>
          <w:bCs/>
        </w:rPr>
        <w:t>за Обособена позиция №1</w:t>
      </w:r>
      <w:bookmarkEnd w:id="4"/>
      <w:bookmarkEnd w:id="5"/>
    </w:p>
    <w:p w:rsidR="00DF6AE7" w:rsidRPr="003752F5" w:rsidRDefault="00DF6AE7" w:rsidP="00DF6AE7">
      <w:pPr>
        <w:pStyle w:val="BodyText"/>
        <w:ind w:firstLine="5400"/>
        <w:rPr>
          <w:b/>
          <w:bCs/>
        </w:rPr>
      </w:pPr>
    </w:p>
    <w:p w:rsidR="00DF6AE7" w:rsidRPr="003752F5" w:rsidRDefault="00DF6AE7" w:rsidP="00DF6AE7">
      <w:pPr>
        <w:pStyle w:val="BodyText"/>
        <w:ind w:firstLine="5400"/>
        <w:rPr>
          <w:b/>
          <w:bCs/>
        </w:rPr>
      </w:pPr>
      <w:r w:rsidRPr="003752F5">
        <w:rPr>
          <w:b/>
          <w:bCs/>
        </w:rPr>
        <w:t>ДО</w:t>
      </w:r>
    </w:p>
    <w:p w:rsidR="00DF6AE7" w:rsidRPr="003752F5" w:rsidRDefault="00DF6AE7" w:rsidP="00DF6AE7">
      <w:pPr>
        <w:pStyle w:val="BodyText"/>
        <w:ind w:firstLine="5387"/>
        <w:rPr>
          <w:b/>
          <w:bCs/>
        </w:rPr>
      </w:pPr>
      <w:r w:rsidRPr="003752F5">
        <w:rPr>
          <w:b/>
          <w:bCs/>
        </w:rPr>
        <w:t xml:space="preserve">ИЗПЪЛНИТЕЛНА АГЕНЦИЯ </w:t>
      </w:r>
    </w:p>
    <w:p w:rsidR="00DF6AE7" w:rsidRPr="003752F5" w:rsidRDefault="00DF6AE7" w:rsidP="00DF6AE7">
      <w:pPr>
        <w:pStyle w:val="BodyText"/>
        <w:ind w:firstLine="5387"/>
        <w:rPr>
          <w:b/>
          <w:bCs/>
        </w:rPr>
      </w:pPr>
      <w:r w:rsidRPr="003752F5">
        <w:rPr>
          <w:b/>
          <w:bCs/>
        </w:rPr>
        <w:t>ПО ОКОЛНА СРЕДА</w:t>
      </w:r>
    </w:p>
    <w:p w:rsidR="00DF6AE7" w:rsidRPr="003752F5" w:rsidRDefault="00DF6AE7" w:rsidP="00DF6AE7">
      <w:pPr>
        <w:pStyle w:val="BodyText"/>
        <w:ind w:firstLine="5400"/>
        <w:rPr>
          <w:b/>
          <w:bCs/>
        </w:rPr>
      </w:pPr>
      <w:r w:rsidRPr="003752F5">
        <w:rPr>
          <w:b/>
          <w:bCs/>
        </w:rPr>
        <w:t>ГР. СОФИЯ</w:t>
      </w:r>
    </w:p>
    <w:p w:rsidR="00DF6AE7" w:rsidRPr="003752F5" w:rsidRDefault="00DF6AE7" w:rsidP="00DF6AE7">
      <w:pPr>
        <w:pStyle w:val="BodyText"/>
        <w:ind w:firstLine="5400"/>
        <w:rPr>
          <w:b/>
          <w:bCs/>
        </w:rPr>
      </w:pPr>
      <w:r w:rsidRPr="003752F5">
        <w:rPr>
          <w:b/>
          <w:bCs/>
        </w:rPr>
        <w:t>БУЛ. „ЦАР БОРИС III” №136</w:t>
      </w:r>
    </w:p>
    <w:p w:rsidR="00DF6AE7" w:rsidRPr="003752F5" w:rsidRDefault="00DF6AE7" w:rsidP="00DF6AE7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DF6AE7" w:rsidRPr="003752F5" w:rsidRDefault="00DF6AE7" w:rsidP="00DF6AE7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3752F5">
        <w:rPr>
          <w:rFonts w:ascii="Times New Roman" w:hAnsi="Times New Roman" w:cs="Times New Roman"/>
          <w:lang w:eastAsia="pl-PL"/>
        </w:rPr>
        <w:t>[</w:t>
      </w:r>
      <w:r w:rsidRPr="003752F5">
        <w:rPr>
          <w:rFonts w:ascii="Times New Roman" w:hAnsi="Times New Roman" w:cs="Times New Roman"/>
          <w:i/>
          <w:iCs/>
          <w:lang w:eastAsia="pl-PL"/>
        </w:rPr>
        <w:t>наименование на участника</w:t>
      </w:r>
      <w:r w:rsidRPr="003752F5">
        <w:rPr>
          <w:rFonts w:ascii="Times New Roman" w:hAnsi="Times New Roman" w:cs="Times New Roman"/>
          <w:lang w:eastAsia="pl-PL"/>
        </w:rPr>
        <w:t>]</w:t>
      </w:r>
      <w:r w:rsidRPr="003752F5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3752F5">
        <w:rPr>
          <w:rFonts w:ascii="Times New Roman" w:hAnsi="Times New Roman" w:cs="Times New Roman"/>
          <w:lang w:eastAsia="pl-PL"/>
        </w:rPr>
        <w:t>регистрирано [</w:t>
      </w:r>
      <w:r w:rsidRPr="003752F5">
        <w:rPr>
          <w:rFonts w:ascii="Times New Roman" w:hAnsi="Times New Roman" w:cs="Times New Roman"/>
          <w:i/>
          <w:iCs/>
          <w:lang w:eastAsia="pl-PL"/>
        </w:rPr>
        <w:t>данни за регистрацията на участника</w:t>
      </w:r>
      <w:r w:rsidRPr="003752F5">
        <w:rPr>
          <w:rFonts w:ascii="Times New Roman" w:hAnsi="Times New Roman" w:cs="Times New Roman"/>
          <w:lang w:eastAsia="pl-PL"/>
        </w:rPr>
        <w:t>] представлявано от [</w:t>
      </w:r>
      <w:r w:rsidRPr="003752F5">
        <w:rPr>
          <w:rFonts w:ascii="Times New Roman" w:hAnsi="Times New Roman" w:cs="Times New Roman"/>
          <w:i/>
          <w:iCs/>
          <w:lang w:eastAsia="pl-PL"/>
        </w:rPr>
        <w:t>трите имена</w:t>
      </w:r>
      <w:r w:rsidRPr="003752F5">
        <w:rPr>
          <w:rFonts w:ascii="Times New Roman" w:hAnsi="Times New Roman" w:cs="Times New Roman"/>
          <w:lang w:eastAsia="pl-PL"/>
        </w:rPr>
        <w:t>] в качеството на [</w:t>
      </w:r>
      <w:r w:rsidRPr="003752F5">
        <w:rPr>
          <w:rFonts w:ascii="Times New Roman" w:hAnsi="Times New Roman" w:cs="Times New Roman"/>
          <w:i/>
          <w:iCs/>
          <w:lang w:eastAsia="pl-PL"/>
        </w:rPr>
        <w:t>длъжност или друго качество</w:t>
      </w:r>
      <w:r w:rsidRPr="003752F5">
        <w:rPr>
          <w:rFonts w:ascii="Times New Roman" w:hAnsi="Times New Roman" w:cs="Times New Roman"/>
          <w:lang w:eastAsia="pl-PL"/>
        </w:rPr>
        <w:t>] сБУЛСТАТ/ЕИК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F6AE7" w:rsidRPr="003752F5" w:rsidRDefault="00DF6AE7" w:rsidP="00DF6AE7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DF6AE7" w:rsidRPr="003752F5" w:rsidRDefault="00DF6AE7" w:rsidP="00DF6AE7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DF6AE7" w:rsidRPr="003752F5" w:rsidRDefault="00DF6AE7" w:rsidP="00DF6AE7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2F5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 ПРЕДЛОЖЕНИЕ ЗА ИЗПЪЛНЕНИЕ </w:t>
      </w:r>
    </w:p>
    <w:p w:rsidR="00DF6AE7" w:rsidRPr="003752F5" w:rsidRDefault="00DF6AE7" w:rsidP="00DF6AE7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2F5">
        <w:rPr>
          <w:rFonts w:ascii="Times New Roman" w:hAnsi="Times New Roman" w:cs="Times New Roman"/>
          <w:b/>
          <w:bCs/>
          <w:sz w:val="28"/>
          <w:szCs w:val="28"/>
        </w:rPr>
        <w:t xml:space="preserve">НА ОБЩЕСТВЕНА ПОРЪЧКА </w:t>
      </w:r>
    </w:p>
    <w:p w:rsidR="00DF6AE7" w:rsidRPr="003752F5" w:rsidRDefault="00DF6AE7" w:rsidP="00DF6AE7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2F5">
        <w:rPr>
          <w:rFonts w:ascii="Times New Roman" w:hAnsi="Times New Roman" w:cs="Times New Roman"/>
          <w:b/>
          <w:bCs/>
          <w:sz w:val="28"/>
          <w:szCs w:val="28"/>
        </w:rPr>
        <w:t>С ПРЕДМЕТ</w:t>
      </w:r>
      <w:r w:rsidRPr="003752F5"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6294"/>
      </w:tblGrid>
      <w:tr w:rsidR="00DF6AE7" w:rsidRPr="003752F5" w:rsidTr="005B3262">
        <w:trPr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E7" w:rsidRPr="003752F5" w:rsidRDefault="00DF6AE7" w:rsidP="005B326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752F5">
              <w:rPr>
                <w:b/>
                <w:bCs/>
                <w:sz w:val="22"/>
                <w:szCs w:val="22"/>
              </w:rPr>
              <w:t>Наименование на обществената поръчка: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7" w:rsidRPr="003752F5" w:rsidRDefault="00DF6AE7" w:rsidP="005B3262">
            <w:pPr>
              <w:pStyle w:val="BodyTextIndent3"/>
              <w:spacing w:before="120"/>
              <w:ind w:left="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„Доставка на спомагателно оборудване и средства за пробовземане, пробоподготовка и съхранение на пробите“, по единадесет обособени позиции</w:t>
            </w:r>
          </w:p>
        </w:tc>
      </w:tr>
      <w:tr w:rsidR="00DF6AE7" w:rsidRPr="003752F5" w:rsidTr="005B3262">
        <w:trPr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F6AE7" w:rsidRPr="003752F5" w:rsidRDefault="00DF6AE7" w:rsidP="005B326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752F5">
              <w:rPr>
                <w:b/>
                <w:bCs/>
                <w:sz w:val="22"/>
                <w:szCs w:val="22"/>
              </w:rPr>
              <w:t>Обособена позиция № 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F6AE7" w:rsidRPr="003752F5" w:rsidRDefault="00DF6AE7" w:rsidP="005B3262">
            <w:pPr>
              <w:pStyle w:val="BodyTextIndent3"/>
              <w:spacing w:before="120"/>
              <w:ind w:left="9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52F5">
              <w:rPr>
                <w:rFonts w:ascii="Times New Roman" w:hAnsi="Times New Roman" w:cs="Times New Roman"/>
                <w:b/>
                <w:sz w:val="24"/>
                <w:szCs w:val="24"/>
              </w:rPr>
              <w:t>"Доставка на 1 (един) брой микровълнова система за разлагане, необходима за работата на Централна лаборатория - София, отдел „ЛИМА“</w:t>
            </w:r>
          </w:p>
        </w:tc>
      </w:tr>
    </w:tbl>
    <w:p w:rsidR="00DF6AE7" w:rsidRPr="003752F5" w:rsidRDefault="00DF6AE7" w:rsidP="00DF6AE7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DF6AE7" w:rsidRPr="003752F5" w:rsidRDefault="00DF6AE7" w:rsidP="00043A0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3752F5">
        <w:rPr>
          <w:rFonts w:ascii="Times New Roman" w:hAnsi="Times New Roman" w:cs="Times New Roman"/>
          <w:b/>
          <w:bCs/>
        </w:rPr>
        <w:lastRenderedPageBreak/>
        <w:t>УВАЖАЕМИ ДАМИ И ГОСПОДА,</w:t>
      </w:r>
    </w:p>
    <w:p w:rsidR="00DF6AE7" w:rsidRPr="003752F5" w:rsidRDefault="00DF6AE7" w:rsidP="00043A0B">
      <w:pPr>
        <w:pStyle w:val="BodyText"/>
        <w:ind w:right="-286" w:firstLine="644"/>
        <w:jc w:val="both"/>
        <w:rPr>
          <w:b/>
          <w:bCs/>
        </w:rPr>
      </w:pP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Запознахме се с изискванията към участниците и към изпълнението на горепосочената поръчка, с изискванията за изготвяне и представяне на офертата и заявяваме, че ги приемаме. С настоящето правим следните обвързващи предложения за изпълнение на поръчката: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b/>
        </w:rPr>
      </w:pPr>
      <w:r w:rsidRPr="003752F5">
        <w:rPr>
          <w:rFonts w:ascii="Times New Roman" w:hAnsi="Times New Roman" w:cs="Times New Roman"/>
          <w:b/>
        </w:rPr>
        <w:t>1.ТЕХНИЧЕСКИ ПАРАМЕТРИ И ФУНКЦИОНАЛНИ ХАРАКТЕРИСТИКИ НА ОБОРУДВАНЕТО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По-долу представяме техническите и функционални характеристики и параметрите на предлаганото от нас оборудване, доказващи спазване на минималните изисквания на Възложителя, посочени в Техническата спецификация и удостоверяващи наличие на технически характеристики/параметри, които повишават качеството и подлежат на оценка.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i/>
        </w:rPr>
      </w:pPr>
      <w:r w:rsidRPr="003752F5">
        <w:rPr>
          <w:rFonts w:ascii="Times New Roman" w:hAnsi="Times New Roman" w:cs="Times New Roman"/>
          <w:i/>
        </w:rPr>
        <w:t>1.1.Технически и функционални характеристики на предлаганатаапаратура, които подлежат на оценка съгласно Методиката за оценка</w:t>
      </w:r>
    </w:p>
    <w:p w:rsidR="00DF6AE7" w:rsidRPr="003752F5" w:rsidRDefault="00DF6AE7" w:rsidP="00043A0B">
      <w:pPr>
        <w:spacing w:before="6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231"/>
        <w:gridCol w:w="1528"/>
      </w:tblGrid>
      <w:tr w:rsidR="00DF6AE7" w:rsidRPr="003752F5" w:rsidTr="00043A0B">
        <w:tc>
          <w:tcPr>
            <w:tcW w:w="52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F6AE7" w:rsidRPr="003752F5" w:rsidRDefault="00DF6AE7" w:rsidP="00043A0B">
            <w:pPr>
              <w:rPr>
                <w:rFonts w:ascii="Times New Roman" w:hAnsi="Times New Roman" w:cs="Times New Roman"/>
                <w:b/>
                <w:iCs/>
              </w:rPr>
            </w:pPr>
            <w:r w:rsidRPr="003752F5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72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AE7" w:rsidRPr="003752F5" w:rsidRDefault="00DF6AE7" w:rsidP="00043A0B">
            <w:pPr>
              <w:rPr>
                <w:rFonts w:ascii="Times New Roman" w:hAnsi="Times New Roman" w:cs="Times New Roman"/>
                <w:b/>
                <w:iCs/>
              </w:rPr>
            </w:pPr>
            <w:r w:rsidRPr="003752F5">
              <w:rPr>
                <w:rFonts w:ascii="Times New Roman" w:hAnsi="Times New Roman" w:cs="Times New Roman"/>
                <w:b/>
              </w:rPr>
              <w:t>Технически параметри и функционални характеристики на предлаганата апаратура</w:t>
            </w:r>
          </w:p>
        </w:tc>
        <w:tc>
          <w:tcPr>
            <w:tcW w:w="15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6AE7" w:rsidRPr="003752F5" w:rsidRDefault="00DF6AE7" w:rsidP="00043A0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52F5">
              <w:rPr>
                <w:rFonts w:ascii="Times New Roman" w:hAnsi="Times New Roman" w:cs="Times New Roman"/>
                <w:b/>
                <w:iCs/>
              </w:rPr>
              <w:t>Стойност</w:t>
            </w:r>
          </w:p>
        </w:tc>
      </w:tr>
      <w:tr w:rsidR="00DF6AE7" w:rsidRPr="003752F5" w:rsidTr="00043A0B"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6AE7" w:rsidRPr="003752F5" w:rsidRDefault="00DF6AE7" w:rsidP="00043A0B">
            <w:pPr>
              <w:spacing w:before="40" w:after="40"/>
              <w:rPr>
                <w:rFonts w:ascii="Times New Roman" w:hAnsi="Times New Roman" w:cs="Times New Roman"/>
                <w:i/>
                <w:iCs/>
              </w:rPr>
            </w:pPr>
            <w:r w:rsidRPr="003752F5">
              <w:rPr>
                <w:rFonts w:ascii="Times New Roman" w:hAnsi="Times New Roman" w:cs="Times New Roman"/>
                <w:i/>
                <w:iCs/>
              </w:rPr>
              <w:t>Т1</w:t>
            </w:r>
          </w:p>
        </w:tc>
        <w:tc>
          <w:tcPr>
            <w:tcW w:w="72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E7" w:rsidRPr="003752F5" w:rsidRDefault="00DF6AE7" w:rsidP="00043A0B">
            <w:pPr>
              <w:spacing w:before="40" w:after="40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  <w:iCs/>
              </w:rPr>
              <w:t>МОЩНОСТ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F6AE7" w:rsidRPr="003752F5" w:rsidRDefault="00DF6AE7" w:rsidP="00043A0B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.... W</w:t>
            </w:r>
          </w:p>
        </w:tc>
      </w:tr>
      <w:tr w:rsidR="00DF6AE7" w:rsidRPr="003752F5" w:rsidTr="00043A0B">
        <w:tc>
          <w:tcPr>
            <w:tcW w:w="529" w:type="dxa"/>
            <w:shd w:val="clear" w:color="auto" w:fill="auto"/>
            <w:vAlign w:val="center"/>
          </w:tcPr>
          <w:p w:rsidR="00DF6AE7" w:rsidRPr="003752F5" w:rsidRDefault="00DF6AE7" w:rsidP="00043A0B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3752F5">
              <w:rPr>
                <w:rFonts w:ascii="Times New Roman" w:hAnsi="Times New Roman" w:cs="Times New Roman"/>
                <w:i/>
              </w:rPr>
              <w:t>Т2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AE7" w:rsidRPr="003752F5" w:rsidRDefault="00DF6AE7" w:rsidP="00043A0B">
            <w:pPr>
              <w:spacing w:before="40" w:after="40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ОБЕМ КАМЕРА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DF6AE7" w:rsidRPr="003752F5" w:rsidRDefault="00DF6AE7" w:rsidP="00043A0B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.... литри</w:t>
            </w:r>
          </w:p>
        </w:tc>
      </w:tr>
      <w:tr w:rsidR="00DF6AE7" w:rsidRPr="003752F5" w:rsidTr="00043A0B">
        <w:tc>
          <w:tcPr>
            <w:tcW w:w="529" w:type="dxa"/>
            <w:shd w:val="clear" w:color="auto" w:fill="auto"/>
            <w:vAlign w:val="center"/>
          </w:tcPr>
          <w:p w:rsidR="00DF6AE7" w:rsidRPr="003752F5" w:rsidRDefault="00DF6AE7" w:rsidP="00043A0B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3752F5">
              <w:rPr>
                <w:rFonts w:ascii="Times New Roman" w:hAnsi="Times New Roman" w:cs="Times New Roman"/>
                <w:i/>
              </w:rPr>
              <w:t>Т3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AE7" w:rsidRPr="003752F5" w:rsidRDefault="00DF6AE7" w:rsidP="00043A0B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3752F5">
              <w:rPr>
                <w:rFonts w:ascii="Times New Roman" w:hAnsi="Times New Roman" w:cs="Times New Roman"/>
              </w:rPr>
              <w:t>Наличие на устройство за равномерно разпределение на вълните в камерата (</w:t>
            </w:r>
            <w:r w:rsidRPr="003752F5">
              <w:rPr>
                <w:rFonts w:ascii="Times New Roman" w:hAnsi="Times New Roman" w:cs="Times New Roman"/>
                <w:i/>
              </w:rPr>
              <w:t>отбелязва се с "ДА", ако е налично)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DF6AE7" w:rsidRPr="003752F5" w:rsidRDefault="00DF6AE7" w:rsidP="00043A0B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F5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Pr="003752F5">
              <w:rPr>
                <w:rFonts w:ascii="Times New Roman" w:hAnsi="Times New Roman" w:cs="Times New Roman"/>
                <w:b/>
                <w:i/>
              </w:rPr>
            </w:r>
            <w:r w:rsidRPr="003752F5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3752F5">
              <w:rPr>
                <w:rFonts w:ascii="Times New Roman" w:hAnsi="Times New Roman" w:cs="Times New Roman"/>
              </w:rPr>
              <w:t>ДА</w:t>
            </w:r>
          </w:p>
          <w:p w:rsidR="00DF6AE7" w:rsidRPr="003752F5" w:rsidRDefault="00DF6AE7" w:rsidP="00043A0B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F5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Pr="003752F5">
              <w:rPr>
                <w:rFonts w:ascii="Times New Roman" w:hAnsi="Times New Roman" w:cs="Times New Roman"/>
                <w:b/>
                <w:i/>
              </w:rPr>
            </w:r>
            <w:r w:rsidRPr="003752F5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3752F5">
              <w:rPr>
                <w:rFonts w:ascii="Times New Roman" w:hAnsi="Times New Roman" w:cs="Times New Roman"/>
              </w:rPr>
              <w:t>НЕ</w:t>
            </w:r>
          </w:p>
        </w:tc>
      </w:tr>
    </w:tbl>
    <w:p w:rsidR="00DF6AE7" w:rsidRPr="003752F5" w:rsidRDefault="00DF6AE7" w:rsidP="00043A0B">
      <w:pPr>
        <w:spacing w:before="60" w:line="240" w:lineRule="auto"/>
        <w:ind w:right="-2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i/>
        </w:rPr>
      </w:pPr>
      <w:r w:rsidRPr="003752F5">
        <w:rPr>
          <w:rFonts w:ascii="Times New Roman" w:hAnsi="Times New Roman" w:cs="Times New Roman"/>
          <w:i/>
        </w:rPr>
        <w:t>1.2.Всички останали технически и функционални характеристики на предлаганата</w:t>
      </w:r>
      <w:r w:rsidR="00043A0B">
        <w:rPr>
          <w:rFonts w:ascii="Times New Roman" w:hAnsi="Times New Roman" w:cs="Times New Roman"/>
          <w:i/>
        </w:rPr>
        <w:t xml:space="preserve"> </w:t>
      </w:r>
      <w:r w:rsidRPr="003752F5">
        <w:rPr>
          <w:rFonts w:ascii="Times New Roman" w:hAnsi="Times New Roman" w:cs="Times New Roman"/>
          <w:i/>
        </w:rPr>
        <w:t>апаратура, доказващи спазване на минималните изисквания на Възложителя, посочени в Техническата спецификация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bCs/>
          <w:i/>
        </w:rPr>
      </w:pPr>
      <w:r w:rsidRPr="003752F5">
        <w:rPr>
          <w:rFonts w:ascii="Times New Roman" w:hAnsi="Times New Roman" w:cs="Times New Roman"/>
          <w:bCs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b/>
          <w:bCs/>
          <w:i/>
        </w:rPr>
      </w:pPr>
      <w:r w:rsidRPr="003752F5">
        <w:rPr>
          <w:rFonts w:ascii="Times New Roman" w:hAnsi="Times New Roman" w:cs="Times New Roman"/>
          <w:bCs/>
          <w:i/>
        </w:rPr>
        <w:t>ЗАБЕЛЕЖКА: За удостоверяване наличието на предложените технически характеристики и параметри, включително преимуществените такива, участникът следва да приложи технически спецификации на апаратурата, сертификати и/или други документи, предоставени от производителя и/или трети лица, удостоверяващи оферираните характеристики и параметри.</w:t>
      </w:r>
    </w:p>
    <w:p w:rsidR="00DF6AE7" w:rsidRPr="003752F5" w:rsidRDefault="00DF6AE7" w:rsidP="00043A0B">
      <w:pPr>
        <w:spacing w:line="240" w:lineRule="auto"/>
        <w:ind w:right="-428"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b/>
        </w:rPr>
      </w:pPr>
      <w:r w:rsidRPr="003752F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3752F5">
        <w:rPr>
          <w:rFonts w:ascii="Times New Roman" w:hAnsi="Times New Roman" w:cs="Times New Roman"/>
          <w:b/>
        </w:rPr>
        <w:t>СРОКОВЕ ЗА ИЗПЪЛНЕНИЕ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Предлагаме следните срокове за изпълнение предмета на поръчката в обхват съгласно Техническата спецификация:</w:t>
      </w:r>
    </w:p>
    <w:p w:rsidR="00DF6AE7" w:rsidRPr="003752F5" w:rsidRDefault="00DF6AE7" w:rsidP="00043A0B">
      <w:pPr>
        <w:keepLines/>
        <w:spacing w:before="120" w:line="240" w:lineRule="auto"/>
        <w:ind w:left="568"/>
        <w:jc w:val="both"/>
        <w:rPr>
          <w:rFonts w:ascii="Times New Roman" w:hAnsi="Times New Roman" w:cs="Times New Roman"/>
          <w:b/>
          <w:bCs/>
        </w:rPr>
      </w:pPr>
      <w:r w:rsidRPr="003752F5">
        <w:rPr>
          <w:rFonts w:ascii="Times New Roman" w:hAnsi="Times New Roman" w:cs="Times New Roman"/>
          <w:b/>
          <w:bCs/>
        </w:rPr>
        <w:t xml:space="preserve">2.1. Срок за доставка, инсталиране и въвеждане в експлоатация </w:t>
      </w:r>
      <w:r w:rsidRPr="003752F5">
        <w:rPr>
          <w:rFonts w:ascii="Times New Roman" w:hAnsi="Times New Roman" w:cs="Times New Roman"/>
          <w:bCs/>
        </w:rPr>
        <w:t xml:space="preserve">на оборудването на място в Централната лаборатория на ИАОС </w:t>
      </w:r>
      <w:r w:rsidRPr="003752F5">
        <w:rPr>
          <w:rFonts w:ascii="Times New Roman" w:hAnsi="Times New Roman" w:cs="Times New Roman"/>
          <w:b/>
          <w:bCs/>
        </w:rPr>
        <w:t>- ..... [........] календарни дни</w:t>
      </w:r>
      <w:r w:rsidRPr="003752F5">
        <w:rPr>
          <w:rFonts w:ascii="Times New Roman" w:hAnsi="Times New Roman" w:cs="Times New Roman"/>
          <w:bCs/>
        </w:rPr>
        <w:t>, считано от подписване на договора</w:t>
      </w:r>
      <w:r w:rsidRPr="003752F5">
        <w:rPr>
          <w:rFonts w:ascii="Times New Roman" w:hAnsi="Times New Roman" w:cs="Times New Roman"/>
          <w:bCs/>
          <w:i/>
        </w:rPr>
        <w:t>[не повече от 60 (шестдесет)]</w:t>
      </w:r>
      <w:r w:rsidRPr="003752F5">
        <w:rPr>
          <w:rFonts w:ascii="Times New Roman" w:hAnsi="Times New Roman" w:cs="Times New Roman"/>
          <w:bCs/>
        </w:rPr>
        <w:t>;</w:t>
      </w:r>
    </w:p>
    <w:p w:rsidR="00DF6AE7" w:rsidRPr="003752F5" w:rsidRDefault="00DF6AE7" w:rsidP="00043A0B">
      <w:pPr>
        <w:keepLines/>
        <w:spacing w:before="120" w:line="240" w:lineRule="auto"/>
        <w:ind w:left="568"/>
        <w:jc w:val="both"/>
        <w:rPr>
          <w:rFonts w:ascii="Times New Roman" w:hAnsi="Times New Roman" w:cs="Times New Roman"/>
          <w:b/>
          <w:bCs/>
        </w:rPr>
      </w:pPr>
      <w:r w:rsidRPr="003752F5">
        <w:rPr>
          <w:rFonts w:ascii="Times New Roman" w:hAnsi="Times New Roman" w:cs="Times New Roman"/>
          <w:b/>
          <w:bCs/>
        </w:rPr>
        <w:lastRenderedPageBreak/>
        <w:t xml:space="preserve">2.2. Срок за обучение на експертите на Възложителя </w:t>
      </w:r>
      <w:r w:rsidRPr="003752F5">
        <w:rPr>
          <w:rFonts w:ascii="Times New Roman" w:hAnsi="Times New Roman" w:cs="Times New Roman"/>
          <w:bCs/>
        </w:rPr>
        <w:t xml:space="preserve">(в Централната лаборатория на ИАОС) </w:t>
      </w:r>
      <w:r w:rsidRPr="003752F5">
        <w:rPr>
          <w:rFonts w:ascii="Times New Roman" w:hAnsi="Times New Roman" w:cs="Times New Roman"/>
          <w:b/>
          <w:bCs/>
        </w:rPr>
        <w:t xml:space="preserve">- ..... [........] работни дни </w:t>
      </w:r>
      <w:r w:rsidRPr="003752F5">
        <w:rPr>
          <w:rFonts w:ascii="Times New Roman" w:hAnsi="Times New Roman" w:cs="Times New Roman"/>
          <w:bCs/>
          <w:i/>
        </w:rPr>
        <w:t>[не по-малко от 2 работни дни]</w:t>
      </w:r>
      <w:r w:rsidRPr="003752F5">
        <w:rPr>
          <w:rFonts w:ascii="Times New Roman" w:hAnsi="Times New Roman" w:cs="Times New Roman"/>
          <w:bCs/>
        </w:rPr>
        <w:t>. Обучението се извършва в максималният срок за доставка, инсталиране и въвеждане в експлоатация на оборудването по т.2.1.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i/>
        </w:rPr>
      </w:pPr>
      <w:bookmarkStart w:id="6" w:name="_GoBack"/>
      <w:bookmarkEnd w:id="6"/>
      <w:r w:rsidRPr="003752F5">
        <w:rPr>
          <w:rFonts w:ascii="Times New Roman" w:hAnsi="Times New Roman" w:cs="Times New Roman"/>
          <w:i/>
        </w:rPr>
        <w:t>Забележки: Всички предложени срокове се изписват цифром и словом.</w:t>
      </w:r>
    </w:p>
    <w:p w:rsidR="00DF6AE7" w:rsidRPr="003752F5" w:rsidRDefault="00DF6AE7" w:rsidP="00043A0B">
      <w:pPr>
        <w:spacing w:before="60" w:line="240" w:lineRule="auto"/>
        <w:ind w:right="-2" w:firstLine="646"/>
        <w:jc w:val="both"/>
        <w:rPr>
          <w:rFonts w:ascii="Times New Roman" w:hAnsi="Times New Roman" w:cs="Times New Roman"/>
          <w:b/>
        </w:rPr>
      </w:pPr>
    </w:p>
    <w:p w:rsidR="00DF6AE7" w:rsidRPr="003752F5" w:rsidRDefault="00DF6AE7" w:rsidP="00043A0B">
      <w:pPr>
        <w:spacing w:before="6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3752F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3752F5">
        <w:rPr>
          <w:rFonts w:ascii="Times New Roman" w:hAnsi="Times New Roman" w:cs="Times New Roman"/>
          <w:b/>
        </w:rPr>
        <w:t>ГАРАНЦИОННИ УСЛОВИЯ</w:t>
      </w:r>
    </w:p>
    <w:p w:rsidR="00DF6AE7" w:rsidRPr="003752F5" w:rsidRDefault="00DF6AE7" w:rsidP="00043A0B">
      <w:pPr>
        <w:spacing w:line="240" w:lineRule="auto"/>
        <w:ind w:right="-2" w:firstLine="708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spacing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В съответствие с минималните изисквания на Възложителя предлагаме следните гаранционни срокове и условия на гаранционно обслужване на доставеното оборудване със съответните принадлежности:</w:t>
      </w:r>
    </w:p>
    <w:p w:rsidR="00DF6AE7" w:rsidRPr="003752F5" w:rsidRDefault="00DF6AE7" w:rsidP="00043A0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  <w:b/>
        </w:rPr>
        <w:t xml:space="preserve">Гаранционен срок </w:t>
      </w:r>
      <w:r w:rsidRPr="003752F5">
        <w:rPr>
          <w:rFonts w:ascii="Times New Roman" w:hAnsi="Times New Roman" w:cs="Times New Roman"/>
        </w:rPr>
        <w:t xml:space="preserve">на доставената оборудване-  ................ </w:t>
      </w:r>
      <w:r w:rsidRPr="003752F5">
        <w:rPr>
          <w:rFonts w:ascii="Times New Roman" w:hAnsi="Times New Roman" w:cs="Times New Roman"/>
          <w:bCs/>
        </w:rPr>
        <w:t xml:space="preserve">[........] </w:t>
      </w:r>
      <w:r w:rsidRPr="003752F5">
        <w:rPr>
          <w:rFonts w:ascii="Times New Roman" w:hAnsi="Times New Roman" w:cs="Times New Roman"/>
        </w:rPr>
        <w:t>месеца [</w:t>
      </w:r>
      <w:r w:rsidRPr="003752F5">
        <w:rPr>
          <w:rFonts w:ascii="Times New Roman" w:hAnsi="Times New Roman" w:cs="Times New Roman"/>
          <w:i/>
        </w:rPr>
        <w:t>минимум 24 (двадесет и четири) месецаот въвеждане в експлоатация на апаратурата в РЛ по т.2.]</w:t>
      </w:r>
    </w:p>
    <w:p w:rsidR="00DF6AE7" w:rsidRPr="003752F5" w:rsidRDefault="00DF6AE7" w:rsidP="00043A0B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 xml:space="preserve">Декларираме, че </w:t>
      </w:r>
    </w:p>
    <w:p w:rsidR="00DF6AE7" w:rsidRPr="008A4AFE" w:rsidRDefault="00DF6AE7" w:rsidP="00043A0B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A4AFE">
        <w:rPr>
          <w:rFonts w:ascii="Times New Roman" w:hAnsi="Times New Roman" w:cs="Times New Roman"/>
        </w:rPr>
        <w:t>През предложеният от нас гаранционен срок ще осигуряваме безплатна гаранционна поддръжка и ще бъдат доставяни безплатно необходимите резервни части и/или консумативи за работа на оборудването. Всички транспортни и други разходи в тази връзка са изцяло за наша сметка.</w:t>
      </w:r>
    </w:p>
    <w:p w:rsidR="00DF6AE7" w:rsidRPr="008A4AFE" w:rsidRDefault="00DF6AE7" w:rsidP="00043A0B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A4AFE">
        <w:rPr>
          <w:rFonts w:ascii="Times New Roman" w:hAnsi="Times New Roman" w:cs="Times New Roman"/>
        </w:rPr>
        <w:t>В съответствие с изсикванията на Възложителя, ще бъдат доставени консумативи, необходими за инсталиране, пускане в действие и работа на системата в предложения гаранционен срок, включително допълнителен комплект съдове за разлагане с капаци.</w:t>
      </w:r>
    </w:p>
    <w:p w:rsidR="00DF6AE7" w:rsidRPr="003752F5" w:rsidRDefault="00DF6AE7" w:rsidP="00043A0B">
      <w:pPr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752F5">
        <w:rPr>
          <w:rFonts w:ascii="Times New Roman" w:hAnsi="Times New Roman" w:cs="Times New Roman"/>
          <w:b/>
        </w:rPr>
        <w:t xml:space="preserve">Условия на гаранционното обслужване </w:t>
      </w:r>
    </w:p>
    <w:p w:rsidR="00DF6AE7" w:rsidRPr="003752F5" w:rsidRDefault="00DF6AE7" w:rsidP="00043A0B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F6AE7" w:rsidRPr="003752F5" w:rsidRDefault="00DF6AE7" w:rsidP="00043A0B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(</w:t>
      </w:r>
      <w:r w:rsidRPr="003752F5">
        <w:rPr>
          <w:rFonts w:ascii="Times New Roman" w:hAnsi="Times New Roman" w:cs="Times New Roman"/>
          <w:i/>
        </w:rPr>
        <w:t>посочва се на местонахождение на сервизна база, която ще се използва и повредите, които се отстраняват на място и в сервизната база; посочват се броя на профилактиките годишно; ясно дефиниране на дейностите включени в профилактиката, и др.)</w:t>
      </w:r>
    </w:p>
    <w:p w:rsidR="00DF6AE7" w:rsidRPr="003752F5" w:rsidRDefault="00DF6AE7" w:rsidP="00043A0B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  <w:b/>
        </w:rPr>
        <w:t>Време за реакция</w:t>
      </w:r>
      <w:r w:rsidRPr="003752F5">
        <w:rPr>
          <w:rFonts w:ascii="Times New Roman" w:hAnsi="Times New Roman" w:cs="Times New Roman"/>
        </w:rPr>
        <w:t xml:space="preserve"> в гаранционния период - ............. часа, считано от уведомяването на Изпълнителя от представител на Възложителя</w:t>
      </w:r>
      <w:r>
        <w:rPr>
          <w:rFonts w:ascii="Times New Roman" w:hAnsi="Times New Roman" w:cs="Times New Roman"/>
        </w:rPr>
        <w:t xml:space="preserve"> </w:t>
      </w:r>
      <w:r w:rsidRPr="003752F5">
        <w:rPr>
          <w:rFonts w:ascii="Times New Roman" w:hAnsi="Times New Roman" w:cs="Times New Roman"/>
        </w:rPr>
        <w:t>[</w:t>
      </w:r>
      <w:r w:rsidRPr="003752F5">
        <w:rPr>
          <w:rFonts w:ascii="Times New Roman" w:hAnsi="Times New Roman" w:cs="Times New Roman"/>
          <w:i/>
        </w:rPr>
        <w:t>не по-късно от 24-часа,</w:t>
      </w:r>
      <w:r>
        <w:rPr>
          <w:rFonts w:ascii="Times New Roman" w:hAnsi="Times New Roman" w:cs="Times New Roman"/>
          <w:i/>
        </w:rPr>
        <w:t xml:space="preserve"> </w:t>
      </w:r>
      <w:r w:rsidRPr="003752F5">
        <w:rPr>
          <w:rFonts w:ascii="Times New Roman" w:hAnsi="Times New Roman" w:cs="Times New Roman"/>
          <w:i/>
        </w:rPr>
        <w:t>считано от уведомяването за повреда</w:t>
      </w:r>
      <w:r w:rsidRPr="003752F5">
        <w:rPr>
          <w:rFonts w:ascii="Times New Roman" w:hAnsi="Times New Roman" w:cs="Times New Roman"/>
          <w:b/>
          <w:i/>
        </w:rPr>
        <w:t>]</w:t>
      </w:r>
    </w:p>
    <w:p w:rsidR="00DF6AE7" w:rsidRPr="003752F5" w:rsidRDefault="00DF6AE7" w:rsidP="00043A0B">
      <w:pPr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  <w:b/>
        </w:rPr>
        <w:t>Максимален срок за отстраняване на повреди</w:t>
      </w:r>
      <w:r w:rsidRPr="003752F5">
        <w:rPr>
          <w:rFonts w:ascii="Times New Roman" w:hAnsi="Times New Roman" w:cs="Times New Roman"/>
        </w:rPr>
        <w:t xml:space="preserve"> (включително доставка на необходимите части) в рамките на гаранционното обслужване </w:t>
      </w:r>
    </w:p>
    <w:p w:rsidR="00DF6AE7" w:rsidRPr="003752F5" w:rsidRDefault="00DF6AE7" w:rsidP="00043A0B">
      <w:pPr>
        <w:pStyle w:val="ListParagraph"/>
        <w:numPr>
          <w:ilvl w:val="0"/>
          <w:numId w:val="3"/>
        </w:numPr>
        <w:spacing w:line="240" w:lineRule="auto"/>
        <w:ind w:right="-428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при наличие в склад на изпълнителя - ............. часа, считано от уведомяването на Изпълнителя от представител на Възложителя</w:t>
      </w:r>
    </w:p>
    <w:p w:rsidR="00DF6AE7" w:rsidRPr="003752F5" w:rsidRDefault="00DF6AE7" w:rsidP="00043A0B">
      <w:pPr>
        <w:pStyle w:val="ListParagraph"/>
        <w:numPr>
          <w:ilvl w:val="0"/>
          <w:numId w:val="3"/>
        </w:numPr>
        <w:spacing w:line="240" w:lineRule="auto"/>
        <w:ind w:right="-428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в останалите случаи - ............. календарни дни, считано от уведомяването на Изпълнителя от представител на Възложителя</w:t>
      </w:r>
    </w:p>
    <w:p w:rsidR="00DF6AE7" w:rsidRPr="003752F5" w:rsidRDefault="00DF6AE7" w:rsidP="00043A0B">
      <w:pPr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DF6AE7" w:rsidRPr="003752F5" w:rsidRDefault="00DF6AE7" w:rsidP="00043A0B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>(</w:t>
      </w:r>
      <w:r w:rsidRPr="003752F5">
        <w:rPr>
          <w:rFonts w:ascii="Times New Roman" w:hAnsi="Times New Roman" w:cs="Times New Roman"/>
          <w:i/>
        </w:rPr>
        <w:t>посочва се максимален срок в зависимост от наличието на резервни части на склад, с които да се отстрани повредата, посочва се и възможността за предоставяне на оборотни части за временно ползване до пристигане на оригинални такива в случай, че доставката на последните изисква по-дълъг период отвреме, при спазване изискванията и ограниченията на Техническата спецификация.)</w:t>
      </w:r>
    </w:p>
    <w:p w:rsidR="00DF6AE7" w:rsidRPr="003752F5" w:rsidRDefault="00DF6AE7" w:rsidP="00043A0B">
      <w:pPr>
        <w:spacing w:line="240" w:lineRule="auto"/>
        <w:ind w:right="-428" w:firstLine="708"/>
        <w:jc w:val="both"/>
        <w:rPr>
          <w:rFonts w:ascii="Times New Roman" w:hAnsi="Times New Roman" w:cs="Times New Roman"/>
          <w:position w:val="8"/>
        </w:rPr>
      </w:pPr>
    </w:p>
    <w:p w:rsidR="00DF6AE7" w:rsidRPr="003752F5" w:rsidRDefault="00DF6AE7" w:rsidP="00043A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</w:rPr>
        <w:tab/>
        <w:t>3.5. Декларираме, че сме запознати изискването на Техническата спецификация за Обособена позиция №1 и в случай, че бъдем избрани за изпълнител ще осигуримбезплатно методическо съдействие при поискване в рамките на минимум 80 часа за гаранционния период</w:t>
      </w:r>
    </w:p>
    <w:p w:rsidR="00DF6AE7" w:rsidRPr="003752F5" w:rsidRDefault="00DF6AE7" w:rsidP="00043A0B">
      <w:pPr>
        <w:spacing w:line="240" w:lineRule="auto"/>
        <w:ind w:right="-428" w:firstLine="708"/>
        <w:jc w:val="both"/>
        <w:rPr>
          <w:rFonts w:ascii="Times New Roman" w:hAnsi="Times New Roman" w:cs="Times New Roman"/>
          <w:position w:val="8"/>
        </w:rPr>
      </w:pPr>
    </w:p>
    <w:p w:rsidR="00DF6AE7" w:rsidRPr="003752F5" w:rsidRDefault="00DF6AE7" w:rsidP="00043A0B">
      <w:pPr>
        <w:spacing w:line="240" w:lineRule="auto"/>
        <w:ind w:firstLine="709"/>
        <w:jc w:val="both"/>
        <w:rPr>
          <w:rFonts w:ascii="Times New Roman" w:hAnsi="Times New Roman" w:cs="Times New Roman"/>
          <w:position w:val="8"/>
        </w:rPr>
      </w:pPr>
      <w:r w:rsidRPr="003752F5">
        <w:rPr>
          <w:rFonts w:ascii="Times New Roman" w:hAnsi="Times New Roman" w:cs="Times New Roman"/>
          <w:position w:val="8"/>
        </w:rPr>
        <w:t xml:space="preserve">4. Декларираме, че сме запознати с условията в обявената от Вас обществена поръчка, изискванията на Техническата спецификация и изискванията на ЗОП и ППЗОП. </w:t>
      </w:r>
    </w:p>
    <w:p w:rsidR="00DF6AE7" w:rsidRPr="003752F5" w:rsidRDefault="00DF6AE7" w:rsidP="00043A0B">
      <w:pPr>
        <w:spacing w:line="240" w:lineRule="auto"/>
        <w:ind w:firstLine="709"/>
        <w:jc w:val="both"/>
        <w:rPr>
          <w:rFonts w:ascii="Times New Roman" w:hAnsi="Times New Roman" w:cs="Times New Roman"/>
          <w:position w:val="8"/>
        </w:rPr>
      </w:pPr>
      <w:r w:rsidRPr="003752F5">
        <w:rPr>
          <w:rFonts w:ascii="Times New Roman" w:hAnsi="Times New Roman" w:cs="Times New Roman"/>
          <w:position w:val="8"/>
        </w:rPr>
        <w:t>5. Декларираме, че при изчисляване на предложените от нас срокове за изпълнение  сме се съобразили с всички изисквания на Възложителя, посочени в Техническата спецификация, Обявлението, Документацията и приложените към нея документи.</w:t>
      </w:r>
    </w:p>
    <w:p w:rsidR="00DF6AE7" w:rsidRPr="003752F5" w:rsidRDefault="00DF6AE7" w:rsidP="00043A0B">
      <w:pPr>
        <w:spacing w:line="240" w:lineRule="auto"/>
        <w:ind w:right="-2" w:firstLine="708"/>
        <w:jc w:val="both"/>
        <w:rPr>
          <w:rFonts w:ascii="Times New Roman" w:hAnsi="Times New Roman" w:cs="Times New Roman"/>
          <w:position w:val="8"/>
        </w:rPr>
      </w:pPr>
      <w:r w:rsidRPr="003752F5">
        <w:rPr>
          <w:rFonts w:ascii="Times New Roman" w:hAnsi="Times New Roman" w:cs="Times New Roman"/>
          <w:position w:val="8"/>
        </w:rPr>
        <w:t>6. При така предложените от нас условия, в нашето ценово предложение сме включили всички разходи, свързани с качественото изпълнение на поръчката в предложените срокове за изпълнение и в описания вид и обхват в Техническата спецификация на Възложителя и в остналите документи за провеждане на провеждане на процедурата за избор на изпълнител.</w:t>
      </w:r>
    </w:p>
    <w:p w:rsidR="00DF6AE7" w:rsidRPr="003752F5" w:rsidRDefault="00DF6AE7" w:rsidP="00043A0B">
      <w:pPr>
        <w:spacing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3752F5">
        <w:rPr>
          <w:rFonts w:ascii="Times New Roman" w:hAnsi="Times New Roman" w:cs="Times New Roman"/>
          <w:position w:val="8"/>
        </w:rPr>
        <w:t>7. 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</w:t>
      </w:r>
    </w:p>
    <w:p w:rsidR="00DF6AE7" w:rsidRPr="003752F5" w:rsidRDefault="00DF6AE7" w:rsidP="00043A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</w:p>
    <w:p w:rsidR="00DF6AE7" w:rsidRPr="003752F5" w:rsidRDefault="00DF6AE7" w:rsidP="00043A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3752F5">
        <w:rPr>
          <w:rFonts w:ascii="Times New Roman" w:hAnsi="Times New Roman" w:cs="Times New Roman"/>
          <w:bCs/>
          <w:i/>
          <w:u w:val="single"/>
        </w:rPr>
        <w:t>Неразделна част от това техническо предложение са</w:t>
      </w:r>
      <w:r w:rsidRPr="003752F5">
        <w:rPr>
          <w:rFonts w:ascii="Times New Roman" w:hAnsi="Times New Roman" w:cs="Times New Roman"/>
          <w:bCs/>
          <w:i/>
        </w:rPr>
        <w:t xml:space="preserve">: </w:t>
      </w:r>
      <w:r w:rsidRPr="003752F5">
        <w:rPr>
          <w:rFonts w:ascii="Times New Roman" w:hAnsi="Times New Roman" w:cs="Times New Roman"/>
          <w:bCs/>
        </w:rPr>
        <w:t>Актуални каталози, брошури, технически спецификации и/или други материали (на хартиен и/или електронен носител) за апаратурата предмет на доставка, от които да е видно, че предлаганите апарати, отговарят на техническата спецификация на Възложителя. Техническото предложение на участниците трябва да бъде проследимо до материалите, приложени в документацията на участника и/или в интернет страницата на посочения производител.</w:t>
      </w:r>
    </w:p>
    <w:p w:rsidR="00DF6AE7" w:rsidRPr="003752F5" w:rsidRDefault="00DF6AE7" w:rsidP="00043A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3"/>
        <w:gridCol w:w="5125"/>
      </w:tblGrid>
      <w:tr w:rsidR="00DF6AE7" w:rsidRPr="003752F5" w:rsidTr="005B3262">
        <w:tc>
          <w:tcPr>
            <w:tcW w:w="4053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125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________/ _________ / ______</w:t>
            </w:r>
          </w:p>
        </w:tc>
      </w:tr>
      <w:tr w:rsidR="00DF6AE7" w:rsidRPr="003752F5" w:rsidTr="005B3262">
        <w:tc>
          <w:tcPr>
            <w:tcW w:w="4053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5125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F6AE7" w:rsidRPr="003752F5" w:rsidTr="005B3262">
        <w:tc>
          <w:tcPr>
            <w:tcW w:w="4053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Подпис на упълномощеното лице</w:t>
            </w:r>
          </w:p>
        </w:tc>
        <w:tc>
          <w:tcPr>
            <w:tcW w:w="5125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F6AE7" w:rsidRPr="003752F5" w:rsidTr="005B3262">
        <w:tc>
          <w:tcPr>
            <w:tcW w:w="4053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 xml:space="preserve">Длъжност </w:t>
            </w:r>
          </w:p>
        </w:tc>
        <w:tc>
          <w:tcPr>
            <w:tcW w:w="5125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F6AE7" w:rsidRPr="003752F5" w:rsidTr="005B3262">
        <w:tc>
          <w:tcPr>
            <w:tcW w:w="4053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Наименование на участника</w:t>
            </w:r>
          </w:p>
        </w:tc>
        <w:tc>
          <w:tcPr>
            <w:tcW w:w="5125" w:type="dxa"/>
          </w:tcPr>
          <w:p w:rsidR="00DF6AE7" w:rsidRPr="003752F5" w:rsidRDefault="00DF6AE7" w:rsidP="00043A0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52F5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DF6AE7" w:rsidRPr="003752F5" w:rsidRDefault="00DF6AE7" w:rsidP="00043A0B">
      <w:pPr>
        <w:pStyle w:val="Style3"/>
        <w:widowControl/>
        <w:tabs>
          <w:tab w:val="left" w:pos="993"/>
        </w:tabs>
        <w:ind w:right="-425" w:firstLine="646"/>
        <w:rPr>
          <w:rStyle w:val="FontStyle19"/>
        </w:rPr>
      </w:pPr>
    </w:p>
    <w:p w:rsidR="008C2F11" w:rsidRPr="00DF6AE7" w:rsidRDefault="00DF6AE7" w:rsidP="00043A0B">
      <w:pPr>
        <w:tabs>
          <w:tab w:val="left" w:pos="9356"/>
        </w:tabs>
        <w:spacing w:before="60" w:line="240" w:lineRule="auto"/>
        <w:ind w:right="66" w:firstLine="708"/>
        <w:jc w:val="both"/>
        <w:rPr>
          <w:rFonts w:ascii="Times New Roman" w:hAnsi="Times New Roman" w:cs="Times New Roman"/>
          <w:lang w:val="en-US"/>
        </w:rPr>
      </w:pPr>
      <w:r w:rsidRPr="003752F5">
        <w:rPr>
          <w:rFonts w:ascii="Times New Roman" w:hAnsi="Times New Roman" w:cs="Times New Roman"/>
          <w:i/>
          <w:sz w:val="20"/>
          <w:szCs w:val="20"/>
          <w:u w:val="single"/>
        </w:rPr>
        <w:t>Забележка:</w:t>
      </w:r>
      <w:r w:rsidRPr="003752F5">
        <w:rPr>
          <w:rFonts w:ascii="Times New Roman" w:hAnsi="Times New Roman" w:cs="Times New Roman"/>
          <w:i/>
          <w:sz w:val="20"/>
          <w:szCs w:val="20"/>
        </w:rPr>
        <w:t>Техническото предложение се подписва от лицата, които представляват участника или от упълномощено лице, посочено в приложен документ за упълномощаване. Когато участникът се представлява от повече от едно лице, техническото предложение се подписва от лицето, което може самостоятелно да го представлява.</w:t>
      </w:r>
    </w:p>
    <w:sectPr w:rsidR="008C2F11" w:rsidRPr="00DF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7B" w:rsidRDefault="00EC5F7B" w:rsidP="00DF6AE7">
      <w:pPr>
        <w:spacing w:after="0" w:line="240" w:lineRule="auto"/>
      </w:pPr>
      <w:r>
        <w:separator/>
      </w:r>
    </w:p>
  </w:endnote>
  <w:endnote w:type="continuationSeparator" w:id="0">
    <w:p w:rsidR="00EC5F7B" w:rsidRDefault="00EC5F7B" w:rsidP="00DF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7B" w:rsidRDefault="00EC5F7B" w:rsidP="00DF6AE7">
      <w:pPr>
        <w:spacing w:after="0" w:line="240" w:lineRule="auto"/>
      </w:pPr>
      <w:r>
        <w:separator/>
      </w:r>
    </w:p>
  </w:footnote>
  <w:footnote w:type="continuationSeparator" w:id="0">
    <w:p w:rsidR="00EC5F7B" w:rsidRDefault="00EC5F7B" w:rsidP="00DF6AE7">
      <w:pPr>
        <w:spacing w:after="0" w:line="240" w:lineRule="auto"/>
      </w:pPr>
      <w:r>
        <w:continuationSeparator/>
      </w:r>
    </w:p>
  </w:footnote>
  <w:footnote w:id="1">
    <w:p w:rsidR="00DF6AE7" w:rsidRPr="00B337E0" w:rsidRDefault="00DF6AE7" w:rsidP="00DF6AE7">
      <w:pPr>
        <w:spacing w:before="120" w:after="120" w:line="0" w:lineRule="atLeast"/>
        <w:jc w:val="both"/>
        <w:rPr>
          <w:i/>
          <w:sz w:val="18"/>
          <w:szCs w:val="18"/>
        </w:rPr>
      </w:pPr>
      <w:r w:rsidRPr="00B337E0">
        <w:rPr>
          <w:rStyle w:val="FootnoteReference"/>
          <w:i/>
          <w:sz w:val="18"/>
          <w:szCs w:val="18"/>
        </w:rPr>
        <w:footnoteRef/>
      </w:r>
      <w:r w:rsidRPr="00B337E0">
        <w:rPr>
          <w:b/>
          <w:bCs/>
          <w:i/>
          <w:sz w:val="18"/>
          <w:szCs w:val="18"/>
          <w:u w:val="single"/>
        </w:rPr>
        <w:t>Указание за участниците:</w:t>
      </w:r>
      <w:r w:rsidRPr="00B337E0">
        <w:rPr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EB3"/>
    <w:multiLevelType w:val="hybridMultilevel"/>
    <w:tmpl w:val="E94455B6"/>
    <w:lvl w:ilvl="0" w:tplc="0402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086" w:hanging="360"/>
      </w:pPr>
    </w:lvl>
    <w:lvl w:ilvl="2" w:tplc="0402001B" w:tentative="1">
      <w:start w:val="1"/>
      <w:numFmt w:val="lowerRoman"/>
      <w:lvlText w:val="%3."/>
      <w:lvlJc w:val="right"/>
      <w:pPr>
        <w:ind w:left="2806" w:hanging="180"/>
      </w:pPr>
    </w:lvl>
    <w:lvl w:ilvl="3" w:tplc="0402000F" w:tentative="1">
      <w:start w:val="1"/>
      <w:numFmt w:val="decimal"/>
      <w:lvlText w:val="%4."/>
      <w:lvlJc w:val="left"/>
      <w:pPr>
        <w:ind w:left="3526" w:hanging="360"/>
      </w:pPr>
    </w:lvl>
    <w:lvl w:ilvl="4" w:tplc="04020019" w:tentative="1">
      <w:start w:val="1"/>
      <w:numFmt w:val="lowerLetter"/>
      <w:lvlText w:val="%5."/>
      <w:lvlJc w:val="left"/>
      <w:pPr>
        <w:ind w:left="4246" w:hanging="360"/>
      </w:pPr>
    </w:lvl>
    <w:lvl w:ilvl="5" w:tplc="0402001B" w:tentative="1">
      <w:start w:val="1"/>
      <w:numFmt w:val="lowerRoman"/>
      <w:lvlText w:val="%6."/>
      <w:lvlJc w:val="right"/>
      <w:pPr>
        <w:ind w:left="4966" w:hanging="180"/>
      </w:pPr>
    </w:lvl>
    <w:lvl w:ilvl="6" w:tplc="0402000F" w:tentative="1">
      <w:start w:val="1"/>
      <w:numFmt w:val="decimal"/>
      <w:lvlText w:val="%7."/>
      <w:lvlJc w:val="left"/>
      <w:pPr>
        <w:ind w:left="5686" w:hanging="360"/>
      </w:pPr>
    </w:lvl>
    <w:lvl w:ilvl="7" w:tplc="04020019" w:tentative="1">
      <w:start w:val="1"/>
      <w:numFmt w:val="lowerLetter"/>
      <w:lvlText w:val="%8."/>
      <w:lvlJc w:val="left"/>
      <w:pPr>
        <w:ind w:left="6406" w:hanging="360"/>
      </w:pPr>
    </w:lvl>
    <w:lvl w:ilvl="8" w:tplc="0402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">
    <w:nsid w:val="557D6A1A"/>
    <w:multiLevelType w:val="hybridMultilevel"/>
    <w:tmpl w:val="EC54D42C"/>
    <w:lvl w:ilvl="0" w:tplc="FE604CCE">
      <w:start w:val="1"/>
      <w:numFmt w:val="decimal"/>
      <w:lvlText w:val="3.%1."/>
      <w:lvlJc w:val="left"/>
      <w:pPr>
        <w:ind w:left="1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6" w:hanging="360"/>
      </w:pPr>
    </w:lvl>
    <w:lvl w:ilvl="2" w:tplc="0402001B" w:tentative="1">
      <w:start w:val="1"/>
      <w:numFmt w:val="lowerRoman"/>
      <w:lvlText w:val="%3."/>
      <w:lvlJc w:val="right"/>
      <w:pPr>
        <w:ind w:left="2806" w:hanging="180"/>
      </w:pPr>
    </w:lvl>
    <w:lvl w:ilvl="3" w:tplc="0402000F" w:tentative="1">
      <w:start w:val="1"/>
      <w:numFmt w:val="decimal"/>
      <w:lvlText w:val="%4."/>
      <w:lvlJc w:val="left"/>
      <w:pPr>
        <w:ind w:left="3526" w:hanging="360"/>
      </w:pPr>
    </w:lvl>
    <w:lvl w:ilvl="4" w:tplc="04020019" w:tentative="1">
      <w:start w:val="1"/>
      <w:numFmt w:val="lowerLetter"/>
      <w:lvlText w:val="%5."/>
      <w:lvlJc w:val="left"/>
      <w:pPr>
        <w:ind w:left="4246" w:hanging="360"/>
      </w:pPr>
    </w:lvl>
    <w:lvl w:ilvl="5" w:tplc="0402001B" w:tentative="1">
      <w:start w:val="1"/>
      <w:numFmt w:val="lowerRoman"/>
      <w:lvlText w:val="%6."/>
      <w:lvlJc w:val="right"/>
      <w:pPr>
        <w:ind w:left="4966" w:hanging="180"/>
      </w:pPr>
    </w:lvl>
    <w:lvl w:ilvl="6" w:tplc="0402000F" w:tentative="1">
      <w:start w:val="1"/>
      <w:numFmt w:val="decimal"/>
      <w:lvlText w:val="%7."/>
      <w:lvlJc w:val="left"/>
      <w:pPr>
        <w:ind w:left="5686" w:hanging="360"/>
      </w:pPr>
    </w:lvl>
    <w:lvl w:ilvl="7" w:tplc="04020019" w:tentative="1">
      <w:start w:val="1"/>
      <w:numFmt w:val="lowerLetter"/>
      <w:lvlText w:val="%8."/>
      <w:lvlJc w:val="left"/>
      <w:pPr>
        <w:ind w:left="6406" w:hanging="360"/>
      </w:pPr>
    </w:lvl>
    <w:lvl w:ilvl="8" w:tplc="0402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686542B9"/>
    <w:multiLevelType w:val="hybridMultilevel"/>
    <w:tmpl w:val="D9A6495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3"/>
    <w:rsid w:val="000330DF"/>
    <w:rsid w:val="00043A0B"/>
    <w:rsid w:val="00601F83"/>
    <w:rsid w:val="008C2F11"/>
    <w:rsid w:val="00DE4844"/>
    <w:rsid w:val="00DF6AE7"/>
    <w:rsid w:val="00E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E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,Знак Знак, Char1,Char1,(17) EPR Header,Intestazione.int.intestazione,Intestazione.int, Char1 Знак,Char1 Знак"/>
    <w:basedOn w:val="Normal"/>
    <w:link w:val="HeaderChar"/>
    <w:uiPriority w:val="99"/>
    <w:unhideWhenUsed/>
    <w:rsid w:val="00DF6A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 Знак Знак Char,Знак Знак Char, Char1 Char,Char1 Char,(17) EPR Header Char,Intestazione.int.intestazione Char,Intestazione.int Char, Char1 Знак Char,Char1 Знак Char"/>
    <w:basedOn w:val="DefaultParagraphFont"/>
    <w:link w:val="Header"/>
    <w:uiPriority w:val="99"/>
    <w:rsid w:val="00DF6AE7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E7"/>
    <w:rPr>
      <w:rFonts w:ascii="Tahoma" w:eastAsiaTheme="minorEastAsia" w:hAnsi="Tahoma" w:cs="Tahoma"/>
      <w:sz w:val="16"/>
      <w:szCs w:val="16"/>
      <w:lang w:eastAsia="bg-BG"/>
    </w:rPr>
  </w:style>
  <w:style w:type="paragraph" w:styleId="ListParagraph">
    <w:name w:val="List Paragraph"/>
    <w:aliases w:val="Normal 1"/>
    <w:basedOn w:val="Normal"/>
    <w:link w:val="ListParagraphChar"/>
    <w:uiPriority w:val="34"/>
    <w:qFormat/>
    <w:rsid w:val="00DF6AE7"/>
    <w:pPr>
      <w:ind w:left="720"/>
      <w:contextualSpacing/>
    </w:pPr>
  </w:style>
  <w:style w:type="character" w:styleId="FootnoteReference">
    <w:name w:val="footnote reference"/>
    <w:aliases w:val="Footnote symbol"/>
    <w:uiPriority w:val="99"/>
    <w:rsid w:val="00DF6AE7"/>
    <w:rPr>
      <w:rFonts w:cs="Times New Roman"/>
      <w:vertAlign w:val="superscript"/>
    </w:rPr>
  </w:style>
  <w:style w:type="character" w:customStyle="1" w:styleId="ListParagraphChar">
    <w:name w:val="List Paragraph Char"/>
    <w:aliases w:val="Normal 1 Char"/>
    <w:link w:val="ListParagraph"/>
    <w:uiPriority w:val="34"/>
    <w:rsid w:val="00DF6AE7"/>
    <w:rPr>
      <w:rFonts w:eastAsiaTheme="minorEastAsia"/>
      <w:lang w:eastAsia="bg-BG"/>
    </w:rPr>
  </w:style>
  <w:style w:type="paragraph" w:styleId="BodyText">
    <w:name w:val="Body Text"/>
    <w:aliases w:val=" Char Char, Char"/>
    <w:basedOn w:val="Normal"/>
    <w:link w:val="BodyTextChar"/>
    <w:rsid w:val="00DF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 Char Char Char, Char Char1"/>
    <w:basedOn w:val="DefaultParagraphFont"/>
    <w:link w:val="BodyText"/>
    <w:rsid w:val="00DF6AE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F6AE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nhideWhenUsed/>
    <w:rsid w:val="00DF6A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6AE7"/>
    <w:rPr>
      <w:rFonts w:eastAsiaTheme="minorEastAsia"/>
      <w:sz w:val="16"/>
      <w:szCs w:val="16"/>
      <w:lang w:eastAsia="bg-BG"/>
    </w:rPr>
  </w:style>
  <w:style w:type="paragraph" w:customStyle="1" w:styleId="Style3">
    <w:name w:val="Style3"/>
    <w:basedOn w:val="Normal"/>
    <w:rsid w:val="00DF6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rsid w:val="00DF6AE7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E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,Знак Знак, Char1,Char1,(17) EPR Header,Intestazione.int.intestazione,Intestazione.int, Char1 Знак,Char1 Знак"/>
    <w:basedOn w:val="Normal"/>
    <w:link w:val="HeaderChar"/>
    <w:uiPriority w:val="99"/>
    <w:unhideWhenUsed/>
    <w:rsid w:val="00DF6A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 Знак Знак Char,Знак Знак Char, Char1 Char,Char1 Char,(17) EPR Header Char,Intestazione.int.intestazione Char,Intestazione.int Char, Char1 Знак Char,Char1 Знак Char"/>
    <w:basedOn w:val="DefaultParagraphFont"/>
    <w:link w:val="Header"/>
    <w:uiPriority w:val="99"/>
    <w:rsid w:val="00DF6AE7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E7"/>
    <w:rPr>
      <w:rFonts w:ascii="Tahoma" w:eastAsiaTheme="minorEastAsia" w:hAnsi="Tahoma" w:cs="Tahoma"/>
      <w:sz w:val="16"/>
      <w:szCs w:val="16"/>
      <w:lang w:eastAsia="bg-BG"/>
    </w:rPr>
  </w:style>
  <w:style w:type="paragraph" w:styleId="ListParagraph">
    <w:name w:val="List Paragraph"/>
    <w:aliases w:val="Normal 1"/>
    <w:basedOn w:val="Normal"/>
    <w:link w:val="ListParagraphChar"/>
    <w:uiPriority w:val="34"/>
    <w:qFormat/>
    <w:rsid w:val="00DF6AE7"/>
    <w:pPr>
      <w:ind w:left="720"/>
      <w:contextualSpacing/>
    </w:pPr>
  </w:style>
  <w:style w:type="character" w:styleId="FootnoteReference">
    <w:name w:val="footnote reference"/>
    <w:aliases w:val="Footnote symbol"/>
    <w:uiPriority w:val="99"/>
    <w:rsid w:val="00DF6AE7"/>
    <w:rPr>
      <w:rFonts w:cs="Times New Roman"/>
      <w:vertAlign w:val="superscript"/>
    </w:rPr>
  </w:style>
  <w:style w:type="character" w:customStyle="1" w:styleId="ListParagraphChar">
    <w:name w:val="List Paragraph Char"/>
    <w:aliases w:val="Normal 1 Char"/>
    <w:link w:val="ListParagraph"/>
    <w:uiPriority w:val="34"/>
    <w:rsid w:val="00DF6AE7"/>
    <w:rPr>
      <w:rFonts w:eastAsiaTheme="minorEastAsia"/>
      <w:lang w:eastAsia="bg-BG"/>
    </w:rPr>
  </w:style>
  <w:style w:type="paragraph" w:styleId="BodyText">
    <w:name w:val="Body Text"/>
    <w:aliases w:val=" Char Char, Char"/>
    <w:basedOn w:val="Normal"/>
    <w:link w:val="BodyTextChar"/>
    <w:rsid w:val="00DF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 Char Char Char, Char Char1"/>
    <w:basedOn w:val="DefaultParagraphFont"/>
    <w:link w:val="BodyText"/>
    <w:rsid w:val="00DF6AE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F6AE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nhideWhenUsed/>
    <w:rsid w:val="00DF6A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6AE7"/>
    <w:rPr>
      <w:rFonts w:eastAsiaTheme="minorEastAsia"/>
      <w:sz w:val="16"/>
      <w:szCs w:val="16"/>
      <w:lang w:eastAsia="bg-BG"/>
    </w:rPr>
  </w:style>
  <w:style w:type="paragraph" w:customStyle="1" w:styleId="Style3">
    <w:name w:val="Style3"/>
    <w:basedOn w:val="Normal"/>
    <w:rsid w:val="00DF6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rsid w:val="00DF6AE7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Радослава Павлова</dc:creator>
  <cp:keywords/>
  <dc:description/>
  <cp:lastModifiedBy>User</cp:lastModifiedBy>
  <cp:revision>3</cp:revision>
  <dcterms:created xsi:type="dcterms:W3CDTF">2017-04-13T07:07:00Z</dcterms:created>
  <dcterms:modified xsi:type="dcterms:W3CDTF">2017-04-26T12:33:00Z</dcterms:modified>
</cp:coreProperties>
</file>