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CEF3" w14:textId="25FBAC58" w:rsidR="00844DF1" w:rsidRPr="00844DF1" w:rsidRDefault="00844DF1" w:rsidP="00844DF1">
      <w:pPr>
        <w:pStyle w:val="NoSpacing"/>
        <w:jc w:val="center"/>
        <w:rPr>
          <w:b/>
          <w:color w:val="365F91" w:themeColor="accent1" w:themeShade="BF"/>
          <w:sz w:val="28"/>
          <w:szCs w:val="28"/>
          <w:lang w:val="bg-BG"/>
        </w:rPr>
      </w:pPr>
      <w:bookmarkStart w:id="0" w:name="_GoBack"/>
      <w:bookmarkEnd w:id="0"/>
      <w:r w:rsidRPr="00844DF1">
        <w:rPr>
          <w:b/>
          <w:color w:val="365F91" w:themeColor="accent1" w:themeShade="BF"/>
          <w:sz w:val="28"/>
          <w:szCs w:val="28"/>
          <w:lang w:val="bg-BG"/>
        </w:rPr>
        <w:t>Амадора, Будапеща и Инсбрук са финалистите през 2023 г.</w:t>
      </w:r>
    </w:p>
    <w:p w14:paraId="691A400B" w14:textId="43AD28F8" w:rsidR="00844DF1" w:rsidRDefault="00844DF1" w:rsidP="00844DF1">
      <w:pPr>
        <w:pStyle w:val="NoSpacing"/>
        <w:jc w:val="center"/>
        <w:rPr>
          <w:b/>
          <w:color w:val="365F91" w:themeColor="accent1" w:themeShade="BF"/>
          <w:sz w:val="28"/>
          <w:szCs w:val="28"/>
          <w:lang w:val="bg-BG"/>
        </w:rPr>
      </w:pPr>
      <w:r w:rsidRPr="00844DF1">
        <w:rPr>
          <w:b/>
          <w:color w:val="365F91" w:themeColor="accent1" w:themeShade="BF"/>
          <w:sz w:val="28"/>
          <w:szCs w:val="28"/>
          <w:lang w:val="bg-BG"/>
        </w:rPr>
        <w:t>за европейските награди за устойчива градска мобилност</w:t>
      </w:r>
    </w:p>
    <w:p w14:paraId="650997D8" w14:textId="77777777" w:rsidR="00844DF1" w:rsidRPr="00844DF1" w:rsidRDefault="00844DF1" w:rsidP="00844DF1">
      <w:pPr>
        <w:pStyle w:val="NoSpacing"/>
        <w:jc w:val="center"/>
        <w:rPr>
          <w:b/>
          <w:color w:val="365F91" w:themeColor="accent1" w:themeShade="BF"/>
          <w:sz w:val="28"/>
          <w:szCs w:val="28"/>
          <w:lang w:val="bg-BG"/>
        </w:rPr>
      </w:pPr>
    </w:p>
    <w:p w14:paraId="2F17C754"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Шестима финалисти бяха избрани за наградите EUROPEANMOBILITYWEEK и MOBILITYACTION. Наградите поставят акцент върху повишаването на осведомеността и управлението на мобилността в областта на устойчивата градска мобилност и се връчват като признание за дейностите, извършени през 2023 г. Двамата победители ще бъдат обявени на церемония по награждаването, която ще се проведе в Брюксел на 14 март.</w:t>
      </w:r>
    </w:p>
    <w:p w14:paraId="3E46B97B"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Номинираните за наградата на EUROPEANMOBILITYWEEK за 2023 г. са:</w:t>
      </w:r>
    </w:p>
    <w:p w14:paraId="3A4686F7" w14:textId="77777777" w:rsidR="00844DF1" w:rsidRPr="00844DF1" w:rsidRDefault="00844DF1" w:rsidP="00844DF1">
      <w:pPr>
        <w:widowControl/>
        <w:spacing w:after="160" w:line="259" w:lineRule="auto"/>
        <w:jc w:val="both"/>
        <w:rPr>
          <w:rFonts w:cs="Times New Roman"/>
          <w:lang w:val="bg-BG"/>
        </w:rPr>
      </w:pPr>
      <w:r w:rsidRPr="00844DF1">
        <w:rPr>
          <w:rFonts w:cs="Times New Roman"/>
          <w:b/>
          <w:lang w:val="bg-BG"/>
        </w:rPr>
        <w:t>Амадора (Португалия)</w:t>
      </w:r>
      <w:r w:rsidRPr="00844DF1">
        <w:rPr>
          <w:rFonts w:cs="Times New Roman"/>
          <w:lang w:val="bg-BG"/>
        </w:rPr>
        <w:t xml:space="preserve"> за партньорство с други местни и регионални власти, включително с община Лисабон, с марки като IKEA и Decathlon, както и с общоевропейски кампании като Kidical Mass, за насърчаване на ходенето пеша, карането на велосипед и обществения транспорт. Дейностите и стартирането на постоянни мерки (като например създаването на междуградска велосипедна мрежа) бяха излъчени по местните телевизионни и радиостанции, като освен това бяха широко споделяни в платформите на социалните медии.</w:t>
      </w:r>
    </w:p>
    <w:p w14:paraId="3EB47F0F" w14:textId="77777777" w:rsidR="00844DF1" w:rsidRPr="00844DF1" w:rsidRDefault="00844DF1" w:rsidP="00844DF1">
      <w:pPr>
        <w:widowControl/>
        <w:spacing w:after="160" w:line="259" w:lineRule="auto"/>
        <w:jc w:val="both"/>
        <w:rPr>
          <w:rFonts w:cs="Times New Roman"/>
          <w:lang w:val="bg-BG"/>
        </w:rPr>
      </w:pPr>
      <w:r w:rsidRPr="00844DF1">
        <w:rPr>
          <w:rFonts w:cs="Times New Roman"/>
          <w:b/>
          <w:lang w:val="bg-BG"/>
        </w:rPr>
        <w:t>Будапеща (Унгария)</w:t>
      </w:r>
      <w:r w:rsidRPr="00844DF1">
        <w:rPr>
          <w:rFonts w:cs="Times New Roman"/>
          <w:lang w:val="bg-BG"/>
        </w:rPr>
        <w:t xml:space="preserve"> за амбициозен уикенд без автомобили (16-17 септември), в който участваха 10 000 души и който включваше дейности за деца и възрастни, както и за Ден без автомобили (22 септември), по време на който кметът на Будапеща разкри плановете за изграждане на нова, удобна за пешеходци зона без автомобили на брега на Дунав. Бяха проведени и събития, посветени на начините за "пестене на енергия" в транспортния сектор, както и тясно сътрудничество с град Виена (Австрия) за популяризиране на най-добрите практики в политиките за ходене пеша и каране на велосипед.</w:t>
      </w:r>
    </w:p>
    <w:p w14:paraId="2D7B274F" w14:textId="77777777" w:rsidR="00844DF1" w:rsidRPr="00844DF1" w:rsidRDefault="00844DF1" w:rsidP="00844DF1">
      <w:pPr>
        <w:widowControl/>
        <w:spacing w:after="160" w:line="259" w:lineRule="auto"/>
        <w:jc w:val="both"/>
        <w:rPr>
          <w:rFonts w:cs="Times New Roman"/>
          <w:lang w:val="bg-BG"/>
        </w:rPr>
      </w:pPr>
      <w:r w:rsidRPr="00844DF1">
        <w:rPr>
          <w:rFonts w:cs="Times New Roman"/>
          <w:b/>
          <w:lang w:val="bg-BG"/>
        </w:rPr>
        <w:t>Инсбрук (Австрия)</w:t>
      </w:r>
      <w:r w:rsidRPr="00844DF1">
        <w:rPr>
          <w:rFonts w:cs="Times New Roman"/>
          <w:lang w:val="bg-BG"/>
        </w:rPr>
        <w:t xml:space="preserve"> за това, че е разгледал темата за 2023 г. "Пестене на енергия" от всички гледни точки. Градът насърчи пестенето на енергия, като позволи на притежателите на абонамент за обществен транспорт да пътуват с до трима приятели; организира събитие за практическите аспекти на електронната мобилност и предложи безплатно наемане на градски велосипеди в Световния ден без автомобили. Инсбрук също така се съсредоточи върху пренасочването на пространството от автомобилите към хората, като отвори паркоместа за пешеходци на централния площад; акцията беше толкова популярна, че беше удължена с няколко седмици.</w:t>
      </w:r>
    </w:p>
    <w:p w14:paraId="689FD8C4"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Номинираните за наградата MOBILITYACTION 2023 са:</w:t>
      </w:r>
    </w:p>
    <w:p w14:paraId="574BB397" w14:textId="77777777" w:rsidR="00844DF1" w:rsidRPr="00844DF1" w:rsidRDefault="00844DF1" w:rsidP="00844DF1">
      <w:pPr>
        <w:widowControl/>
        <w:spacing w:after="160" w:line="259" w:lineRule="auto"/>
        <w:jc w:val="both"/>
        <w:rPr>
          <w:rFonts w:cs="Times New Roman"/>
          <w:lang w:val="bg-BG"/>
        </w:rPr>
      </w:pPr>
      <w:r w:rsidRPr="00844DF1">
        <w:rPr>
          <w:rFonts w:cs="Times New Roman"/>
          <w:b/>
          <w:lang w:val="bg-BG"/>
        </w:rPr>
        <w:t>GSK (Вавре, Белгия)</w:t>
      </w:r>
      <w:r w:rsidRPr="00844DF1">
        <w:rPr>
          <w:rFonts w:cs="Times New Roman"/>
          <w:lang w:val="bg-BG"/>
        </w:rPr>
        <w:t xml:space="preserve"> за цялостния си подход към управлението на мобилността, който предлага примери за подражание на други големи работодатели, включително 13 дейности за устойчива градска мобилност и съзнателно придвижване до работа. Примерите включваха сесия за "скоростно запознанство" с автомобилите; услуга за поддръжка на велосипеди, за да се гарантира, че служителите не са принудени да се занимават с проблемите на поддръжката в свободното си време; и дискусии с представител на Националната железопътна компания на Белгия (SNCB) относно възможностите за транспортни пропуски за хибридна работа.</w:t>
      </w:r>
    </w:p>
    <w:p w14:paraId="0E358046" w14:textId="77777777" w:rsidR="00844DF1" w:rsidRPr="00844DF1" w:rsidRDefault="00844DF1" w:rsidP="00844DF1">
      <w:pPr>
        <w:widowControl/>
        <w:spacing w:after="160" w:line="259" w:lineRule="auto"/>
        <w:jc w:val="both"/>
        <w:rPr>
          <w:rFonts w:cs="Times New Roman"/>
          <w:lang w:val="bg-BG"/>
        </w:rPr>
      </w:pPr>
      <w:r w:rsidRPr="00844DF1">
        <w:rPr>
          <w:rFonts w:cs="Times New Roman"/>
          <w:b/>
          <w:lang w:val="bg-BG"/>
        </w:rPr>
        <w:t>Nahverkehrsgesellschaft Baden-Württemberg mbH (NVBW) (Германия)</w:t>
      </w:r>
      <w:r w:rsidRPr="00844DF1">
        <w:rPr>
          <w:rFonts w:cs="Times New Roman"/>
          <w:lang w:val="bg-BG"/>
        </w:rPr>
        <w:t xml:space="preserve"> за предоставяне на възможност на учениците в цялата провинция Баден-Вюртемберг да пътуват до училище безопасно и устойчиво чрез програмата "MOVERS - Активно до училище". През 2023 г. програмата MOVERS (която се подкрепя от Министерството на транспорта, Министерството на културата, младежта и спорта и Министерството на вътрешните работи на Баден-Вюртемберг) насърчава учениците да участват в общогерманско състезание за придвижване до училище с велосипед, като освен това подкрепя училища и общини с избрани мерки за мобилност.</w:t>
      </w:r>
    </w:p>
    <w:p w14:paraId="0D2BEFB6" w14:textId="3C132CEF" w:rsidR="00844DF1" w:rsidRPr="00844DF1" w:rsidRDefault="00844DF1" w:rsidP="00844DF1">
      <w:pPr>
        <w:widowControl/>
        <w:spacing w:after="160" w:line="259" w:lineRule="auto"/>
        <w:jc w:val="both"/>
        <w:rPr>
          <w:rFonts w:cs="Times New Roman"/>
          <w:lang w:val="bg-BG"/>
        </w:rPr>
      </w:pPr>
      <w:r w:rsidRPr="00844DF1">
        <w:rPr>
          <w:rFonts w:cs="Times New Roman"/>
          <w:b/>
          <w:lang w:val="bg-BG"/>
        </w:rPr>
        <w:t>Nudgd (Хелзингборг, Швеция)</w:t>
      </w:r>
      <w:r w:rsidRPr="00844DF1">
        <w:rPr>
          <w:rFonts w:cs="Times New Roman"/>
          <w:lang w:val="bg-BG"/>
        </w:rPr>
        <w:t xml:space="preserve"> за иновативната си онлайн платформа, използваща поведенчески науки за насърчаване на устойчиви навици за пътуване в училище в Хелзингборг. Учениците, родителите и учителите бяха поканени да се присъединят към онлайн платформа, в която те са леко "подтиквани" със съобщения, предизвикателства и викторини, за да се повиши интересът към активното пътуване и да се покажат ползите от него. Платформата подкрепя целите на град Хелзингборг за засилване на велосипедния транспорт и насърчаване </w:t>
      </w:r>
      <w:r w:rsidRPr="00844DF1">
        <w:rPr>
          <w:rFonts w:cs="Times New Roman"/>
          <w:lang w:val="bg-BG"/>
        </w:rPr>
        <w:lastRenderedPageBreak/>
        <w:t>на по-безопасно и устойчиво пътуване от страна на родителите/настойниците на учениците от началното училище.</w:t>
      </w:r>
    </w:p>
    <w:p w14:paraId="6997E039"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Наградата ЕВРОПЕЙСКАСЕДМИЦА НАМОБИЛНОСТТА се присъжда на общини, които са постигнали високи резултати в насърчаването на устойчивата градска мобилност по време на основната седмица на кампанията от 16 до 22 септември. Същевременно наградата MOBILITYACTION беше учредена от Европейската комисия през 2022 г., за да отличи най-добрите постижения в решенията за планиране на управлението на мобилността, представени от предприятия, организации на гражданското общество, институции или местни администрации през 2023 г. Годишната тема и на двете награди е "Пестене на енергия".</w:t>
      </w:r>
    </w:p>
    <w:p w14:paraId="0281D303"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ЕВРОПЕЙСКАТА СЕДМИЦА НА МОБИЛНОСТТА се провежда всяка година от 16 до 22 септември, като предоставя на градовете възможност да организират ден без автомобили, придружен от дейности и иновативни мерки за планиране, с цел насърчаване на нова инфраструктура и повишаване на осведомеността относно възможностите за устойчива мобилност, като обществен транспорт, ходене пеша и колоездене.</w:t>
      </w:r>
    </w:p>
    <w:p w14:paraId="4988C792" w14:textId="77777777" w:rsidR="00844DF1" w:rsidRPr="00844DF1" w:rsidRDefault="00844DF1" w:rsidP="00844DF1">
      <w:pPr>
        <w:widowControl/>
        <w:spacing w:after="160" w:line="259" w:lineRule="auto"/>
        <w:jc w:val="both"/>
        <w:rPr>
          <w:rFonts w:cs="Times New Roman"/>
          <w:lang w:val="bg-BG"/>
        </w:rPr>
      </w:pPr>
      <w:r w:rsidRPr="00844DF1">
        <w:rPr>
          <w:rFonts w:cs="Times New Roman"/>
          <w:lang w:val="bg-BG"/>
        </w:rPr>
        <w:t>MOBILITYACTIONs могат да бъдат регистрирани през цялата година от широк кръг организации, за да се споделят примери за добри практики и да се насърчи промяната в поведението в полза на устойчивите възможности за мобилност. Общественият транспорт и активната мобилност, като ходенето пеша и карането на велосипед, могат да помогнат за спестяване на гориво, повишаване на качеството на въздуха и подобряване на цялостното качество на живот в европейските градски райони.</w:t>
      </w:r>
    </w:p>
    <w:p w14:paraId="3128DA18" w14:textId="6C7C8A78" w:rsidR="00403E0D" w:rsidRDefault="00844DF1" w:rsidP="00844DF1">
      <w:pPr>
        <w:widowControl/>
        <w:spacing w:after="160" w:line="259" w:lineRule="auto"/>
        <w:jc w:val="both"/>
        <w:rPr>
          <w:rFonts w:cs="Times New Roman"/>
          <w:lang w:val="bg-BG"/>
        </w:rPr>
      </w:pPr>
      <w:r w:rsidRPr="00844DF1">
        <w:rPr>
          <w:rFonts w:cs="Times New Roman"/>
          <w:lang w:val="bg-BG"/>
        </w:rPr>
        <w:t>През 2023 г. рекордният брой от 3351 града от 45 държави регистрираха участието си в EUROPEANMOBILITYWEEK. Предприятията, организациите на гражданското общество, институциите и местните администрации регистрираха 875 дейности към MOBILITYACTION.</w:t>
      </w:r>
    </w:p>
    <w:p w14:paraId="00D918DB" w14:textId="239B3565" w:rsidR="00844DF1" w:rsidRDefault="00844DF1" w:rsidP="00844DF1">
      <w:pPr>
        <w:widowControl/>
        <w:spacing w:after="160" w:line="259" w:lineRule="auto"/>
        <w:jc w:val="both"/>
        <w:rPr>
          <w:rFonts w:cs="Times New Roman"/>
          <w:lang w:val="bg-BG"/>
        </w:rPr>
      </w:pPr>
    </w:p>
    <w:p w14:paraId="5F11521E" w14:textId="6D644C63" w:rsidR="00403E0D" w:rsidRPr="00F3781D" w:rsidRDefault="00844DF1" w:rsidP="00080319">
      <w:pPr>
        <w:widowControl/>
        <w:spacing w:after="160" w:line="259" w:lineRule="auto"/>
        <w:jc w:val="both"/>
        <w:rPr>
          <w:rFonts w:ascii="Arial" w:hAnsi="Arial" w:cs="Arial"/>
          <w:sz w:val="20"/>
        </w:rPr>
      </w:pPr>
      <w:r w:rsidRPr="00844DF1">
        <w:rPr>
          <w:rFonts w:cs="Times New Roman"/>
          <w:lang w:val="bg-BG"/>
        </w:rPr>
        <w:t>Можете да</w:t>
      </w:r>
      <w:r w:rsidRPr="00844DF1">
        <w:rPr>
          <w:rFonts w:cs="Times New Roman"/>
          <w:lang w:val="en"/>
        </w:rPr>
        <w:t> </w:t>
      </w:r>
      <w:r w:rsidRPr="00844DF1">
        <w:rPr>
          <w:rFonts w:cs="Times New Roman"/>
          <w:lang w:val="bg-BG"/>
        </w:rPr>
        <w:t xml:space="preserve">последвате кампанията в </w:t>
      </w:r>
      <w:hyperlink r:id="rId7" w:tgtFrame="_blank" w:history="1">
        <w:r w:rsidRPr="00844DF1">
          <w:rPr>
            <w:rStyle w:val="Hyperlink"/>
            <w:rFonts w:cs="Times New Roman"/>
            <w:lang w:val="en"/>
          </w:rPr>
          <w:t>Twitter</w:t>
        </w:r>
      </w:hyperlink>
      <w:r w:rsidRPr="00844DF1">
        <w:rPr>
          <w:rFonts w:cs="Times New Roman"/>
          <w:lang w:val="bg-BG"/>
        </w:rPr>
        <w:t xml:space="preserve"> и </w:t>
      </w:r>
      <w:hyperlink r:id="rId8" w:tgtFrame="_blank" w:history="1">
        <w:r w:rsidRPr="00844DF1">
          <w:rPr>
            <w:rStyle w:val="Hyperlink"/>
            <w:rFonts w:cs="Times New Roman"/>
            <w:lang w:val="en"/>
          </w:rPr>
          <w:t>Facebook</w:t>
        </w:r>
      </w:hyperlink>
      <w:r w:rsidRPr="00844DF1">
        <w:rPr>
          <w:rFonts w:cs="Times New Roman"/>
          <w:lang w:val="bg-BG"/>
        </w:rPr>
        <w:t>.</w:t>
      </w:r>
    </w:p>
    <w:p w14:paraId="36882C8E" w14:textId="77777777" w:rsidR="00403E0D" w:rsidRPr="00F3781D" w:rsidRDefault="00403E0D">
      <w:pPr>
        <w:pStyle w:val="BodyText"/>
        <w:rPr>
          <w:rFonts w:ascii="Arial" w:hAnsi="Arial" w:cs="Arial"/>
          <w:sz w:val="20"/>
        </w:rPr>
      </w:pPr>
    </w:p>
    <w:p w14:paraId="21220D64" w14:textId="77777777" w:rsidR="00403E0D" w:rsidRPr="00F3781D" w:rsidRDefault="00403E0D">
      <w:pPr>
        <w:pStyle w:val="BodyText"/>
        <w:rPr>
          <w:rFonts w:ascii="Arial" w:hAnsi="Arial" w:cs="Arial"/>
          <w:sz w:val="20"/>
        </w:rPr>
      </w:pPr>
    </w:p>
    <w:p w14:paraId="32688BF2" w14:textId="77777777" w:rsidR="00403E0D" w:rsidRPr="00F3781D" w:rsidRDefault="00403E0D">
      <w:pPr>
        <w:pStyle w:val="BodyText"/>
        <w:rPr>
          <w:rFonts w:ascii="Arial" w:hAnsi="Arial" w:cs="Arial"/>
          <w:sz w:val="20"/>
        </w:rPr>
      </w:pPr>
    </w:p>
    <w:p w14:paraId="6FCD9BDA" w14:textId="77777777" w:rsidR="00403E0D" w:rsidRPr="00F3781D" w:rsidRDefault="00403E0D">
      <w:pPr>
        <w:pStyle w:val="BodyText"/>
        <w:rPr>
          <w:rFonts w:ascii="Arial" w:hAnsi="Arial" w:cs="Arial"/>
          <w:sz w:val="20"/>
        </w:rPr>
      </w:pPr>
    </w:p>
    <w:p w14:paraId="3DE0EB56" w14:textId="77777777" w:rsidR="00403E0D" w:rsidRPr="00F3781D" w:rsidRDefault="00403E0D">
      <w:pPr>
        <w:pStyle w:val="BodyText"/>
        <w:rPr>
          <w:rFonts w:ascii="Arial" w:hAnsi="Arial" w:cs="Arial"/>
          <w:sz w:val="20"/>
        </w:rPr>
      </w:pPr>
    </w:p>
    <w:p w14:paraId="78B126DE" w14:textId="77777777" w:rsidR="00403E0D" w:rsidRPr="00F3781D" w:rsidRDefault="00403E0D">
      <w:pPr>
        <w:pStyle w:val="BodyText"/>
        <w:rPr>
          <w:rFonts w:ascii="Arial" w:hAnsi="Arial" w:cs="Arial"/>
          <w:sz w:val="20"/>
        </w:rPr>
      </w:pPr>
    </w:p>
    <w:p w14:paraId="3F2D10AE" w14:textId="77777777" w:rsidR="00403E0D" w:rsidRPr="00F3781D" w:rsidRDefault="00403E0D">
      <w:pPr>
        <w:pStyle w:val="BodyText"/>
        <w:rPr>
          <w:rFonts w:ascii="Arial" w:hAnsi="Arial" w:cs="Arial"/>
          <w:sz w:val="20"/>
        </w:rPr>
      </w:pPr>
    </w:p>
    <w:p w14:paraId="3EE5AAC5" w14:textId="77777777" w:rsidR="00403E0D" w:rsidRPr="00F3781D" w:rsidRDefault="00403E0D">
      <w:pPr>
        <w:pStyle w:val="BodyText"/>
        <w:rPr>
          <w:rFonts w:ascii="Arial" w:hAnsi="Arial" w:cs="Arial"/>
          <w:sz w:val="20"/>
        </w:rPr>
      </w:pPr>
    </w:p>
    <w:p w14:paraId="0BD50CF4" w14:textId="77777777" w:rsidR="00403E0D" w:rsidRPr="00F3781D" w:rsidRDefault="00403E0D">
      <w:pPr>
        <w:pStyle w:val="BodyText"/>
        <w:rPr>
          <w:rFonts w:ascii="Arial" w:hAnsi="Arial" w:cs="Arial"/>
          <w:sz w:val="20"/>
        </w:rPr>
      </w:pPr>
    </w:p>
    <w:p w14:paraId="075EA7C3" w14:textId="77777777" w:rsidR="00403E0D" w:rsidRPr="00F3781D" w:rsidRDefault="00403E0D">
      <w:pPr>
        <w:pStyle w:val="BodyText"/>
        <w:rPr>
          <w:rFonts w:ascii="Arial" w:hAnsi="Arial" w:cs="Arial"/>
          <w:sz w:val="20"/>
        </w:rPr>
      </w:pPr>
    </w:p>
    <w:p w14:paraId="44906EB6" w14:textId="77777777" w:rsidR="00403E0D" w:rsidRPr="00F3781D" w:rsidRDefault="00403E0D">
      <w:pPr>
        <w:pStyle w:val="BodyText"/>
        <w:rPr>
          <w:rFonts w:ascii="Arial" w:hAnsi="Arial" w:cs="Arial"/>
          <w:sz w:val="20"/>
        </w:rPr>
      </w:pPr>
    </w:p>
    <w:p w14:paraId="73F41880" w14:textId="77777777" w:rsidR="00403E0D" w:rsidRPr="00F3781D" w:rsidRDefault="00403E0D">
      <w:pPr>
        <w:pStyle w:val="BodyText"/>
        <w:rPr>
          <w:rFonts w:ascii="Arial" w:hAnsi="Arial" w:cs="Arial"/>
          <w:sz w:val="20"/>
        </w:rPr>
      </w:pPr>
    </w:p>
    <w:p w14:paraId="765CE547" w14:textId="77777777" w:rsidR="00403E0D" w:rsidRPr="00F3781D" w:rsidRDefault="00403E0D">
      <w:pPr>
        <w:pStyle w:val="BodyText"/>
        <w:rPr>
          <w:rFonts w:ascii="Arial" w:hAnsi="Arial" w:cs="Arial"/>
          <w:sz w:val="20"/>
        </w:rPr>
      </w:pPr>
    </w:p>
    <w:p w14:paraId="3720C5A2" w14:textId="77777777" w:rsidR="00F3781D" w:rsidRDefault="00F3781D">
      <w:pPr>
        <w:pStyle w:val="BodyText"/>
        <w:spacing w:before="1"/>
        <w:rPr>
          <w:rFonts w:ascii="Arial" w:hAnsi="Arial" w:cs="Arial"/>
          <w:noProof/>
          <w:color w:val="003F60"/>
          <w:sz w:val="34"/>
          <w:szCs w:val="34"/>
          <w:lang w:val="en-GB" w:eastAsia="en-GB"/>
        </w:rPr>
      </w:pPr>
    </w:p>
    <w:p w14:paraId="7F4AA6AC" w14:textId="77777777" w:rsidR="00F3781D" w:rsidRDefault="00F3781D">
      <w:pPr>
        <w:pStyle w:val="BodyText"/>
        <w:spacing w:before="1"/>
        <w:rPr>
          <w:rFonts w:ascii="Arial" w:hAnsi="Arial" w:cs="Arial"/>
          <w:noProof/>
          <w:color w:val="003F60"/>
          <w:sz w:val="34"/>
          <w:szCs w:val="34"/>
          <w:lang w:val="en-GB" w:eastAsia="en-GB"/>
        </w:rPr>
      </w:pPr>
    </w:p>
    <w:p w14:paraId="2249EFFF" w14:textId="77777777" w:rsidR="00F3781D" w:rsidRDefault="00F3781D">
      <w:pPr>
        <w:pStyle w:val="BodyText"/>
        <w:spacing w:before="1"/>
        <w:rPr>
          <w:rFonts w:ascii="Arial" w:hAnsi="Arial" w:cs="Arial"/>
          <w:noProof/>
          <w:color w:val="003F60"/>
          <w:sz w:val="34"/>
          <w:szCs w:val="34"/>
          <w:lang w:val="en-GB" w:eastAsia="en-GB"/>
        </w:rPr>
      </w:pPr>
    </w:p>
    <w:sectPr w:rsidR="00F3781D" w:rsidSect="00844DF1">
      <w:headerReference w:type="default" r:id="rId9"/>
      <w:footerReference w:type="default" r:id="rId10"/>
      <w:type w:val="continuous"/>
      <w:pgSz w:w="11910" w:h="16840"/>
      <w:pgMar w:top="567" w:right="567" w:bottom="567" w:left="567"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84AC" w14:textId="77777777" w:rsidR="00835C73" w:rsidRDefault="00835C73" w:rsidP="00F3781D">
      <w:r>
        <w:separator/>
      </w:r>
    </w:p>
  </w:endnote>
  <w:endnote w:type="continuationSeparator" w:id="0">
    <w:p w14:paraId="50FD3CC5" w14:textId="77777777" w:rsidR="00835C73" w:rsidRDefault="00835C73" w:rsidP="00F3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ACC" w14:textId="77777777" w:rsidR="00844DF1" w:rsidRDefault="00844DF1" w:rsidP="00844DF1">
    <w:pPr>
      <w:pStyle w:val="NormalWeb"/>
      <w:jc w:val="right"/>
    </w:pPr>
    <w:r>
      <w:rPr>
        <w:noProof/>
      </w:rPr>
      <w:drawing>
        <wp:inline distT="0" distB="0" distL="0" distR="0" wp14:anchorId="2C04C119" wp14:editId="6DF1A5D2">
          <wp:extent cx="2179342" cy="479220"/>
          <wp:effectExtent l="0" t="0" r="0" b="0"/>
          <wp:docPr id="25" name="Picture 25" descr="C:\Users\t.vladimirova\AppData\Local\Packages\Microsoft.Windows.Photos_8wekyb3d8bbwe\TempState\ShareServiceTempFolder\MOBILITY ACTION Lab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ladimirova\AppData\Local\Packages\Microsoft.Windows.Photos_8wekyb3d8bbwe\TempState\ShareServiceTempFolder\MOBILITY ACTION Labe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733" cy="538237"/>
                  </a:xfrm>
                  <a:prstGeom prst="rect">
                    <a:avLst/>
                  </a:prstGeom>
                  <a:noFill/>
                  <a:ln>
                    <a:noFill/>
                  </a:ln>
                </pic:spPr>
              </pic:pic>
            </a:graphicData>
          </a:graphic>
        </wp:inline>
      </w:drawing>
    </w:r>
  </w:p>
  <w:p w14:paraId="14173B47" w14:textId="560C400B" w:rsidR="00F3781D" w:rsidRPr="00844DF1" w:rsidRDefault="00F3781D" w:rsidP="0084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1B722" w14:textId="77777777" w:rsidR="00835C73" w:rsidRDefault="00835C73" w:rsidP="00F3781D">
      <w:r>
        <w:separator/>
      </w:r>
    </w:p>
  </w:footnote>
  <w:footnote w:type="continuationSeparator" w:id="0">
    <w:p w14:paraId="41368457" w14:textId="77777777" w:rsidR="00835C73" w:rsidRDefault="00835C73" w:rsidP="00F3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6FAE" w14:textId="77777777" w:rsidR="00F3781D" w:rsidRPr="00257C15" w:rsidRDefault="00F3781D" w:rsidP="00F3781D">
    <w:pPr>
      <w:pStyle w:val="BodyText"/>
      <w:rPr>
        <w:rFonts w:ascii="Arial" w:hAnsi="Arial" w:cs="Arial"/>
        <w:color w:val="164194"/>
        <w:sz w:val="12"/>
      </w:rPr>
    </w:pPr>
    <w:r w:rsidRPr="00257C15">
      <w:rPr>
        <w:rFonts w:ascii="Arial" w:hAnsi="Arial" w:cs="Arial"/>
        <w:color w:val="164194"/>
        <w:sz w:val="36"/>
      </w:rPr>
      <w:t>EUROPEAN</w:t>
    </w:r>
    <w:r w:rsidRPr="00844DF1">
      <w:rPr>
        <w:rFonts w:ascii="Arial" w:hAnsi="Arial" w:cs="Arial"/>
        <w:b/>
        <w:color w:val="164194"/>
        <w:sz w:val="36"/>
      </w:rPr>
      <w:t>MOBILITY</w:t>
    </w:r>
    <w:r w:rsidRPr="00257C15">
      <w:rPr>
        <w:rFonts w:ascii="Arial" w:hAnsi="Arial" w:cs="Arial"/>
        <w:color w:val="164194"/>
        <w:sz w:val="36"/>
      </w:rPr>
      <w:t>WEEK</w:t>
    </w:r>
  </w:p>
  <w:p w14:paraId="5ACF2167" w14:textId="52AD446F" w:rsidR="00F3781D" w:rsidRPr="00B30733" w:rsidRDefault="00257C15" w:rsidP="00F3781D">
    <w:pPr>
      <w:pStyle w:val="BodyText"/>
      <w:spacing w:line="228" w:lineRule="exact"/>
      <w:rPr>
        <w:rFonts w:ascii="Arial" w:hAnsi="Arial" w:cs="Arial"/>
        <w:color w:val="164194"/>
        <w:sz w:val="22"/>
      </w:rPr>
    </w:pPr>
    <w:r w:rsidRPr="00B30733">
      <w:rPr>
        <w:rFonts w:ascii="Arial" w:hAnsi="Arial" w:cs="Arial"/>
        <w:color w:val="164194"/>
        <w:w w:val="105"/>
        <w:sz w:val="22"/>
      </w:rPr>
      <w:t>16-22 SEPTEMBER</w:t>
    </w:r>
  </w:p>
  <w:p w14:paraId="055B79B5" w14:textId="77777777" w:rsidR="00F3781D" w:rsidRDefault="00F3781D" w:rsidP="00F37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0D"/>
    <w:rsid w:val="00080319"/>
    <w:rsid w:val="00101CE6"/>
    <w:rsid w:val="001D378E"/>
    <w:rsid w:val="00257C15"/>
    <w:rsid w:val="002C41F4"/>
    <w:rsid w:val="00300A08"/>
    <w:rsid w:val="00403E0D"/>
    <w:rsid w:val="00407AA7"/>
    <w:rsid w:val="004F1473"/>
    <w:rsid w:val="006F2E19"/>
    <w:rsid w:val="00835C73"/>
    <w:rsid w:val="00844DF1"/>
    <w:rsid w:val="00907FF5"/>
    <w:rsid w:val="00B30733"/>
    <w:rsid w:val="00B47148"/>
    <w:rsid w:val="00C22C48"/>
    <w:rsid w:val="00ED71AE"/>
    <w:rsid w:val="00F3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81D"/>
    <w:pPr>
      <w:tabs>
        <w:tab w:val="center" w:pos="4536"/>
        <w:tab w:val="right" w:pos="9072"/>
      </w:tabs>
    </w:pPr>
  </w:style>
  <w:style w:type="character" w:customStyle="1" w:styleId="HeaderChar">
    <w:name w:val="Header Char"/>
    <w:basedOn w:val="DefaultParagraphFont"/>
    <w:link w:val="Header"/>
    <w:uiPriority w:val="99"/>
    <w:rsid w:val="00F3781D"/>
    <w:rPr>
      <w:rFonts w:ascii="Calibri" w:eastAsia="Calibri" w:hAnsi="Calibri" w:cs="Calibri"/>
    </w:rPr>
  </w:style>
  <w:style w:type="paragraph" w:styleId="Footer">
    <w:name w:val="footer"/>
    <w:basedOn w:val="Normal"/>
    <w:link w:val="FooterChar"/>
    <w:uiPriority w:val="99"/>
    <w:unhideWhenUsed/>
    <w:rsid w:val="00F3781D"/>
    <w:pPr>
      <w:tabs>
        <w:tab w:val="center" w:pos="4536"/>
        <w:tab w:val="right" w:pos="9072"/>
      </w:tabs>
    </w:pPr>
  </w:style>
  <w:style w:type="character" w:customStyle="1" w:styleId="FooterChar">
    <w:name w:val="Footer Char"/>
    <w:basedOn w:val="DefaultParagraphFont"/>
    <w:link w:val="Footer"/>
    <w:uiPriority w:val="99"/>
    <w:rsid w:val="00F3781D"/>
    <w:rPr>
      <w:rFonts w:ascii="Calibri" w:eastAsia="Calibri" w:hAnsi="Calibri" w:cs="Calibri"/>
    </w:rPr>
  </w:style>
  <w:style w:type="paragraph" w:styleId="NormalWeb">
    <w:name w:val="Normal (Web)"/>
    <w:basedOn w:val="Normal"/>
    <w:uiPriority w:val="99"/>
    <w:semiHidden/>
    <w:unhideWhenUsed/>
    <w:rsid w:val="00844DF1"/>
    <w:pPr>
      <w:widowControl/>
      <w:spacing w:before="100" w:beforeAutospacing="1" w:after="100" w:afterAutospacing="1"/>
    </w:pPr>
    <w:rPr>
      <w:rFonts w:ascii="Times New Roman" w:eastAsia="Times New Roman" w:hAnsi="Times New Roman" w:cs="Times New Roman"/>
      <w:sz w:val="24"/>
      <w:szCs w:val="24"/>
      <w:lang w:val="bg-BG" w:eastAsia="bg-BG"/>
    </w:rPr>
  </w:style>
  <w:style w:type="paragraph" w:styleId="NoSpacing">
    <w:name w:val="No Spacing"/>
    <w:uiPriority w:val="1"/>
    <w:qFormat/>
    <w:rsid w:val="00844DF1"/>
    <w:rPr>
      <w:rFonts w:ascii="Calibri" w:eastAsia="Calibri" w:hAnsi="Calibri" w:cs="Calibri"/>
    </w:rPr>
  </w:style>
  <w:style w:type="character" w:styleId="Hyperlink">
    <w:name w:val="Hyperlink"/>
    <w:basedOn w:val="DefaultParagraphFont"/>
    <w:uiPriority w:val="99"/>
    <w:unhideWhenUsed/>
    <w:rsid w:val="00844DF1"/>
    <w:rPr>
      <w:color w:val="0000FF" w:themeColor="hyperlink"/>
      <w:u w:val="single"/>
    </w:rPr>
  </w:style>
  <w:style w:type="character" w:styleId="FollowedHyperlink">
    <w:name w:val="FollowedHyperlink"/>
    <w:basedOn w:val="DefaultParagraphFont"/>
    <w:uiPriority w:val="99"/>
    <w:semiHidden/>
    <w:unhideWhenUsed/>
    <w:rsid w:val="001D378E"/>
    <w:rPr>
      <w:color w:val="800080" w:themeColor="followedHyperlink"/>
      <w:u w:val="single"/>
    </w:rPr>
  </w:style>
  <w:style w:type="paragraph" w:styleId="BalloonText">
    <w:name w:val="Balloon Text"/>
    <w:basedOn w:val="Normal"/>
    <w:link w:val="BalloonTextChar"/>
    <w:uiPriority w:val="99"/>
    <w:semiHidden/>
    <w:unhideWhenUsed/>
    <w:rsid w:val="00ED71AE"/>
    <w:rPr>
      <w:rFonts w:ascii="Tahoma" w:hAnsi="Tahoma" w:cs="Tahoma"/>
      <w:sz w:val="16"/>
      <w:szCs w:val="16"/>
    </w:rPr>
  </w:style>
  <w:style w:type="character" w:customStyle="1" w:styleId="BalloonTextChar">
    <w:name w:val="Balloon Text Char"/>
    <w:basedOn w:val="DefaultParagraphFont"/>
    <w:link w:val="BalloonText"/>
    <w:uiPriority w:val="99"/>
    <w:semiHidden/>
    <w:rsid w:val="00ED71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81D"/>
    <w:pPr>
      <w:tabs>
        <w:tab w:val="center" w:pos="4536"/>
        <w:tab w:val="right" w:pos="9072"/>
      </w:tabs>
    </w:pPr>
  </w:style>
  <w:style w:type="character" w:customStyle="1" w:styleId="HeaderChar">
    <w:name w:val="Header Char"/>
    <w:basedOn w:val="DefaultParagraphFont"/>
    <w:link w:val="Header"/>
    <w:uiPriority w:val="99"/>
    <w:rsid w:val="00F3781D"/>
    <w:rPr>
      <w:rFonts w:ascii="Calibri" w:eastAsia="Calibri" w:hAnsi="Calibri" w:cs="Calibri"/>
    </w:rPr>
  </w:style>
  <w:style w:type="paragraph" w:styleId="Footer">
    <w:name w:val="footer"/>
    <w:basedOn w:val="Normal"/>
    <w:link w:val="FooterChar"/>
    <w:uiPriority w:val="99"/>
    <w:unhideWhenUsed/>
    <w:rsid w:val="00F3781D"/>
    <w:pPr>
      <w:tabs>
        <w:tab w:val="center" w:pos="4536"/>
        <w:tab w:val="right" w:pos="9072"/>
      </w:tabs>
    </w:pPr>
  </w:style>
  <w:style w:type="character" w:customStyle="1" w:styleId="FooterChar">
    <w:name w:val="Footer Char"/>
    <w:basedOn w:val="DefaultParagraphFont"/>
    <w:link w:val="Footer"/>
    <w:uiPriority w:val="99"/>
    <w:rsid w:val="00F3781D"/>
    <w:rPr>
      <w:rFonts w:ascii="Calibri" w:eastAsia="Calibri" w:hAnsi="Calibri" w:cs="Calibri"/>
    </w:rPr>
  </w:style>
  <w:style w:type="paragraph" w:styleId="NormalWeb">
    <w:name w:val="Normal (Web)"/>
    <w:basedOn w:val="Normal"/>
    <w:uiPriority w:val="99"/>
    <w:semiHidden/>
    <w:unhideWhenUsed/>
    <w:rsid w:val="00844DF1"/>
    <w:pPr>
      <w:widowControl/>
      <w:spacing w:before="100" w:beforeAutospacing="1" w:after="100" w:afterAutospacing="1"/>
    </w:pPr>
    <w:rPr>
      <w:rFonts w:ascii="Times New Roman" w:eastAsia="Times New Roman" w:hAnsi="Times New Roman" w:cs="Times New Roman"/>
      <w:sz w:val="24"/>
      <w:szCs w:val="24"/>
      <w:lang w:val="bg-BG" w:eastAsia="bg-BG"/>
    </w:rPr>
  </w:style>
  <w:style w:type="paragraph" w:styleId="NoSpacing">
    <w:name w:val="No Spacing"/>
    <w:uiPriority w:val="1"/>
    <w:qFormat/>
    <w:rsid w:val="00844DF1"/>
    <w:rPr>
      <w:rFonts w:ascii="Calibri" w:eastAsia="Calibri" w:hAnsi="Calibri" w:cs="Calibri"/>
    </w:rPr>
  </w:style>
  <w:style w:type="character" w:styleId="Hyperlink">
    <w:name w:val="Hyperlink"/>
    <w:basedOn w:val="DefaultParagraphFont"/>
    <w:uiPriority w:val="99"/>
    <w:unhideWhenUsed/>
    <w:rsid w:val="00844DF1"/>
    <w:rPr>
      <w:color w:val="0000FF" w:themeColor="hyperlink"/>
      <w:u w:val="single"/>
    </w:rPr>
  </w:style>
  <w:style w:type="character" w:styleId="FollowedHyperlink">
    <w:name w:val="FollowedHyperlink"/>
    <w:basedOn w:val="DefaultParagraphFont"/>
    <w:uiPriority w:val="99"/>
    <w:semiHidden/>
    <w:unhideWhenUsed/>
    <w:rsid w:val="001D378E"/>
    <w:rPr>
      <w:color w:val="800080" w:themeColor="followedHyperlink"/>
      <w:u w:val="single"/>
    </w:rPr>
  </w:style>
  <w:style w:type="paragraph" w:styleId="BalloonText">
    <w:name w:val="Balloon Text"/>
    <w:basedOn w:val="Normal"/>
    <w:link w:val="BalloonTextChar"/>
    <w:uiPriority w:val="99"/>
    <w:semiHidden/>
    <w:unhideWhenUsed/>
    <w:rsid w:val="00ED71AE"/>
    <w:rPr>
      <w:rFonts w:ascii="Tahoma" w:hAnsi="Tahoma" w:cs="Tahoma"/>
      <w:sz w:val="16"/>
      <w:szCs w:val="16"/>
    </w:rPr>
  </w:style>
  <w:style w:type="character" w:customStyle="1" w:styleId="BalloonTextChar">
    <w:name w:val="Balloon Text Char"/>
    <w:basedOn w:val="DefaultParagraphFont"/>
    <w:link w:val="BalloonText"/>
    <w:uiPriority w:val="99"/>
    <w:semiHidden/>
    <w:rsid w:val="00ED71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MobilityWeek" TargetMode="External"/><Relationship Id="rId3" Type="http://schemas.openxmlformats.org/officeDocument/2006/relationships/settings" Target="settings.xml"/><Relationship Id="rId7" Type="http://schemas.openxmlformats.org/officeDocument/2006/relationships/hyperlink" Target="https://twitter.com/mobilitywee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Lecocq</dc:creator>
  <cp:lastModifiedBy>Росица Цонева</cp:lastModifiedBy>
  <cp:revision>2</cp:revision>
  <dcterms:created xsi:type="dcterms:W3CDTF">2024-02-16T10:08:00Z</dcterms:created>
  <dcterms:modified xsi:type="dcterms:W3CDTF">2024-02-16T10:08:00Z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Adobe InDesign CC 2017 (Macintosh)</vt:lpwstr>
  </property>
  <property fmtid="{D5CDD505-2E9C-101B-9397-08002B2CF9AE}" pid="4" name="LastSaved">
    <vt:filetime>2017-03-17T00:00:00Z</vt:filetime>
  </property>
</Properties>
</file>