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921" w:rsidRPr="001C564D" w:rsidRDefault="00EA3921" w:rsidP="00FC1E6A">
      <w:pPr>
        <w:jc w:val="both"/>
        <w:rPr>
          <w:rFonts w:ascii="Verdana" w:hAnsi="Verdana"/>
          <w:color w:val="FF0000"/>
          <w:lang w:val="bg-BG"/>
        </w:rPr>
      </w:pPr>
    </w:p>
    <w:p w:rsidR="00EA3921" w:rsidRPr="001C564D" w:rsidRDefault="00EA3921" w:rsidP="00FC1E6A">
      <w:pPr>
        <w:jc w:val="both"/>
        <w:rPr>
          <w:rFonts w:ascii="Verdana" w:hAnsi="Verdana"/>
          <w:color w:val="FF0000"/>
          <w:lang w:val="bg-BG"/>
        </w:rPr>
      </w:pPr>
    </w:p>
    <w:p w:rsidR="00EA3921" w:rsidRPr="001C564D" w:rsidRDefault="00EA3921" w:rsidP="00FC1E6A">
      <w:pPr>
        <w:jc w:val="both"/>
        <w:rPr>
          <w:rFonts w:ascii="Verdana" w:hAnsi="Verdana"/>
          <w:color w:val="FF0000"/>
          <w:lang w:val="bg-BG"/>
        </w:rPr>
      </w:pPr>
    </w:p>
    <w:p w:rsidR="00EA3921" w:rsidRPr="001C564D" w:rsidRDefault="00EA3921" w:rsidP="00FC1E6A">
      <w:pPr>
        <w:jc w:val="both"/>
        <w:rPr>
          <w:rFonts w:ascii="Verdana" w:hAnsi="Verdana"/>
          <w:color w:val="FF0000"/>
          <w:lang w:val="bg-BG"/>
        </w:rPr>
      </w:pPr>
    </w:p>
    <w:p w:rsidR="00EA3921" w:rsidRPr="001C564D" w:rsidRDefault="00EA3921" w:rsidP="00FC1E6A">
      <w:pPr>
        <w:jc w:val="both"/>
        <w:rPr>
          <w:rFonts w:ascii="Verdana" w:hAnsi="Verdana"/>
          <w:color w:val="FF0000"/>
          <w:lang w:val="bg-BG"/>
        </w:rPr>
      </w:pPr>
    </w:p>
    <w:p w:rsidR="00EA3921" w:rsidRPr="001C564D" w:rsidRDefault="00EA3921" w:rsidP="00FC1E6A">
      <w:pPr>
        <w:jc w:val="both"/>
        <w:rPr>
          <w:rFonts w:ascii="Verdana" w:hAnsi="Verdana"/>
          <w:color w:val="FF0000"/>
          <w:lang w:val="bg-BG"/>
        </w:rPr>
      </w:pPr>
    </w:p>
    <w:p w:rsidR="00EA3921" w:rsidRPr="001C564D" w:rsidRDefault="00EA3921" w:rsidP="00FC1E6A">
      <w:pPr>
        <w:jc w:val="both"/>
        <w:rPr>
          <w:rFonts w:ascii="Verdana" w:hAnsi="Verdana"/>
          <w:color w:val="FF0000"/>
          <w:lang w:val="bg-BG"/>
        </w:rPr>
      </w:pPr>
    </w:p>
    <w:p w:rsidR="00EA3921" w:rsidRPr="001C564D" w:rsidRDefault="00EA3921" w:rsidP="00FC1E6A">
      <w:pPr>
        <w:jc w:val="both"/>
        <w:rPr>
          <w:rFonts w:ascii="Verdana" w:hAnsi="Verdana"/>
          <w:color w:val="FF0000"/>
          <w:lang w:val="bg-BG"/>
        </w:rPr>
      </w:pPr>
    </w:p>
    <w:p w:rsidR="00EA3921" w:rsidRPr="001C564D" w:rsidRDefault="00EA3921" w:rsidP="00FC1E6A">
      <w:pPr>
        <w:jc w:val="both"/>
        <w:rPr>
          <w:rFonts w:ascii="Verdana" w:hAnsi="Verdana"/>
          <w:color w:val="FF0000"/>
          <w:lang w:val="bg-BG"/>
        </w:rPr>
      </w:pPr>
    </w:p>
    <w:p w:rsidR="00EA3921" w:rsidRPr="001C564D" w:rsidRDefault="00EA3921" w:rsidP="00FC1E6A">
      <w:pPr>
        <w:jc w:val="both"/>
        <w:rPr>
          <w:rFonts w:ascii="Verdana" w:hAnsi="Verdana"/>
          <w:color w:val="FF0000"/>
          <w:lang w:val="bg-BG"/>
        </w:rPr>
      </w:pPr>
    </w:p>
    <w:p w:rsidR="00EA3921" w:rsidRPr="005E54F7" w:rsidRDefault="00EA3921" w:rsidP="005E54F7">
      <w:pPr>
        <w:jc w:val="center"/>
        <w:rPr>
          <w:rFonts w:ascii="Verdana" w:hAnsi="Verdana"/>
          <w:b/>
          <w:color w:val="FF0000"/>
          <w:sz w:val="48"/>
          <w:szCs w:val="48"/>
          <w:lang w:val="bg-BG"/>
        </w:rPr>
      </w:pPr>
    </w:p>
    <w:p w:rsidR="00EA3921" w:rsidRPr="005E54F7" w:rsidRDefault="00EA3921" w:rsidP="005E54F7">
      <w:pPr>
        <w:jc w:val="center"/>
        <w:rPr>
          <w:rFonts w:ascii="Verdana" w:hAnsi="Verdana"/>
          <w:b/>
          <w:i/>
          <w:sz w:val="72"/>
          <w:szCs w:val="72"/>
          <w:lang w:val="bg-BG"/>
        </w:rPr>
      </w:pPr>
      <w:r w:rsidRPr="005E54F7">
        <w:rPr>
          <w:rFonts w:ascii="Verdana" w:hAnsi="Verdana"/>
          <w:b/>
          <w:i/>
          <w:sz w:val="72"/>
          <w:szCs w:val="72"/>
          <w:lang w:val="bg-BG"/>
        </w:rPr>
        <w:t>ГОДИШЕН  ДОКЛАД</w:t>
      </w:r>
    </w:p>
    <w:p w:rsidR="00EA3921" w:rsidRPr="005E54F7" w:rsidRDefault="00EA3921" w:rsidP="005E54F7">
      <w:pPr>
        <w:jc w:val="center"/>
        <w:rPr>
          <w:rFonts w:ascii="Verdana" w:hAnsi="Verdana"/>
          <w:i/>
          <w:sz w:val="48"/>
          <w:szCs w:val="48"/>
          <w:lang w:val="bg-BG"/>
        </w:rPr>
      </w:pPr>
    </w:p>
    <w:p w:rsidR="00EA3921" w:rsidRPr="005E54F7" w:rsidRDefault="00EA3921" w:rsidP="005E54F7">
      <w:pPr>
        <w:jc w:val="center"/>
        <w:rPr>
          <w:rFonts w:ascii="Verdana" w:hAnsi="Verdana"/>
          <w:i/>
          <w:sz w:val="48"/>
          <w:szCs w:val="48"/>
          <w:lang w:val="bg-BG"/>
        </w:rPr>
      </w:pPr>
    </w:p>
    <w:p w:rsidR="00EA3921" w:rsidRPr="005E54F7" w:rsidRDefault="00EA3921" w:rsidP="005E54F7">
      <w:pPr>
        <w:jc w:val="center"/>
        <w:rPr>
          <w:rFonts w:ascii="Verdana" w:hAnsi="Verdana"/>
          <w:i/>
          <w:sz w:val="48"/>
          <w:szCs w:val="48"/>
          <w:lang w:val="bg-BG"/>
        </w:rPr>
      </w:pPr>
    </w:p>
    <w:p w:rsidR="00EA3921" w:rsidRPr="005E54F7" w:rsidRDefault="00EA3921" w:rsidP="005E54F7">
      <w:pPr>
        <w:jc w:val="center"/>
        <w:rPr>
          <w:rFonts w:ascii="Verdana" w:hAnsi="Verdana"/>
          <w:b/>
          <w:i/>
          <w:sz w:val="48"/>
          <w:szCs w:val="48"/>
          <w:lang w:val="bg-BG"/>
        </w:rPr>
      </w:pPr>
      <w:r w:rsidRPr="005E54F7">
        <w:rPr>
          <w:rFonts w:ascii="Verdana" w:hAnsi="Verdana"/>
          <w:b/>
          <w:i/>
          <w:sz w:val="48"/>
          <w:szCs w:val="48"/>
          <w:lang w:val="bg-BG"/>
        </w:rPr>
        <w:t>ЗА ИЗПЪЛНЕНИЕ НА ДЕЙНОСТИТЕ,</w:t>
      </w:r>
    </w:p>
    <w:p w:rsidR="00EA3921" w:rsidRPr="005E54F7" w:rsidRDefault="00EA3921" w:rsidP="005E54F7">
      <w:pPr>
        <w:jc w:val="center"/>
        <w:rPr>
          <w:rFonts w:ascii="Verdana" w:hAnsi="Verdana"/>
          <w:b/>
          <w:i/>
          <w:sz w:val="48"/>
          <w:szCs w:val="48"/>
          <w:lang w:val="bg-BG"/>
        </w:rPr>
      </w:pPr>
      <w:r w:rsidRPr="005E54F7">
        <w:rPr>
          <w:rFonts w:ascii="Verdana" w:hAnsi="Verdana"/>
          <w:b/>
          <w:i/>
          <w:sz w:val="48"/>
          <w:szCs w:val="48"/>
          <w:lang w:val="bg-BG"/>
        </w:rPr>
        <w:t>ЗА КОИТО Е ПРЕДОСТАВЕНО КОМПЛЕКСНО РАЗРЕШИТЕЛНО</w:t>
      </w:r>
    </w:p>
    <w:p w:rsidR="00EA3921" w:rsidRPr="005E54F7" w:rsidRDefault="00C9565B" w:rsidP="005E54F7">
      <w:pPr>
        <w:jc w:val="center"/>
        <w:rPr>
          <w:rFonts w:ascii="Verdana" w:hAnsi="Verdana"/>
          <w:b/>
          <w:i/>
          <w:sz w:val="48"/>
          <w:szCs w:val="48"/>
          <w:lang w:val="bg-BG"/>
        </w:rPr>
      </w:pPr>
      <w:r w:rsidRPr="005E54F7">
        <w:rPr>
          <w:rFonts w:ascii="Verdana" w:hAnsi="Verdana"/>
          <w:b/>
          <w:i/>
          <w:sz w:val="48"/>
          <w:szCs w:val="48"/>
          <w:lang w:val="bg-BG"/>
        </w:rPr>
        <w:t>№</w:t>
      </w:r>
      <w:r w:rsidR="00AE360F" w:rsidRPr="005E54F7">
        <w:rPr>
          <w:rFonts w:ascii="Verdana" w:hAnsi="Verdana"/>
          <w:b/>
          <w:i/>
          <w:sz w:val="48"/>
          <w:szCs w:val="48"/>
          <w:lang w:val="bg-BG"/>
        </w:rPr>
        <w:t>548</w:t>
      </w:r>
      <w:r w:rsidR="009E3B05" w:rsidRPr="005E54F7">
        <w:rPr>
          <w:rFonts w:ascii="Verdana" w:hAnsi="Verdana"/>
          <w:b/>
          <w:i/>
          <w:sz w:val="48"/>
          <w:szCs w:val="48"/>
          <w:lang w:val="bg-BG"/>
        </w:rPr>
        <w:t>-Н0</w:t>
      </w:r>
      <w:r w:rsidR="0067591E" w:rsidRPr="005E54F7">
        <w:rPr>
          <w:rFonts w:ascii="Verdana" w:hAnsi="Verdana"/>
          <w:b/>
          <w:i/>
          <w:sz w:val="48"/>
          <w:szCs w:val="48"/>
          <w:lang w:val="bg-BG"/>
        </w:rPr>
        <w:t>-И0-А0</w:t>
      </w:r>
      <w:r w:rsidR="009E3B05" w:rsidRPr="005E54F7">
        <w:rPr>
          <w:rFonts w:ascii="Verdana" w:hAnsi="Verdana"/>
          <w:b/>
          <w:i/>
          <w:sz w:val="48"/>
          <w:szCs w:val="48"/>
          <w:lang w:val="bg-BG"/>
        </w:rPr>
        <w:t>/201</w:t>
      </w:r>
      <w:r w:rsidR="0067591E" w:rsidRPr="005E54F7">
        <w:rPr>
          <w:rFonts w:ascii="Verdana" w:hAnsi="Verdana"/>
          <w:b/>
          <w:i/>
          <w:sz w:val="48"/>
          <w:szCs w:val="48"/>
          <w:lang w:val="bg-BG"/>
        </w:rPr>
        <w:t>7</w:t>
      </w:r>
      <w:r w:rsidRPr="005E54F7">
        <w:rPr>
          <w:rFonts w:ascii="Verdana" w:hAnsi="Verdana"/>
          <w:b/>
          <w:i/>
          <w:sz w:val="48"/>
          <w:szCs w:val="48"/>
          <w:lang w:val="bg-BG"/>
        </w:rPr>
        <w:t>г.</w:t>
      </w:r>
    </w:p>
    <w:p w:rsidR="00FC1E6A" w:rsidRPr="005E54F7" w:rsidRDefault="00FC1E6A" w:rsidP="005E54F7">
      <w:pPr>
        <w:jc w:val="center"/>
        <w:rPr>
          <w:rFonts w:ascii="Verdana" w:hAnsi="Verdana"/>
          <w:b/>
          <w:sz w:val="48"/>
          <w:szCs w:val="48"/>
          <w:lang w:val="bg-BG"/>
        </w:rPr>
      </w:pPr>
    </w:p>
    <w:p w:rsidR="00EA3921" w:rsidRPr="005E54F7" w:rsidRDefault="00EA3921" w:rsidP="005E54F7">
      <w:pPr>
        <w:jc w:val="center"/>
        <w:rPr>
          <w:rFonts w:ascii="Verdana" w:hAnsi="Verdana"/>
          <w:b/>
          <w:sz w:val="48"/>
          <w:szCs w:val="48"/>
          <w:lang w:val="bg-BG"/>
        </w:rPr>
      </w:pPr>
    </w:p>
    <w:p w:rsidR="00EA3921" w:rsidRPr="005E54F7" w:rsidRDefault="00AE360F" w:rsidP="005E54F7">
      <w:pPr>
        <w:jc w:val="center"/>
        <w:rPr>
          <w:rFonts w:ascii="Verdana" w:hAnsi="Verdana"/>
          <w:sz w:val="48"/>
          <w:szCs w:val="48"/>
          <w:lang w:val="bg-BG"/>
        </w:rPr>
      </w:pPr>
      <w:r w:rsidRPr="005E54F7">
        <w:rPr>
          <w:rFonts w:ascii="Verdana" w:hAnsi="Verdana"/>
          <w:b/>
          <w:i/>
          <w:sz w:val="48"/>
          <w:szCs w:val="48"/>
          <w:lang w:val="bg-BG"/>
        </w:rPr>
        <w:t>ЕТ „БоКо-БОРЯНА КОСТАДИНОВА“</w:t>
      </w:r>
    </w:p>
    <w:p w:rsidR="00EA3921" w:rsidRPr="005E54F7" w:rsidRDefault="00EA3921" w:rsidP="005E54F7">
      <w:pPr>
        <w:jc w:val="center"/>
        <w:rPr>
          <w:rFonts w:ascii="Verdana" w:hAnsi="Verdana"/>
          <w:sz w:val="48"/>
          <w:szCs w:val="48"/>
          <w:lang w:val="bg-BG"/>
        </w:rPr>
      </w:pPr>
    </w:p>
    <w:p w:rsidR="00EA3921" w:rsidRPr="001C564D" w:rsidRDefault="00EA3921" w:rsidP="00FC1E6A">
      <w:pPr>
        <w:jc w:val="both"/>
        <w:rPr>
          <w:rFonts w:ascii="Verdana" w:hAnsi="Verdana"/>
          <w:lang w:val="bg-BG"/>
        </w:rPr>
      </w:pPr>
    </w:p>
    <w:p w:rsidR="00EA3921" w:rsidRPr="001C564D" w:rsidRDefault="00EA3921" w:rsidP="00FC1E6A">
      <w:pPr>
        <w:jc w:val="both"/>
        <w:rPr>
          <w:rFonts w:ascii="Verdana" w:hAnsi="Verdana"/>
          <w:lang w:val="bg-BG"/>
        </w:rPr>
      </w:pPr>
    </w:p>
    <w:p w:rsidR="00EA3921" w:rsidRPr="001C564D" w:rsidRDefault="00EA3921" w:rsidP="00FC1E6A">
      <w:pPr>
        <w:jc w:val="both"/>
        <w:rPr>
          <w:rFonts w:ascii="Verdana" w:hAnsi="Verdana"/>
          <w:lang w:val="bg-BG"/>
        </w:rPr>
      </w:pPr>
    </w:p>
    <w:p w:rsidR="006F2231" w:rsidRPr="001C564D" w:rsidRDefault="006F2231" w:rsidP="00FC1E6A">
      <w:pPr>
        <w:jc w:val="both"/>
        <w:rPr>
          <w:rFonts w:ascii="Verdana" w:hAnsi="Verdana"/>
          <w:lang w:val="bg-BG"/>
        </w:rPr>
      </w:pPr>
    </w:p>
    <w:p w:rsidR="006F2231" w:rsidRPr="001C564D" w:rsidRDefault="006F2231" w:rsidP="00FC1E6A">
      <w:pPr>
        <w:jc w:val="both"/>
        <w:rPr>
          <w:rFonts w:ascii="Verdana" w:hAnsi="Verdana"/>
          <w:lang w:val="bg-BG"/>
        </w:rPr>
      </w:pPr>
    </w:p>
    <w:p w:rsidR="006F2231" w:rsidRPr="001C564D" w:rsidRDefault="006F2231" w:rsidP="00FC1E6A">
      <w:pPr>
        <w:jc w:val="both"/>
        <w:rPr>
          <w:rFonts w:ascii="Verdana" w:hAnsi="Verdana"/>
          <w:lang w:val="bg-BG"/>
        </w:rPr>
      </w:pPr>
    </w:p>
    <w:p w:rsidR="00EA3921" w:rsidRPr="001C564D" w:rsidRDefault="00EA3921" w:rsidP="00FC1E6A">
      <w:pPr>
        <w:jc w:val="both"/>
        <w:rPr>
          <w:rFonts w:ascii="Verdana" w:hAnsi="Verdana"/>
          <w:lang w:val="bg-BG"/>
        </w:rPr>
      </w:pPr>
    </w:p>
    <w:p w:rsidR="00EA3921" w:rsidRPr="001C564D" w:rsidRDefault="00EA3921" w:rsidP="00FC1E6A">
      <w:pPr>
        <w:ind w:right="72" w:firstLine="360"/>
        <w:jc w:val="center"/>
        <w:rPr>
          <w:rFonts w:ascii="Verdana" w:hAnsi="Verdana"/>
          <w:b/>
          <w:i/>
          <w:caps/>
          <w:lang w:val="bg-BG"/>
        </w:rPr>
      </w:pPr>
      <w:r w:rsidRPr="001C564D">
        <w:rPr>
          <w:rFonts w:ascii="Verdana" w:hAnsi="Verdana"/>
          <w:b/>
          <w:i/>
          <w:caps/>
          <w:lang w:val="bg-BG"/>
        </w:rPr>
        <w:t>С Ъ Д Ъ Р Ж А Н И Е</w:t>
      </w:r>
    </w:p>
    <w:p w:rsidR="00EA3921" w:rsidRPr="001C564D" w:rsidRDefault="00EA3921" w:rsidP="00FC1E6A">
      <w:pPr>
        <w:ind w:right="72" w:firstLine="360"/>
        <w:jc w:val="both"/>
        <w:rPr>
          <w:rFonts w:ascii="Verdana" w:hAnsi="Verdana"/>
          <w:b/>
          <w:caps/>
          <w:color w:val="FF0000"/>
          <w:lang w:val="bg-BG"/>
        </w:rPr>
      </w:pPr>
    </w:p>
    <w:p w:rsidR="00EA3921" w:rsidRPr="001C564D" w:rsidRDefault="00EA3921" w:rsidP="00FC1E6A">
      <w:pPr>
        <w:jc w:val="both"/>
        <w:rPr>
          <w:rFonts w:ascii="Verdana" w:hAnsi="Verdana"/>
          <w:color w:val="FF0000"/>
          <w:lang w:val="bg-BG"/>
        </w:rPr>
      </w:pPr>
    </w:p>
    <w:p w:rsidR="00EA3921" w:rsidRPr="001C564D" w:rsidRDefault="00EA3921" w:rsidP="00047CAF">
      <w:pPr>
        <w:pStyle w:val="20"/>
        <w:ind w:firstLine="0"/>
        <w:rPr>
          <w:rFonts w:ascii="Verdana" w:hAnsi="Verdana"/>
        </w:rPr>
      </w:pPr>
      <w:r w:rsidRPr="001C564D">
        <w:rPr>
          <w:rFonts w:ascii="Verdana" w:hAnsi="Verdana"/>
        </w:rPr>
        <w:fldChar w:fldCharType="begin"/>
      </w:r>
      <w:r w:rsidRPr="001C564D">
        <w:rPr>
          <w:rFonts w:ascii="Verdana" w:hAnsi="Verdana"/>
        </w:rPr>
        <w:instrText xml:space="preserve"> TOC \o "1-5" </w:instrText>
      </w:r>
      <w:r w:rsidRPr="001C564D">
        <w:rPr>
          <w:rFonts w:ascii="Verdana" w:hAnsi="Verdana"/>
        </w:rPr>
        <w:fldChar w:fldCharType="separate"/>
      </w:r>
      <w:r w:rsidRPr="001C564D">
        <w:rPr>
          <w:rFonts w:ascii="Verdana" w:hAnsi="Verdana"/>
        </w:rPr>
        <w:t xml:space="preserve"> </w:t>
      </w:r>
    </w:p>
    <w:p w:rsidR="00EA3921" w:rsidRPr="001C564D" w:rsidRDefault="00047CAF" w:rsidP="00047CAF">
      <w:pPr>
        <w:pStyle w:val="30"/>
        <w:ind w:firstLine="0"/>
        <w:jc w:val="both"/>
        <w:rPr>
          <w:rFonts w:ascii="Verdana" w:hAnsi="Verdana"/>
          <w:b/>
          <w:noProof w:val="0"/>
        </w:rPr>
      </w:pPr>
      <w:r w:rsidRPr="001C564D">
        <w:rPr>
          <w:rFonts w:ascii="Verdana" w:hAnsi="Verdana"/>
          <w:b/>
          <w:noProof w:val="0"/>
        </w:rPr>
        <w:t>1.</w:t>
      </w:r>
      <w:r w:rsidR="00EA3921" w:rsidRPr="001C564D">
        <w:rPr>
          <w:rFonts w:ascii="Verdana" w:hAnsi="Verdana"/>
          <w:b/>
          <w:noProof w:val="0"/>
        </w:rPr>
        <w:t>Увод</w:t>
      </w:r>
      <w:r w:rsidR="00EA3921" w:rsidRPr="001C564D">
        <w:rPr>
          <w:rFonts w:ascii="Verdana" w:hAnsi="Verdana"/>
          <w:b/>
          <w:noProof w:val="0"/>
        </w:rPr>
        <w:tab/>
        <w:t>3</w:t>
      </w:r>
    </w:p>
    <w:p w:rsidR="00EA3921" w:rsidRPr="001C564D" w:rsidRDefault="00EA3921" w:rsidP="00047CAF">
      <w:pPr>
        <w:pStyle w:val="40"/>
        <w:ind w:left="0"/>
        <w:jc w:val="both"/>
        <w:rPr>
          <w:rFonts w:ascii="Verdana" w:hAnsi="Verdana"/>
          <w:b/>
        </w:rPr>
      </w:pPr>
      <w:r w:rsidRPr="001C564D">
        <w:rPr>
          <w:rFonts w:ascii="Verdana" w:hAnsi="Verdana"/>
          <w:b/>
        </w:rPr>
        <w:t xml:space="preserve">      </w:t>
      </w:r>
      <w:r w:rsidR="00047CAF" w:rsidRPr="001C564D">
        <w:rPr>
          <w:rFonts w:ascii="Verdana" w:hAnsi="Verdana"/>
          <w:b/>
        </w:rPr>
        <w:t xml:space="preserve">   </w:t>
      </w:r>
      <w:r w:rsidRPr="001C564D">
        <w:rPr>
          <w:rFonts w:ascii="Verdana" w:hAnsi="Verdana"/>
          <w:b/>
        </w:rPr>
        <w:t>2.   Система за управление на околната среда</w:t>
      </w:r>
      <w:r w:rsidRPr="001C564D">
        <w:rPr>
          <w:rFonts w:ascii="Verdana" w:hAnsi="Verdana"/>
          <w:b/>
        </w:rPr>
        <w:tab/>
      </w:r>
      <w:r w:rsidR="006D4A28" w:rsidRPr="001C564D">
        <w:rPr>
          <w:rFonts w:ascii="Verdana" w:hAnsi="Verdana"/>
          <w:b/>
        </w:rPr>
        <w:t>5</w:t>
      </w:r>
    </w:p>
    <w:p w:rsidR="00EA3921" w:rsidRPr="001C564D" w:rsidRDefault="00EA3921" w:rsidP="00047CAF">
      <w:pPr>
        <w:pStyle w:val="40"/>
        <w:ind w:left="0"/>
        <w:jc w:val="both"/>
        <w:rPr>
          <w:rFonts w:ascii="Verdana" w:hAnsi="Verdana"/>
          <w:b/>
        </w:rPr>
      </w:pPr>
      <w:r w:rsidRPr="001C564D">
        <w:rPr>
          <w:rFonts w:ascii="Verdana" w:hAnsi="Verdana"/>
          <w:b/>
        </w:rPr>
        <w:t xml:space="preserve">      </w:t>
      </w:r>
      <w:r w:rsidR="00047CAF" w:rsidRPr="001C564D">
        <w:rPr>
          <w:rFonts w:ascii="Verdana" w:hAnsi="Verdana"/>
          <w:b/>
        </w:rPr>
        <w:t xml:space="preserve">   </w:t>
      </w:r>
      <w:r w:rsidRPr="001C564D">
        <w:rPr>
          <w:rFonts w:ascii="Verdana" w:hAnsi="Verdana"/>
          <w:b/>
        </w:rPr>
        <w:t>3.   Използване на ресурси</w:t>
      </w:r>
      <w:r w:rsidRPr="001C564D">
        <w:rPr>
          <w:rFonts w:ascii="Verdana" w:hAnsi="Verdana"/>
          <w:b/>
        </w:rPr>
        <w:tab/>
      </w:r>
      <w:r w:rsidR="007E5C7E" w:rsidRPr="001C564D">
        <w:rPr>
          <w:rFonts w:ascii="Verdana" w:hAnsi="Verdana"/>
          <w:b/>
        </w:rPr>
        <w:t>7</w:t>
      </w:r>
    </w:p>
    <w:p w:rsidR="00EA3921" w:rsidRPr="001C564D" w:rsidRDefault="00EA3921" w:rsidP="00047CAF">
      <w:pPr>
        <w:pStyle w:val="40"/>
        <w:jc w:val="both"/>
        <w:rPr>
          <w:rFonts w:ascii="Verdana" w:hAnsi="Verdana"/>
        </w:rPr>
      </w:pPr>
      <w:r w:rsidRPr="001C564D">
        <w:rPr>
          <w:rFonts w:ascii="Verdana" w:hAnsi="Verdana"/>
        </w:rPr>
        <w:t>3.1.  Използване на вода</w:t>
      </w:r>
      <w:r w:rsidRPr="001C564D">
        <w:rPr>
          <w:rFonts w:ascii="Verdana" w:hAnsi="Verdana"/>
        </w:rPr>
        <w:tab/>
      </w:r>
      <w:r w:rsidR="007E5C7E" w:rsidRPr="001C564D">
        <w:rPr>
          <w:rFonts w:ascii="Verdana" w:hAnsi="Verdana"/>
        </w:rPr>
        <w:t>7</w:t>
      </w:r>
    </w:p>
    <w:p w:rsidR="00EA3921" w:rsidRPr="001C564D" w:rsidRDefault="007E5C7E" w:rsidP="00047CAF">
      <w:pPr>
        <w:pStyle w:val="30"/>
        <w:ind w:firstLine="0"/>
        <w:jc w:val="both"/>
        <w:rPr>
          <w:rFonts w:ascii="Verdana" w:hAnsi="Verdana"/>
          <w:noProof w:val="0"/>
        </w:rPr>
      </w:pPr>
      <w:r w:rsidRPr="001C564D">
        <w:rPr>
          <w:rFonts w:ascii="Verdana" w:hAnsi="Verdana"/>
          <w:noProof w:val="0"/>
        </w:rPr>
        <w:t>3.2.  Използване на енергия</w:t>
      </w:r>
      <w:r w:rsidRPr="001C564D">
        <w:rPr>
          <w:rFonts w:ascii="Verdana" w:hAnsi="Verdana"/>
          <w:noProof w:val="0"/>
        </w:rPr>
        <w:tab/>
        <w:t>8</w:t>
      </w:r>
    </w:p>
    <w:p w:rsidR="00EA3921" w:rsidRPr="001C564D" w:rsidRDefault="00EA3921" w:rsidP="00047CAF">
      <w:pPr>
        <w:pStyle w:val="30"/>
        <w:ind w:firstLine="0"/>
        <w:jc w:val="both"/>
        <w:rPr>
          <w:rFonts w:ascii="Verdana" w:hAnsi="Verdana"/>
          <w:b/>
          <w:noProof w:val="0"/>
        </w:rPr>
      </w:pPr>
      <w:r w:rsidRPr="001C564D">
        <w:rPr>
          <w:rFonts w:ascii="Verdana" w:hAnsi="Verdana"/>
          <w:b/>
          <w:noProof w:val="0"/>
        </w:rPr>
        <w:t>4. Емисии на вредни и опа</w:t>
      </w:r>
      <w:r w:rsidR="00F4149C" w:rsidRPr="001C564D">
        <w:rPr>
          <w:rFonts w:ascii="Verdana" w:hAnsi="Verdana"/>
          <w:b/>
          <w:noProof w:val="0"/>
        </w:rPr>
        <w:t>сни вещества в околната среда</w:t>
      </w:r>
      <w:r w:rsidR="00F4149C" w:rsidRPr="001C564D">
        <w:rPr>
          <w:rFonts w:ascii="Verdana" w:hAnsi="Verdana"/>
          <w:b/>
          <w:noProof w:val="0"/>
        </w:rPr>
        <w:tab/>
      </w:r>
      <w:r w:rsidR="0041332B">
        <w:rPr>
          <w:rFonts w:ascii="Verdana" w:hAnsi="Verdana"/>
          <w:b/>
          <w:noProof w:val="0"/>
        </w:rPr>
        <w:t>9</w:t>
      </w:r>
    </w:p>
    <w:p w:rsidR="00EA3921" w:rsidRPr="001C564D" w:rsidRDefault="00EA3921" w:rsidP="00047CAF">
      <w:pPr>
        <w:pStyle w:val="40"/>
        <w:jc w:val="both"/>
        <w:rPr>
          <w:rFonts w:ascii="Verdana" w:hAnsi="Verdana"/>
        </w:rPr>
      </w:pPr>
      <w:r w:rsidRPr="001C564D">
        <w:rPr>
          <w:rFonts w:ascii="Verdana" w:hAnsi="Verdana"/>
        </w:rPr>
        <w:t>4.1. Доклад по Европейския регистър на емисиите на вредни вещества</w:t>
      </w:r>
      <w:r w:rsidR="00F4149C" w:rsidRPr="001C564D">
        <w:rPr>
          <w:rFonts w:ascii="Verdana" w:hAnsi="Verdana"/>
        </w:rPr>
        <w:tab/>
      </w:r>
      <w:r w:rsidR="0041332B">
        <w:rPr>
          <w:rFonts w:ascii="Verdana" w:hAnsi="Verdana"/>
        </w:rPr>
        <w:t>9</w:t>
      </w:r>
    </w:p>
    <w:p w:rsidR="00EA3921" w:rsidRPr="001C564D" w:rsidRDefault="00EA3921" w:rsidP="00047CAF">
      <w:pPr>
        <w:pStyle w:val="30"/>
        <w:ind w:firstLine="0"/>
        <w:jc w:val="both"/>
        <w:rPr>
          <w:rFonts w:ascii="Verdana" w:hAnsi="Verdana"/>
          <w:noProof w:val="0"/>
        </w:rPr>
      </w:pPr>
      <w:r w:rsidRPr="001C564D">
        <w:rPr>
          <w:rFonts w:ascii="Verdana" w:hAnsi="Verdana"/>
          <w:noProof w:val="0"/>
        </w:rPr>
        <w:t>4.2.  Емисии на вредни вещества в атмосферния въздух</w:t>
      </w:r>
      <w:r w:rsidRPr="001C564D">
        <w:rPr>
          <w:rFonts w:ascii="Verdana" w:hAnsi="Verdana"/>
          <w:noProof w:val="0"/>
        </w:rPr>
        <w:tab/>
        <w:t>1</w:t>
      </w:r>
      <w:r w:rsidR="0041332B">
        <w:rPr>
          <w:rFonts w:ascii="Verdana" w:hAnsi="Verdana"/>
          <w:noProof w:val="0"/>
        </w:rPr>
        <w:t>0</w:t>
      </w:r>
    </w:p>
    <w:p w:rsidR="00EA3921" w:rsidRPr="001C564D" w:rsidRDefault="00EA3921" w:rsidP="00047CAF">
      <w:pPr>
        <w:pStyle w:val="40"/>
        <w:tabs>
          <w:tab w:val="left" w:pos="1200"/>
        </w:tabs>
        <w:jc w:val="both"/>
        <w:rPr>
          <w:rFonts w:ascii="Verdana" w:hAnsi="Verdana"/>
        </w:rPr>
      </w:pPr>
      <w:r w:rsidRPr="001C564D">
        <w:rPr>
          <w:rFonts w:ascii="Verdana" w:hAnsi="Verdana"/>
        </w:rPr>
        <w:t>4.3.</w:t>
      </w:r>
      <w:r w:rsidRPr="001C564D">
        <w:rPr>
          <w:rFonts w:ascii="Verdana" w:hAnsi="Verdana"/>
        </w:rPr>
        <w:tab/>
      </w:r>
      <w:r w:rsidR="00EF4198" w:rsidRPr="001C564D">
        <w:rPr>
          <w:rFonts w:ascii="Verdana" w:hAnsi="Verdana"/>
        </w:rPr>
        <w:t xml:space="preserve"> </w:t>
      </w:r>
      <w:r w:rsidRPr="001C564D">
        <w:rPr>
          <w:rFonts w:ascii="Verdana" w:hAnsi="Verdana"/>
        </w:rPr>
        <w:t>Емисии на вредни и опасни вещества в отпадъчните води</w:t>
      </w:r>
      <w:r w:rsidRPr="001C564D">
        <w:rPr>
          <w:rFonts w:ascii="Verdana" w:hAnsi="Verdana"/>
        </w:rPr>
        <w:tab/>
      </w:r>
      <w:r w:rsidR="006D4A28" w:rsidRPr="001C564D">
        <w:rPr>
          <w:rFonts w:ascii="Verdana" w:hAnsi="Verdana"/>
        </w:rPr>
        <w:t>1</w:t>
      </w:r>
      <w:r w:rsidR="0041332B">
        <w:rPr>
          <w:rFonts w:ascii="Verdana" w:hAnsi="Verdana"/>
        </w:rPr>
        <w:t>2</w:t>
      </w:r>
    </w:p>
    <w:p w:rsidR="00EA3921" w:rsidRDefault="00EA3921" w:rsidP="00047CAF">
      <w:pPr>
        <w:pStyle w:val="40"/>
        <w:tabs>
          <w:tab w:val="left" w:pos="1200"/>
        </w:tabs>
        <w:jc w:val="both"/>
        <w:rPr>
          <w:rFonts w:ascii="Verdana" w:hAnsi="Verdana"/>
        </w:rPr>
      </w:pPr>
      <w:r w:rsidRPr="001C564D">
        <w:rPr>
          <w:rFonts w:ascii="Verdana" w:hAnsi="Verdana"/>
        </w:rPr>
        <w:t>4.4.</w:t>
      </w:r>
      <w:r w:rsidRPr="001C564D">
        <w:rPr>
          <w:rFonts w:ascii="Verdana" w:hAnsi="Verdana"/>
        </w:rPr>
        <w:tab/>
      </w:r>
      <w:r w:rsidR="00EF4198" w:rsidRPr="001C564D">
        <w:rPr>
          <w:rFonts w:ascii="Verdana" w:hAnsi="Verdana"/>
        </w:rPr>
        <w:t xml:space="preserve"> </w:t>
      </w:r>
      <w:r w:rsidRPr="001C564D">
        <w:rPr>
          <w:rFonts w:ascii="Verdana" w:hAnsi="Verdana"/>
        </w:rPr>
        <w:t>Управление на отпадъците</w:t>
      </w:r>
      <w:r w:rsidRPr="001C564D">
        <w:rPr>
          <w:rFonts w:ascii="Verdana" w:hAnsi="Verdana"/>
        </w:rPr>
        <w:tab/>
      </w:r>
      <w:r w:rsidR="007B52F5" w:rsidRPr="001C564D">
        <w:rPr>
          <w:rFonts w:ascii="Verdana" w:hAnsi="Verdana"/>
        </w:rPr>
        <w:t>1</w:t>
      </w:r>
      <w:r w:rsidR="00636619">
        <w:rPr>
          <w:rFonts w:ascii="Verdana" w:hAnsi="Verdana"/>
        </w:rPr>
        <w:t>3</w:t>
      </w:r>
    </w:p>
    <w:p w:rsidR="00061BFE" w:rsidRPr="00061BFE" w:rsidRDefault="00061BFE" w:rsidP="00061BFE">
      <w:pPr>
        <w:ind w:firstLine="708"/>
        <w:jc w:val="both"/>
        <w:rPr>
          <w:rFonts w:ascii="Verdana" w:hAnsi="Verdana"/>
          <w:lang w:val="bg-BG"/>
        </w:rPr>
      </w:pPr>
      <w:r w:rsidRPr="00061BFE">
        <w:rPr>
          <w:rFonts w:ascii="Verdana" w:hAnsi="Verdana"/>
          <w:lang w:val="bg-BG"/>
        </w:rPr>
        <w:t>4.5. Управление на странични животински продукти………</w:t>
      </w:r>
      <w:r w:rsidR="0041332B">
        <w:rPr>
          <w:rFonts w:ascii="Verdana" w:hAnsi="Verdana"/>
          <w:lang w:val="bg-BG"/>
        </w:rPr>
        <w:t>…………1</w:t>
      </w:r>
      <w:r w:rsidR="00636619">
        <w:rPr>
          <w:rFonts w:ascii="Verdana" w:hAnsi="Verdana"/>
          <w:lang w:val="bg-BG"/>
        </w:rPr>
        <w:t>7</w:t>
      </w:r>
    </w:p>
    <w:p w:rsidR="00EA3921" w:rsidRPr="001C564D" w:rsidRDefault="00EA3921" w:rsidP="00047CAF">
      <w:pPr>
        <w:pStyle w:val="30"/>
        <w:ind w:firstLine="0"/>
        <w:jc w:val="both"/>
        <w:rPr>
          <w:rFonts w:ascii="Verdana" w:hAnsi="Verdana"/>
          <w:noProof w:val="0"/>
        </w:rPr>
      </w:pPr>
      <w:r w:rsidRPr="001C564D">
        <w:rPr>
          <w:rFonts w:ascii="Verdana" w:hAnsi="Verdana"/>
          <w:noProof w:val="0"/>
        </w:rPr>
        <w:t>4.</w:t>
      </w:r>
      <w:r w:rsidR="00061BFE">
        <w:rPr>
          <w:rFonts w:ascii="Verdana" w:hAnsi="Verdana"/>
          <w:noProof w:val="0"/>
        </w:rPr>
        <w:t>6</w:t>
      </w:r>
      <w:r w:rsidRPr="001C564D">
        <w:rPr>
          <w:rFonts w:ascii="Verdana" w:hAnsi="Verdana"/>
          <w:noProof w:val="0"/>
        </w:rPr>
        <w:t>.  Шум</w:t>
      </w:r>
      <w:r w:rsidRPr="001C564D">
        <w:rPr>
          <w:rFonts w:ascii="Verdana" w:hAnsi="Verdana"/>
          <w:noProof w:val="0"/>
        </w:rPr>
        <w:tab/>
      </w:r>
      <w:r w:rsidR="00B44365" w:rsidRPr="001C564D">
        <w:rPr>
          <w:rFonts w:ascii="Verdana" w:hAnsi="Verdana"/>
          <w:noProof w:val="0"/>
        </w:rPr>
        <w:t>1</w:t>
      </w:r>
      <w:r w:rsidR="00636619">
        <w:rPr>
          <w:rFonts w:ascii="Verdana" w:hAnsi="Verdana"/>
          <w:noProof w:val="0"/>
        </w:rPr>
        <w:t>8</w:t>
      </w:r>
    </w:p>
    <w:p w:rsidR="00EA3921" w:rsidRPr="00CC202F" w:rsidRDefault="00EA3921" w:rsidP="00047CAF">
      <w:pPr>
        <w:pStyle w:val="40"/>
        <w:tabs>
          <w:tab w:val="left" w:pos="1200"/>
        </w:tabs>
        <w:jc w:val="both"/>
        <w:rPr>
          <w:rFonts w:ascii="Verdana" w:hAnsi="Verdana"/>
          <w:lang w:val="en-US"/>
        </w:rPr>
      </w:pPr>
      <w:r w:rsidRPr="001C564D">
        <w:rPr>
          <w:rFonts w:ascii="Verdana" w:hAnsi="Verdana"/>
        </w:rPr>
        <w:t>4.</w:t>
      </w:r>
      <w:r w:rsidR="00061BFE">
        <w:rPr>
          <w:rFonts w:ascii="Verdana" w:hAnsi="Verdana"/>
        </w:rPr>
        <w:t>7</w:t>
      </w:r>
      <w:r w:rsidRPr="001C564D">
        <w:rPr>
          <w:rFonts w:ascii="Verdana" w:hAnsi="Verdana"/>
        </w:rPr>
        <w:t>.</w:t>
      </w:r>
      <w:r w:rsidRPr="001C564D">
        <w:rPr>
          <w:rFonts w:ascii="Verdana" w:hAnsi="Verdana"/>
        </w:rPr>
        <w:tab/>
        <w:t>Опазване на почвата и подземните води от замърсяване</w:t>
      </w:r>
      <w:r w:rsidRPr="001C564D">
        <w:rPr>
          <w:rFonts w:ascii="Verdana" w:hAnsi="Verdana"/>
        </w:rPr>
        <w:tab/>
      </w:r>
      <w:r w:rsidR="00CC202F">
        <w:rPr>
          <w:rFonts w:ascii="Verdana" w:hAnsi="Verdana"/>
          <w:lang w:val="en-US"/>
        </w:rPr>
        <w:t>20</w:t>
      </w:r>
    </w:p>
    <w:p w:rsidR="00EA3921" w:rsidRPr="00CC202F" w:rsidRDefault="00EA3921" w:rsidP="00047CAF">
      <w:pPr>
        <w:pStyle w:val="30"/>
        <w:ind w:firstLine="0"/>
        <w:jc w:val="both"/>
        <w:rPr>
          <w:rFonts w:ascii="Verdana" w:hAnsi="Verdana"/>
          <w:b/>
          <w:noProof w:val="0"/>
          <w:lang w:val="en-US"/>
        </w:rPr>
      </w:pPr>
      <w:r w:rsidRPr="001C564D">
        <w:rPr>
          <w:rFonts w:ascii="Verdana" w:hAnsi="Verdana"/>
          <w:b/>
          <w:noProof w:val="0"/>
        </w:rPr>
        <w:t>5.</w:t>
      </w:r>
      <w:r w:rsidRPr="001C564D">
        <w:rPr>
          <w:rFonts w:ascii="Verdana" w:hAnsi="Verdana"/>
          <w:b/>
          <w:noProof w:val="0"/>
        </w:rPr>
        <w:tab/>
        <w:t xml:space="preserve"> Доклад по Инвестиционна програма за привеждане в съответствие</w:t>
      </w:r>
      <w:r w:rsidRPr="001C564D">
        <w:rPr>
          <w:rFonts w:ascii="Verdana" w:hAnsi="Verdana"/>
          <w:b/>
          <w:noProof w:val="0"/>
        </w:rPr>
        <w:tab/>
      </w:r>
      <w:r w:rsidR="00CC202F">
        <w:rPr>
          <w:rFonts w:ascii="Verdana" w:hAnsi="Verdana"/>
          <w:b/>
          <w:noProof w:val="0"/>
          <w:lang w:val="en-US"/>
        </w:rPr>
        <w:t>21</w:t>
      </w:r>
    </w:p>
    <w:p w:rsidR="00EA3921" w:rsidRPr="00CC202F" w:rsidRDefault="00EA3921" w:rsidP="00047CAF">
      <w:pPr>
        <w:pStyle w:val="30"/>
        <w:ind w:firstLine="0"/>
        <w:jc w:val="both"/>
        <w:rPr>
          <w:rFonts w:ascii="Verdana" w:hAnsi="Verdana"/>
          <w:b/>
          <w:noProof w:val="0"/>
          <w:lang w:val="en-US"/>
        </w:rPr>
      </w:pPr>
      <w:r w:rsidRPr="001C564D">
        <w:rPr>
          <w:rFonts w:ascii="Verdana" w:hAnsi="Verdana"/>
          <w:b/>
          <w:noProof w:val="0"/>
        </w:rPr>
        <w:t>6.</w:t>
      </w:r>
      <w:r w:rsidRPr="001C564D">
        <w:rPr>
          <w:rFonts w:ascii="Verdana" w:hAnsi="Verdana"/>
          <w:b/>
          <w:noProof w:val="0"/>
        </w:rPr>
        <w:tab/>
        <w:t xml:space="preserve"> Прекратяване работата на инсталации или части от тях</w:t>
      </w:r>
      <w:r w:rsidRPr="001C564D">
        <w:rPr>
          <w:rFonts w:ascii="Verdana" w:hAnsi="Verdana"/>
          <w:b/>
          <w:noProof w:val="0"/>
        </w:rPr>
        <w:tab/>
      </w:r>
      <w:r w:rsidR="00CC202F">
        <w:rPr>
          <w:rFonts w:ascii="Verdana" w:hAnsi="Verdana"/>
          <w:b/>
          <w:noProof w:val="0"/>
          <w:lang w:val="en-US"/>
        </w:rPr>
        <w:t>21</w:t>
      </w:r>
    </w:p>
    <w:p w:rsidR="00EA3921" w:rsidRPr="00CC202F" w:rsidRDefault="00EA3921" w:rsidP="00047CAF">
      <w:pPr>
        <w:pStyle w:val="30"/>
        <w:ind w:firstLine="0"/>
        <w:jc w:val="both"/>
        <w:rPr>
          <w:rFonts w:ascii="Verdana" w:hAnsi="Verdana"/>
          <w:b/>
          <w:noProof w:val="0"/>
          <w:lang w:val="en-US"/>
        </w:rPr>
      </w:pPr>
      <w:r w:rsidRPr="001C564D">
        <w:rPr>
          <w:rFonts w:ascii="Verdana" w:hAnsi="Verdana"/>
          <w:b/>
          <w:noProof w:val="0"/>
        </w:rPr>
        <w:t>7.</w:t>
      </w:r>
      <w:r w:rsidRPr="001C564D">
        <w:rPr>
          <w:rFonts w:ascii="Verdana" w:hAnsi="Verdana"/>
          <w:b/>
          <w:noProof w:val="0"/>
        </w:rPr>
        <w:tab/>
        <w:t xml:space="preserve"> Свързани с околната среда аварии, оплаквания и възражения</w:t>
      </w:r>
      <w:r w:rsidRPr="001C564D">
        <w:rPr>
          <w:rFonts w:ascii="Verdana" w:hAnsi="Verdana"/>
          <w:b/>
          <w:noProof w:val="0"/>
        </w:rPr>
        <w:tab/>
      </w:r>
      <w:r w:rsidR="00CC202F">
        <w:rPr>
          <w:rFonts w:ascii="Verdana" w:hAnsi="Verdana"/>
          <w:b/>
          <w:noProof w:val="0"/>
          <w:lang w:val="en-US"/>
        </w:rPr>
        <w:t>21</w:t>
      </w:r>
    </w:p>
    <w:p w:rsidR="00EA3921" w:rsidRPr="00CC202F" w:rsidRDefault="00EA3921" w:rsidP="00047CAF">
      <w:pPr>
        <w:pStyle w:val="40"/>
        <w:jc w:val="both"/>
        <w:rPr>
          <w:rFonts w:ascii="Verdana" w:hAnsi="Verdana"/>
          <w:lang w:val="en-US"/>
        </w:rPr>
      </w:pPr>
      <w:r w:rsidRPr="001C564D">
        <w:rPr>
          <w:rFonts w:ascii="Verdana" w:hAnsi="Verdana"/>
        </w:rPr>
        <w:t>7.1.  Аварии</w:t>
      </w:r>
      <w:r w:rsidRPr="001C564D">
        <w:rPr>
          <w:rFonts w:ascii="Verdana" w:hAnsi="Verdana"/>
        </w:rPr>
        <w:tab/>
      </w:r>
      <w:r w:rsidR="00CC202F">
        <w:rPr>
          <w:rFonts w:ascii="Verdana" w:hAnsi="Verdana"/>
          <w:lang w:val="en-US"/>
        </w:rPr>
        <w:t>21</w:t>
      </w:r>
    </w:p>
    <w:p w:rsidR="00EA3921" w:rsidRPr="00CC202F" w:rsidRDefault="00EA3921" w:rsidP="00047CAF">
      <w:pPr>
        <w:pStyle w:val="30"/>
        <w:ind w:firstLine="0"/>
        <w:jc w:val="both"/>
        <w:rPr>
          <w:rFonts w:ascii="Verdana" w:hAnsi="Verdana"/>
          <w:noProof w:val="0"/>
          <w:lang w:val="en-US"/>
        </w:rPr>
      </w:pPr>
      <w:r w:rsidRPr="001C564D">
        <w:rPr>
          <w:rFonts w:ascii="Verdana" w:hAnsi="Verdana"/>
          <w:noProof w:val="0"/>
        </w:rPr>
        <w:t>7.2. Оплаквания или възражения, свързани с дейността на инсталацията</w:t>
      </w:r>
      <w:r w:rsidRPr="001C564D">
        <w:rPr>
          <w:rFonts w:ascii="Verdana" w:hAnsi="Verdana"/>
          <w:noProof w:val="0"/>
        </w:rPr>
        <w:tab/>
      </w:r>
      <w:r w:rsidR="00CC202F">
        <w:rPr>
          <w:rFonts w:ascii="Verdana" w:hAnsi="Verdana"/>
          <w:noProof w:val="0"/>
          <w:lang w:val="en-US"/>
        </w:rPr>
        <w:t>21</w:t>
      </w:r>
    </w:p>
    <w:p w:rsidR="00EA3921" w:rsidRPr="00CC202F" w:rsidRDefault="00EA3921" w:rsidP="00047CAF">
      <w:pPr>
        <w:pStyle w:val="40"/>
        <w:ind w:left="0"/>
        <w:jc w:val="both"/>
        <w:rPr>
          <w:rFonts w:ascii="Verdana" w:hAnsi="Verdana"/>
          <w:b/>
          <w:lang w:val="en-US"/>
        </w:rPr>
      </w:pPr>
      <w:r w:rsidRPr="001C564D">
        <w:rPr>
          <w:rFonts w:ascii="Verdana" w:hAnsi="Verdana"/>
          <w:b/>
        </w:rPr>
        <w:t xml:space="preserve">      </w:t>
      </w:r>
      <w:r w:rsidR="00047CAF" w:rsidRPr="001C564D">
        <w:rPr>
          <w:rFonts w:ascii="Verdana" w:hAnsi="Verdana"/>
          <w:b/>
        </w:rPr>
        <w:t xml:space="preserve">   </w:t>
      </w:r>
      <w:r w:rsidRPr="001C564D">
        <w:rPr>
          <w:rFonts w:ascii="Verdana" w:hAnsi="Verdana"/>
          <w:b/>
        </w:rPr>
        <w:t>8.   Подписване на годишния доклад</w:t>
      </w:r>
      <w:r w:rsidRPr="001C564D">
        <w:rPr>
          <w:rFonts w:ascii="Verdana" w:hAnsi="Verdana"/>
          <w:b/>
        </w:rPr>
        <w:tab/>
      </w:r>
      <w:r w:rsidR="006D4A28" w:rsidRPr="001C564D">
        <w:rPr>
          <w:rFonts w:ascii="Verdana" w:hAnsi="Verdana"/>
          <w:b/>
        </w:rPr>
        <w:t>2</w:t>
      </w:r>
      <w:r w:rsidR="00CC202F">
        <w:rPr>
          <w:rFonts w:ascii="Verdana" w:hAnsi="Verdana"/>
          <w:b/>
          <w:lang w:val="en-US"/>
        </w:rPr>
        <w:t>2</w:t>
      </w:r>
    </w:p>
    <w:p w:rsidR="00EA3921" w:rsidRPr="001C564D" w:rsidRDefault="00EA3921" w:rsidP="00047CAF">
      <w:pPr>
        <w:tabs>
          <w:tab w:val="right" w:leader="dot" w:pos="9000"/>
        </w:tabs>
        <w:jc w:val="both"/>
        <w:rPr>
          <w:rFonts w:ascii="Verdana" w:hAnsi="Verdana"/>
          <w:b/>
          <w:lang w:val="bg-BG"/>
        </w:rPr>
      </w:pPr>
      <w:r w:rsidRPr="001C564D">
        <w:rPr>
          <w:rFonts w:ascii="Verdana" w:hAnsi="Verdana"/>
          <w:lang w:val="bg-BG"/>
        </w:rPr>
        <w:fldChar w:fldCharType="end"/>
      </w:r>
    </w:p>
    <w:p w:rsidR="00EA3921" w:rsidRPr="001C564D" w:rsidRDefault="00EA3921" w:rsidP="00FC1E6A">
      <w:pPr>
        <w:jc w:val="both"/>
        <w:rPr>
          <w:rFonts w:ascii="Verdana" w:hAnsi="Verdana"/>
          <w:b/>
          <w:lang w:val="bg-BG"/>
        </w:rPr>
      </w:pPr>
    </w:p>
    <w:p w:rsidR="00EA3921" w:rsidRPr="001C564D" w:rsidRDefault="00EA3921" w:rsidP="00FC1E6A">
      <w:pPr>
        <w:jc w:val="both"/>
        <w:rPr>
          <w:rFonts w:ascii="Verdana" w:hAnsi="Verdana"/>
          <w:lang w:val="bg-BG"/>
        </w:rPr>
      </w:pPr>
    </w:p>
    <w:p w:rsidR="00EA3921" w:rsidRPr="001C564D" w:rsidRDefault="00EA3921" w:rsidP="00FC1E6A">
      <w:pPr>
        <w:jc w:val="both"/>
        <w:rPr>
          <w:rFonts w:ascii="Verdana" w:hAnsi="Verdana"/>
          <w:lang w:val="bg-BG"/>
        </w:rPr>
      </w:pPr>
    </w:p>
    <w:p w:rsidR="00EA3921" w:rsidRPr="001C564D" w:rsidRDefault="00EA3921" w:rsidP="00FC1E6A">
      <w:pPr>
        <w:jc w:val="both"/>
        <w:rPr>
          <w:rFonts w:ascii="Verdana" w:hAnsi="Verdana"/>
          <w:lang w:val="bg-BG"/>
        </w:rPr>
      </w:pPr>
    </w:p>
    <w:p w:rsidR="00EA3921" w:rsidRPr="001C564D" w:rsidRDefault="00EA3921" w:rsidP="00FC1E6A">
      <w:pPr>
        <w:jc w:val="both"/>
        <w:rPr>
          <w:rFonts w:ascii="Verdana" w:hAnsi="Verdana"/>
          <w:lang w:val="bg-BG"/>
        </w:rPr>
      </w:pPr>
    </w:p>
    <w:p w:rsidR="00EA3921" w:rsidRPr="001C564D" w:rsidRDefault="00EA3921" w:rsidP="00FC1E6A">
      <w:pPr>
        <w:jc w:val="both"/>
        <w:rPr>
          <w:rFonts w:ascii="Verdana" w:hAnsi="Verdana"/>
          <w:color w:val="FF0000"/>
          <w:lang w:val="bg-BG"/>
        </w:rPr>
      </w:pPr>
    </w:p>
    <w:p w:rsidR="00EA3921" w:rsidRPr="001C564D" w:rsidRDefault="00EA3921" w:rsidP="00FC1E6A">
      <w:pPr>
        <w:jc w:val="both"/>
        <w:rPr>
          <w:rFonts w:ascii="Verdana" w:hAnsi="Verdana"/>
          <w:color w:val="FF0000"/>
          <w:lang w:val="bg-BG"/>
        </w:rPr>
      </w:pPr>
    </w:p>
    <w:p w:rsidR="00EA3921" w:rsidRPr="001C564D" w:rsidRDefault="00EA3921" w:rsidP="00FC1E6A">
      <w:pPr>
        <w:jc w:val="both"/>
        <w:rPr>
          <w:rFonts w:ascii="Verdana" w:hAnsi="Verdana"/>
          <w:color w:val="FF0000"/>
          <w:lang w:val="bg-BG"/>
        </w:rPr>
      </w:pPr>
    </w:p>
    <w:p w:rsidR="00EA3921" w:rsidRPr="001C564D" w:rsidRDefault="00EA3921" w:rsidP="00FC1E6A">
      <w:pPr>
        <w:jc w:val="both"/>
        <w:rPr>
          <w:rFonts w:ascii="Verdana" w:hAnsi="Verdana"/>
          <w:color w:val="FF0000"/>
          <w:lang w:val="bg-BG"/>
        </w:rPr>
      </w:pPr>
    </w:p>
    <w:p w:rsidR="00EA3921" w:rsidRPr="001C564D" w:rsidRDefault="00EA3921" w:rsidP="00FC1E6A">
      <w:pPr>
        <w:jc w:val="both"/>
        <w:rPr>
          <w:rFonts w:ascii="Verdana" w:hAnsi="Verdana"/>
          <w:color w:val="FF0000"/>
          <w:lang w:val="bg-BG"/>
        </w:rPr>
      </w:pPr>
    </w:p>
    <w:p w:rsidR="00EA3921" w:rsidRDefault="00EA3921" w:rsidP="00FC1E6A">
      <w:pPr>
        <w:jc w:val="both"/>
        <w:rPr>
          <w:rFonts w:ascii="Verdana" w:hAnsi="Verdana"/>
          <w:color w:val="FF0000"/>
          <w:lang w:val="bg-BG"/>
        </w:rPr>
      </w:pPr>
    </w:p>
    <w:p w:rsidR="005E54F7" w:rsidRDefault="005E54F7" w:rsidP="00FC1E6A">
      <w:pPr>
        <w:jc w:val="both"/>
        <w:rPr>
          <w:rFonts w:ascii="Verdana" w:hAnsi="Verdana"/>
          <w:color w:val="FF0000"/>
          <w:lang w:val="bg-BG"/>
        </w:rPr>
      </w:pPr>
    </w:p>
    <w:p w:rsidR="005E54F7" w:rsidRDefault="005E54F7" w:rsidP="00FC1E6A">
      <w:pPr>
        <w:jc w:val="both"/>
        <w:rPr>
          <w:rFonts w:ascii="Verdana" w:hAnsi="Verdana"/>
          <w:color w:val="FF0000"/>
          <w:lang w:val="bg-BG"/>
        </w:rPr>
      </w:pPr>
    </w:p>
    <w:p w:rsidR="005E54F7" w:rsidRPr="001C564D" w:rsidRDefault="005E54F7" w:rsidP="00FC1E6A">
      <w:pPr>
        <w:jc w:val="both"/>
        <w:rPr>
          <w:rFonts w:ascii="Verdana" w:hAnsi="Verdana"/>
          <w:color w:val="FF0000"/>
          <w:lang w:val="bg-BG"/>
        </w:rPr>
      </w:pPr>
    </w:p>
    <w:p w:rsidR="000B001B" w:rsidRPr="001C564D" w:rsidRDefault="000B001B" w:rsidP="00FC1E6A">
      <w:pPr>
        <w:jc w:val="both"/>
        <w:rPr>
          <w:rFonts w:ascii="Verdana" w:hAnsi="Verdana"/>
          <w:b/>
          <w:lang w:val="bg-BG"/>
        </w:rPr>
      </w:pPr>
    </w:p>
    <w:p w:rsidR="00AE360F" w:rsidRPr="001C564D" w:rsidRDefault="00AE360F" w:rsidP="00FC1E6A">
      <w:pPr>
        <w:jc w:val="both"/>
        <w:rPr>
          <w:rFonts w:ascii="Verdana" w:hAnsi="Verdana"/>
          <w:b/>
          <w:lang w:val="bg-BG"/>
        </w:rPr>
      </w:pPr>
    </w:p>
    <w:p w:rsidR="00550B6C" w:rsidRPr="001C564D" w:rsidRDefault="00550B6C" w:rsidP="00975CE1">
      <w:pPr>
        <w:ind w:firstLine="708"/>
        <w:jc w:val="both"/>
        <w:rPr>
          <w:rFonts w:ascii="Verdana" w:hAnsi="Verdana"/>
          <w:b/>
          <w:lang w:val="bg-BG"/>
        </w:rPr>
      </w:pPr>
    </w:p>
    <w:p w:rsidR="00EA3921" w:rsidRPr="001C564D" w:rsidRDefault="00EA3921" w:rsidP="00975CE1">
      <w:pPr>
        <w:ind w:firstLine="708"/>
        <w:jc w:val="both"/>
        <w:rPr>
          <w:rFonts w:ascii="Verdana" w:hAnsi="Verdana"/>
          <w:b/>
          <w:lang w:val="bg-BG"/>
        </w:rPr>
      </w:pPr>
      <w:r w:rsidRPr="001C564D">
        <w:rPr>
          <w:rFonts w:ascii="Verdana" w:hAnsi="Verdana"/>
          <w:b/>
          <w:lang w:val="bg-BG"/>
        </w:rPr>
        <w:t>1. Увод</w:t>
      </w:r>
    </w:p>
    <w:p w:rsidR="00EA3921" w:rsidRPr="001C564D" w:rsidRDefault="00EA3921" w:rsidP="00FC1E6A">
      <w:pPr>
        <w:jc w:val="both"/>
        <w:rPr>
          <w:rFonts w:ascii="Verdana" w:hAnsi="Verdana"/>
          <w:i/>
          <w:lang w:val="bg-BG"/>
        </w:rPr>
      </w:pPr>
      <w:r w:rsidRPr="001C564D">
        <w:rPr>
          <w:rFonts w:ascii="Verdana" w:hAnsi="Verdana"/>
          <w:i/>
          <w:lang w:val="bg-BG"/>
        </w:rPr>
        <w:t xml:space="preserve">Наименование на инсталацията, за която е издадено комплексно разрешително </w:t>
      </w:r>
    </w:p>
    <w:p w:rsidR="00EA3921" w:rsidRPr="001C564D" w:rsidRDefault="00EA3921" w:rsidP="00FC1E6A">
      <w:pPr>
        <w:jc w:val="both"/>
        <w:rPr>
          <w:rFonts w:ascii="Verdana" w:hAnsi="Verdana"/>
          <w:i/>
          <w:lang w:val="bg-BG"/>
        </w:rPr>
      </w:pPr>
    </w:p>
    <w:p w:rsidR="00EA3921" w:rsidRPr="001C564D" w:rsidRDefault="00EA3921" w:rsidP="00FC1E6A">
      <w:pPr>
        <w:jc w:val="both"/>
        <w:rPr>
          <w:rFonts w:ascii="Verdana" w:hAnsi="Verdana"/>
          <w:lang w:val="bg-BG"/>
        </w:rPr>
      </w:pPr>
      <w:r w:rsidRPr="001C564D">
        <w:rPr>
          <w:rFonts w:ascii="Verdana" w:hAnsi="Verdana"/>
          <w:b/>
          <w:lang w:val="bg-BG"/>
        </w:rPr>
        <w:tab/>
      </w:r>
      <w:r w:rsidR="00AA0EDC" w:rsidRPr="001C564D">
        <w:rPr>
          <w:rFonts w:ascii="Verdana" w:hAnsi="Verdana"/>
          <w:lang w:val="bg-BG"/>
        </w:rPr>
        <w:t>ЕТ „БоКо</w:t>
      </w:r>
      <w:r w:rsidR="00AE360F" w:rsidRPr="001C564D">
        <w:rPr>
          <w:rFonts w:ascii="Verdana" w:hAnsi="Verdana"/>
          <w:lang w:val="bg-BG"/>
        </w:rPr>
        <w:t>-БОРЯНА КОСТАДИНОВА“</w:t>
      </w:r>
    </w:p>
    <w:p w:rsidR="00AE360F" w:rsidRPr="001C564D" w:rsidRDefault="00AE360F" w:rsidP="00FC1E6A">
      <w:pPr>
        <w:jc w:val="both"/>
        <w:rPr>
          <w:rFonts w:ascii="Verdana" w:hAnsi="Verdana"/>
          <w:lang w:val="bg-BG"/>
        </w:rPr>
      </w:pPr>
    </w:p>
    <w:p w:rsidR="00EA3921" w:rsidRPr="001C564D" w:rsidRDefault="00EA3921" w:rsidP="00FC1E6A">
      <w:pPr>
        <w:jc w:val="both"/>
        <w:rPr>
          <w:rFonts w:ascii="Verdana" w:hAnsi="Verdana"/>
          <w:i/>
          <w:lang w:val="bg-BG"/>
        </w:rPr>
      </w:pPr>
      <w:r w:rsidRPr="001C564D">
        <w:rPr>
          <w:rFonts w:ascii="Verdana" w:hAnsi="Verdana"/>
          <w:i/>
          <w:lang w:val="bg-BG"/>
        </w:rPr>
        <w:t>Адрес по местонахождение на инсталацията</w:t>
      </w:r>
    </w:p>
    <w:p w:rsidR="00EA3921" w:rsidRPr="001C564D" w:rsidRDefault="00EA3921" w:rsidP="00FC1E6A">
      <w:pPr>
        <w:jc w:val="both"/>
        <w:rPr>
          <w:rFonts w:ascii="Verdana" w:hAnsi="Verdana"/>
          <w:i/>
          <w:lang w:val="bg-BG"/>
        </w:rPr>
      </w:pPr>
    </w:p>
    <w:p w:rsidR="005E54F7" w:rsidRDefault="00EA3921" w:rsidP="00C9076F">
      <w:pPr>
        <w:spacing w:line="360" w:lineRule="auto"/>
        <w:jc w:val="both"/>
        <w:rPr>
          <w:rFonts w:ascii="Verdana" w:hAnsi="Verdana"/>
          <w:lang w:val="bg-BG"/>
        </w:rPr>
      </w:pPr>
      <w:r w:rsidRPr="001C564D">
        <w:rPr>
          <w:rFonts w:ascii="Verdana" w:hAnsi="Verdana"/>
          <w:lang w:val="bg-BG"/>
        </w:rPr>
        <w:tab/>
      </w:r>
      <w:r w:rsidR="00AA0EDC" w:rsidRPr="001C564D">
        <w:rPr>
          <w:rFonts w:ascii="Verdana" w:hAnsi="Verdana"/>
          <w:lang w:val="bg-BG"/>
        </w:rPr>
        <w:t>имот № 000266 в землището на село Обнова, Община Левски</w:t>
      </w:r>
      <w:r w:rsidR="00A40830" w:rsidRPr="001C564D">
        <w:rPr>
          <w:rFonts w:ascii="Verdana" w:hAnsi="Verdana"/>
          <w:lang w:val="bg-BG"/>
        </w:rPr>
        <w:t xml:space="preserve">, </w:t>
      </w:r>
    </w:p>
    <w:p w:rsidR="00C9076F" w:rsidRPr="001C564D" w:rsidRDefault="00A40830" w:rsidP="00C9076F">
      <w:pPr>
        <w:spacing w:line="360" w:lineRule="auto"/>
        <w:jc w:val="both"/>
        <w:rPr>
          <w:rFonts w:ascii="Verdana" w:hAnsi="Verdana"/>
          <w:b/>
          <w:i/>
          <w:lang w:val="bg-BG"/>
        </w:rPr>
      </w:pPr>
      <w:r w:rsidRPr="001C564D">
        <w:rPr>
          <w:rFonts w:ascii="Verdana" w:hAnsi="Verdana"/>
          <w:lang w:val="bg-BG"/>
        </w:rPr>
        <w:t xml:space="preserve">ЕКАТТЕ </w:t>
      </w:r>
      <w:r w:rsidR="00AA0EDC" w:rsidRPr="001C564D">
        <w:rPr>
          <w:rFonts w:ascii="Verdana" w:hAnsi="Verdana"/>
          <w:lang w:val="bg-BG"/>
        </w:rPr>
        <w:t>53089</w:t>
      </w:r>
    </w:p>
    <w:p w:rsidR="00EA3921" w:rsidRPr="001C564D" w:rsidRDefault="00EA3921" w:rsidP="00FC1E6A">
      <w:pPr>
        <w:jc w:val="both"/>
        <w:rPr>
          <w:rFonts w:ascii="Verdana" w:hAnsi="Verdana"/>
          <w:i/>
          <w:lang w:val="bg-BG"/>
        </w:rPr>
      </w:pPr>
      <w:r w:rsidRPr="001C564D">
        <w:rPr>
          <w:rFonts w:ascii="Verdana" w:hAnsi="Verdana"/>
          <w:i/>
          <w:lang w:val="bg-BG"/>
        </w:rPr>
        <w:t>Регистрационен номер на КР</w:t>
      </w:r>
    </w:p>
    <w:p w:rsidR="00EA3921" w:rsidRPr="001C564D" w:rsidRDefault="00EA3921" w:rsidP="00FC1E6A">
      <w:pPr>
        <w:jc w:val="both"/>
        <w:rPr>
          <w:rFonts w:ascii="Verdana" w:hAnsi="Verdana"/>
          <w:lang w:val="bg-BG"/>
        </w:rPr>
      </w:pPr>
    </w:p>
    <w:p w:rsidR="00EA3921" w:rsidRPr="001C564D" w:rsidRDefault="00EA3921" w:rsidP="00FC1E6A">
      <w:pPr>
        <w:jc w:val="both"/>
        <w:rPr>
          <w:rFonts w:ascii="Verdana" w:hAnsi="Verdana"/>
          <w:lang w:val="bg-BG"/>
        </w:rPr>
      </w:pPr>
      <w:r w:rsidRPr="001C564D">
        <w:rPr>
          <w:rFonts w:ascii="Verdana" w:hAnsi="Verdana"/>
          <w:b/>
          <w:lang w:val="bg-BG"/>
        </w:rPr>
        <w:tab/>
      </w:r>
      <w:r w:rsidR="00A40830" w:rsidRPr="001C564D">
        <w:rPr>
          <w:rFonts w:ascii="Verdana" w:hAnsi="Verdana"/>
          <w:lang w:val="bg-BG"/>
        </w:rPr>
        <w:t>№5</w:t>
      </w:r>
      <w:r w:rsidR="00AA0EDC" w:rsidRPr="001C564D">
        <w:rPr>
          <w:rFonts w:ascii="Verdana" w:hAnsi="Verdana"/>
          <w:lang w:val="bg-BG"/>
        </w:rPr>
        <w:t>48</w:t>
      </w:r>
      <w:r w:rsidR="00A40830" w:rsidRPr="001C564D">
        <w:rPr>
          <w:rFonts w:ascii="Verdana" w:hAnsi="Verdana"/>
          <w:lang w:val="bg-BG"/>
        </w:rPr>
        <w:t>-Н0-И0-А0/2017г.</w:t>
      </w:r>
    </w:p>
    <w:p w:rsidR="00EA3921" w:rsidRPr="001C564D" w:rsidRDefault="00EA3921" w:rsidP="00FC1E6A">
      <w:pPr>
        <w:jc w:val="both"/>
        <w:rPr>
          <w:rFonts w:ascii="Verdana" w:hAnsi="Verdana"/>
          <w:lang w:val="bg-BG"/>
        </w:rPr>
      </w:pPr>
    </w:p>
    <w:p w:rsidR="00EA3921" w:rsidRPr="001C564D" w:rsidRDefault="00EA3921" w:rsidP="00FC1E6A">
      <w:pPr>
        <w:jc w:val="both"/>
        <w:rPr>
          <w:rFonts w:ascii="Verdana" w:hAnsi="Verdana"/>
          <w:i/>
          <w:lang w:val="bg-BG"/>
        </w:rPr>
      </w:pPr>
      <w:r w:rsidRPr="001C564D">
        <w:rPr>
          <w:rFonts w:ascii="Verdana" w:hAnsi="Verdana"/>
          <w:i/>
          <w:lang w:val="bg-BG"/>
        </w:rPr>
        <w:t>Дата на подписване на КР</w:t>
      </w:r>
    </w:p>
    <w:p w:rsidR="00EA3921" w:rsidRPr="001C564D" w:rsidRDefault="00EA3921" w:rsidP="00FC1E6A">
      <w:pPr>
        <w:jc w:val="both"/>
        <w:rPr>
          <w:rFonts w:ascii="Verdana" w:hAnsi="Verdana"/>
          <w:lang w:val="bg-BG"/>
        </w:rPr>
      </w:pPr>
    </w:p>
    <w:p w:rsidR="00EA3921" w:rsidRPr="001C564D" w:rsidRDefault="00EA3921" w:rsidP="00FC1E6A">
      <w:pPr>
        <w:jc w:val="both"/>
        <w:rPr>
          <w:rFonts w:ascii="Verdana" w:hAnsi="Verdana"/>
          <w:lang w:val="bg-BG"/>
        </w:rPr>
      </w:pPr>
      <w:r w:rsidRPr="001C564D">
        <w:rPr>
          <w:rFonts w:ascii="Verdana" w:hAnsi="Verdana"/>
          <w:b/>
          <w:lang w:val="bg-BG"/>
        </w:rPr>
        <w:tab/>
      </w:r>
      <w:r w:rsidR="00AA0EDC" w:rsidRPr="001C564D">
        <w:rPr>
          <w:rFonts w:ascii="Verdana" w:hAnsi="Verdana"/>
          <w:lang w:val="bg-BG"/>
        </w:rPr>
        <w:t>2</w:t>
      </w:r>
      <w:r w:rsidR="00124A5F" w:rsidRPr="001C564D">
        <w:rPr>
          <w:rFonts w:ascii="Verdana" w:hAnsi="Verdana"/>
          <w:lang w:val="bg-BG"/>
        </w:rPr>
        <w:t>4</w:t>
      </w:r>
      <w:r w:rsidR="00596519" w:rsidRPr="001C564D">
        <w:rPr>
          <w:rFonts w:ascii="Verdana" w:hAnsi="Verdana"/>
          <w:lang w:val="bg-BG"/>
        </w:rPr>
        <w:t>.0</w:t>
      </w:r>
      <w:r w:rsidR="00AA0EDC" w:rsidRPr="001C564D">
        <w:rPr>
          <w:rFonts w:ascii="Verdana" w:hAnsi="Verdana"/>
          <w:lang w:val="bg-BG"/>
        </w:rPr>
        <w:t>4</w:t>
      </w:r>
      <w:r w:rsidR="00596519" w:rsidRPr="001C564D">
        <w:rPr>
          <w:rFonts w:ascii="Verdana" w:hAnsi="Verdana"/>
          <w:lang w:val="bg-BG"/>
        </w:rPr>
        <w:t>.</w:t>
      </w:r>
      <w:r w:rsidRPr="001C564D">
        <w:rPr>
          <w:rFonts w:ascii="Verdana" w:hAnsi="Verdana"/>
          <w:lang w:val="bg-BG"/>
        </w:rPr>
        <w:t>20</w:t>
      </w:r>
      <w:r w:rsidR="003C323C" w:rsidRPr="001C564D">
        <w:rPr>
          <w:rFonts w:ascii="Verdana" w:hAnsi="Verdana"/>
          <w:lang w:val="bg-BG"/>
        </w:rPr>
        <w:t>1</w:t>
      </w:r>
      <w:r w:rsidR="00124A5F" w:rsidRPr="001C564D">
        <w:rPr>
          <w:rFonts w:ascii="Verdana" w:hAnsi="Verdana"/>
          <w:lang w:val="bg-BG"/>
        </w:rPr>
        <w:t>7</w:t>
      </w:r>
      <w:r w:rsidRPr="001C564D">
        <w:rPr>
          <w:rFonts w:ascii="Verdana" w:hAnsi="Verdana"/>
          <w:lang w:val="bg-BG"/>
        </w:rPr>
        <w:t xml:space="preserve"> г.</w:t>
      </w:r>
    </w:p>
    <w:p w:rsidR="00EA3921" w:rsidRPr="001C564D" w:rsidRDefault="00EA3921" w:rsidP="00FC1E6A">
      <w:pPr>
        <w:jc w:val="both"/>
        <w:rPr>
          <w:rFonts w:ascii="Verdana" w:hAnsi="Verdana"/>
          <w:b/>
          <w:color w:val="FF0000"/>
          <w:lang w:val="bg-BG"/>
        </w:rPr>
      </w:pPr>
    </w:p>
    <w:p w:rsidR="00EA3921" w:rsidRPr="001C564D" w:rsidRDefault="00EA3921" w:rsidP="00FC1E6A">
      <w:pPr>
        <w:jc w:val="both"/>
        <w:rPr>
          <w:rFonts w:ascii="Verdana" w:hAnsi="Verdana"/>
          <w:i/>
          <w:lang w:val="bg-BG"/>
        </w:rPr>
      </w:pPr>
      <w:r w:rsidRPr="001C564D">
        <w:rPr>
          <w:rFonts w:ascii="Verdana" w:hAnsi="Verdana"/>
          <w:i/>
          <w:lang w:val="bg-BG"/>
        </w:rPr>
        <w:t>Дата на влизане в сила на КР</w:t>
      </w:r>
    </w:p>
    <w:p w:rsidR="00EA3921" w:rsidRPr="001C564D" w:rsidRDefault="00EA3921" w:rsidP="00FC1E6A">
      <w:pPr>
        <w:jc w:val="both"/>
        <w:rPr>
          <w:rFonts w:ascii="Verdana" w:hAnsi="Verdana"/>
          <w:b/>
          <w:color w:val="FF0000"/>
          <w:lang w:val="bg-BG"/>
        </w:rPr>
      </w:pPr>
    </w:p>
    <w:p w:rsidR="00EA3921" w:rsidRPr="001C564D" w:rsidRDefault="00EA3921" w:rsidP="00FC1E6A">
      <w:pPr>
        <w:jc w:val="both"/>
        <w:rPr>
          <w:rFonts w:ascii="Verdana" w:hAnsi="Verdana"/>
          <w:lang w:val="bg-BG"/>
        </w:rPr>
      </w:pPr>
      <w:r w:rsidRPr="001C564D">
        <w:rPr>
          <w:rFonts w:ascii="Verdana" w:hAnsi="Verdana"/>
          <w:lang w:val="bg-BG"/>
        </w:rPr>
        <w:tab/>
      </w:r>
      <w:r w:rsidR="00AA0EDC" w:rsidRPr="001C564D">
        <w:rPr>
          <w:rFonts w:ascii="Verdana" w:hAnsi="Verdana"/>
          <w:lang w:val="bg-BG"/>
        </w:rPr>
        <w:t>19</w:t>
      </w:r>
      <w:r w:rsidR="00596519" w:rsidRPr="001C564D">
        <w:rPr>
          <w:rFonts w:ascii="Verdana" w:hAnsi="Verdana"/>
          <w:lang w:val="bg-BG"/>
        </w:rPr>
        <w:t>.0</w:t>
      </w:r>
      <w:r w:rsidR="00AA0EDC" w:rsidRPr="001C564D">
        <w:rPr>
          <w:rFonts w:ascii="Verdana" w:hAnsi="Verdana"/>
          <w:lang w:val="bg-BG"/>
        </w:rPr>
        <w:t>5</w:t>
      </w:r>
      <w:r w:rsidR="00596519" w:rsidRPr="001C564D">
        <w:rPr>
          <w:rFonts w:ascii="Verdana" w:hAnsi="Verdana"/>
          <w:lang w:val="bg-BG"/>
        </w:rPr>
        <w:t>.</w:t>
      </w:r>
      <w:r w:rsidRPr="001C564D">
        <w:rPr>
          <w:rFonts w:ascii="Verdana" w:hAnsi="Verdana"/>
          <w:lang w:val="bg-BG"/>
        </w:rPr>
        <w:t>20</w:t>
      </w:r>
      <w:r w:rsidR="00047CAF" w:rsidRPr="001C564D">
        <w:rPr>
          <w:rFonts w:ascii="Verdana" w:hAnsi="Verdana"/>
          <w:lang w:val="bg-BG"/>
        </w:rPr>
        <w:t>1</w:t>
      </w:r>
      <w:r w:rsidR="00124A5F" w:rsidRPr="001C564D">
        <w:rPr>
          <w:rFonts w:ascii="Verdana" w:hAnsi="Verdana"/>
          <w:lang w:val="bg-BG"/>
        </w:rPr>
        <w:t>7</w:t>
      </w:r>
      <w:r w:rsidRPr="001C564D">
        <w:rPr>
          <w:rFonts w:ascii="Verdana" w:hAnsi="Verdana"/>
          <w:lang w:val="bg-BG"/>
        </w:rPr>
        <w:t xml:space="preserve"> г.</w:t>
      </w:r>
    </w:p>
    <w:p w:rsidR="00EA3921" w:rsidRPr="001C564D" w:rsidRDefault="00EA3921" w:rsidP="00FC1E6A">
      <w:pPr>
        <w:jc w:val="both"/>
        <w:rPr>
          <w:rFonts w:ascii="Verdana" w:hAnsi="Verdana"/>
          <w:b/>
          <w:color w:val="FF0000"/>
          <w:lang w:val="bg-BG"/>
        </w:rPr>
      </w:pPr>
    </w:p>
    <w:p w:rsidR="00EA3921" w:rsidRPr="001C564D" w:rsidRDefault="00EA3921" w:rsidP="00FC1E6A">
      <w:pPr>
        <w:jc w:val="both"/>
        <w:rPr>
          <w:rFonts w:ascii="Verdana" w:hAnsi="Verdana"/>
          <w:i/>
          <w:lang w:val="bg-BG"/>
        </w:rPr>
      </w:pPr>
      <w:r w:rsidRPr="001C564D">
        <w:rPr>
          <w:rFonts w:ascii="Verdana" w:hAnsi="Verdana"/>
          <w:i/>
          <w:lang w:val="bg-BG"/>
        </w:rPr>
        <w:t>Оператор на инсталацията, като се посочва конкретно кой е притежател на разрешителното</w:t>
      </w:r>
    </w:p>
    <w:p w:rsidR="00EA3921" w:rsidRPr="001C564D" w:rsidRDefault="00EA3921" w:rsidP="00FC1E6A">
      <w:pPr>
        <w:jc w:val="both"/>
        <w:rPr>
          <w:rFonts w:ascii="Verdana" w:hAnsi="Verdana"/>
          <w:b/>
          <w:lang w:val="bg-BG"/>
        </w:rPr>
      </w:pPr>
    </w:p>
    <w:p w:rsidR="00EA3921" w:rsidRPr="001C564D" w:rsidRDefault="00EA3921" w:rsidP="00FC1E6A">
      <w:pPr>
        <w:jc w:val="both"/>
        <w:rPr>
          <w:rFonts w:ascii="Verdana" w:hAnsi="Verdana"/>
          <w:lang w:val="bg-BG"/>
        </w:rPr>
      </w:pPr>
      <w:r w:rsidRPr="001C564D">
        <w:rPr>
          <w:rFonts w:ascii="Verdana" w:hAnsi="Verdana"/>
          <w:b/>
          <w:lang w:val="bg-BG"/>
        </w:rPr>
        <w:tab/>
      </w:r>
      <w:r w:rsidR="00AA0EDC" w:rsidRPr="001C564D">
        <w:rPr>
          <w:rFonts w:ascii="Verdana" w:hAnsi="Verdana"/>
          <w:lang w:val="bg-BG"/>
        </w:rPr>
        <w:t>ЕТ „БоКо-БОРЯНА КОСТАДИНОВА“</w:t>
      </w:r>
    </w:p>
    <w:p w:rsidR="00736B79" w:rsidRPr="001C564D" w:rsidRDefault="00736B79" w:rsidP="00FC1E6A">
      <w:pPr>
        <w:jc w:val="both"/>
        <w:rPr>
          <w:rFonts w:ascii="Verdana" w:hAnsi="Verdana"/>
          <w:b/>
          <w:lang w:val="bg-BG"/>
        </w:rPr>
      </w:pPr>
    </w:p>
    <w:p w:rsidR="00EA3921" w:rsidRPr="001C564D" w:rsidRDefault="00EA3921" w:rsidP="00FC1E6A">
      <w:pPr>
        <w:jc w:val="both"/>
        <w:rPr>
          <w:rFonts w:ascii="Verdana" w:hAnsi="Verdana"/>
          <w:i/>
          <w:lang w:val="bg-BG"/>
        </w:rPr>
      </w:pPr>
      <w:r w:rsidRPr="001C564D">
        <w:rPr>
          <w:rFonts w:ascii="Verdana" w:hAnsi="Verdana"/>
          <w:i/>
          <w:lang w:val="bg-BG"/>
        </w:rPr>
        <w:t>Адрес, тел. номер, факс, e-mail на собственика / оператора</w:t>
      </w:r>
    </w:p>
    <w:p w:rsidR="00EA3921" w:rsidRPr="001C564D" w:rsidRDefault="00EA3921" w:rsidP="00FC1E6A">
      <w:pPr>
        <w:jc w:val="both"/>
        <w:rPr>
          <w:rFonts w:ascii="Verdana" w:hAnsi="Verdana"/>
          <w:b/>
          <w:lang w:val="bg-BG"/>
        </w:rPr>
      </w:pPr>
    </w:p>
    <w:p w:rsidR="007649E2" w:rsidRPr="001C564D" w:rsidRDefault="00EA3921" w:rsidP="007649E2">
      <w:pPr>
        <w:spacing w:line="360" w:lineRule="auto"/>
        <w:jc w:val="both"/>
        <w:rPr>
          <w:rFonts w:ascii="Verdana" w:hAnsi="Verdana"/>
          <w:lang w:val="bg-BG"/>
        </w:rPr>
      </w:pPr>
      <w:r w:rsidRPr="001C564D">
        <w:rPr>
          <w:rFonts w:ascii="Verdana" w:hAnsi="Verdana"/>
          <w:lang w:val="bg-BG"/>
        </w:rPr>
        <w:tab/>
      </w:r>
      <w:r w:rsidR="00C56DF1" w:rsidRPr="001C564D">
        <w:rPr>
          <w:rFonts w:ascii="Verdana" w:hAnsi="Verdana"/>
          <w:lang w:val="bg-BG"/>
        </w:rPr>
        <w:t>гр. Русе, ул. „Липник“ № 74, вх. 3, ет. 2;</w:t>
      </w:r>
    </w:p>
    <w:p w:rsidR="007649E2" w:rsidRPr="001C564D" w:rsidRDefault="007649E2" w:rsidP="007649E2">
      <w:pPr>
        <w:spacing w:line="360" w:lineRule="auto"/>
        <w:ind w:firstLine="708"/>
        <w:jc w:val="both"/>
        <w:rPr>
          <w:rFonts w:ascii="Verdana" w:hAnsi="Verdana"/>
          <w:lang w:val="bg-BG"/>
        </w:rPr>
      </w:pPr>
      <w:r w:rsidRPr="001C564D">
        <w:rPr>
          <w:rFonts w:ascii="Verdana" w:hAnsi="Verdana"/>
          <w:lang w:val="bg-BG"/>
        </w:rPr>
        <w:t>телефон: 0893426789;</w:t>
      </w:r>
    </w:p>
    <w:p w:rsidR="00EA3921" w:rsidRPr="001C564D" w:rsidRDefault="007649E2" w:rsidP="007649E2">
      <w:pPr>
        <w:spacing w:line="360" w:lineRule="auto"/>
        <w:ind w:firstLine="708"/>
        <w:jc w:val="both"/>
        <w:rPr>
          <w:rFonts w:ascii="Verdana" w:hAnsi="Verdana"/>
          <w:b/>
          <w:lang w:val="bg-BG"/>
        </w:rPr>
      </w:pPr>
      <w:r w:rsidRPr="001C564D">
        <w:rPr>
          <w:rFonts w:ascii="Verdana" w:hAnsi="Verdana"/>
          <w:lang w:val="bg-BG"/>
        </w:rPr>
        <w:t xml:space="preserve">e-mail: </w:t>
      </w:r>
      <w:r w:rsidR="00C56DF1" w:rsidRPr="001C564D">
        <w:rPr>
          <w:rFonts w:ascii="Verdana" w:hAnsi="Verdana"/>
          <w:lang w:val="bg-BG"/>
        </w:rPr>
        <w:t>boryana_kostadinova@hotmail.com;</w:t>
      </w:r>
    </w:p>
    <w:p w:rsidR="00EA3921" w:rsidRPr="001C564D" w:rsidRDefault="00EA3921" w:rsidP="00FC1E6A">
      <w:pPr>
        <w:jc w:val="both"/>
        <w:rPr>
          <w:rFonts w:ascii="Verdana" w:hAnsi="Verdana"/>
          <w:i/>
          <w:lang w:val="bg-BG"/>
        </w:rPr>
      </w:pPr>
      <w:r w:rsidRPr="001C564D">
        <w:rPr>
          <w:rFonts w:ascii="Verdana" w:hAnsi="Verdana"/>
          <w:i/>
          <w:lang w:val="bg-BG"/>
        </w:rPr>
        <w:t>Лице за контакти</w:t>
      </w:r>
    </w:p>
    <w:p w:rsidR="00EA3921" w:rsidRPr="001C564D" w:rsidRDefault="00EA3921" w:rsidP="00FC1E6A">
      <w:pPr>
        <w:jc w:val="both"/>
        <w:rPr>
          <w:rFonts w:ascii="Verdana" w:hAnsi="Verdana"/>
          <w:lang w:val="bg-BG"/>
        </w:rPr>
      </w:pPr>
    </w:p>
    <w:p w:rsidR="00EA3921" w:rsidRPr="001C564D" w:rsidRDefault="00EA3921" w:rsidP="00FC1E6A">
      <w:pPr>
        <w:jc w:val="both"/>
        <w:rPr>
          <w:rFonts w:ascii="Verdana" w:hAnsi="Verdana"/>
          <w:lang w:val="bg-BG"/>
        </w:rPr>
      </w:pPr>
      <w:r w:rsidRPr="001C564D">
        <w:rPr>
          <w:rFonts w:ascii="Verdana" w:hAnsi="Verdana"/>
          <w:b/>
          <w:lang w:val="bg-BG"/>
        </w:rPr>
        <w:tab/>
      </w:r>
      <w:r w:rsidR="00C56DF1" w:rsidRPr="001C564D">
        <w:rPr>
          <w:rFonts w:ascii="Verdana" w:hAnsi="Verdana" w:cs="Arial"/>
          <w:noProof/>
          <w:lang w:val="bg-BG"/>
        </w:rPr>
        <w:t xml:space="preserve">Боряна Костадинова </w:t>
      </w:r>
      <w:r w:rsidR="00B67A92" w:rsidRPr="001C564D">
        <w:rPr>
          <w:rFonts w:ascii="Verdana" w:hAnsi="Verdana" w:cs="Arial"/>
          <w:noProof/>
          <w:lang w:val="bg-BG"/>
        </w:rPr>
        <w:t>- Управител</w:t>
      </w:r>
    </w:p>
    <w:p w:rsidR="00EA3921" w:rsidRPr="001C564D" w:rsidRDefault="00536C6C" w:rsidP="00FC1E6A">
      <w:pPr>
        <w:jc w:val="both"/>
        <w:rPr>
          <w:rFonts w:ascii="Verdana" w:hAnsi="Verdana"/>
          <w:b/>
          <w:lang w:val="bg-BG"/>
        </w:rPr>
      </w:pPr>
      <w:r w:rsidRPr="001C564D">
        <w:rPr>
          <w:rFonts w:ascii="Verdana" w:hAnsi="Verdana"/>
          <w:b/>
          <w:lang w:val="bg-BG"/>
        </w:rPr>
        <w:t xml:space="preserve">             </w:t>
      </w:r>
    </w:p>
    <w:p w:rsidR="00EA3921" w:rsidRPr="001C564D" w:rsidRDefault="00EA3921" w:rsidP="00FC1E6A">
      <w:pPr>
        <w:jc w:val="both"/>
        <w:rPr>
          <w:rFonts w:ascii="Verdana" w:hAnsi="Verdana"/>
          <w:i/>
          <w:lang w:val="bg-BG"/>
        </w:rPr>
      </w:pPr>
      <w:r w:rsidRPr="001C564D">
        <w:rPr>
          <w:rFonts w:ascii="Verdana" w:hAnsi="Verdana"/>
          <w:i/>
          <w:lang w:val="bg-BG"/>
        </w:rPr>
        <w:t>Адрес, тел. номер, факс, e-mail на лицето за контакти</w:t>
      </w:r>
    </w:p>
    <w:p w:rsidR="00EA3921" w:rsidRPr="001C564D" w:rsidRDefault="00EA3921" w:rsidP="00FC1E6A">
      <w:pPr>
        <w:jc w:val="both"/>
        <w:rPr>
          <w:rFonts w:ascii="Verdana" w:hAnsi="Verdana"/>
          <w:b/>
          <w:lang w:val="bg-BG"/>
        </w:rPr>
      </w:pPr>
    </w:p>
    <w:p w:rsidR="007649E2" w:rsidRPr="001C564D" w:rsidRDefault="00EA3921" w:rsidP="007649E2">
      <w:pPr>
        <w:spacing w:line="360" w:lineRule="auto"/>
        <w:jc w:val="both"/>
        <w:rPr>
          <w:rFonts w:ascii="Verdana" w:hAnsi="Verdana"/>
          <w:lang w:val="bg-BG"/>
        </w:rPr>
      </w:pPr>
      <w:r w:rsidRPr="001C564D">
        <w:rPr>
          <w:rFonts w:ascii="Verdana" w:hAnsi="Verdana"/>
          <w:b/>
          <w:lang w:val="bg-BG"/>
        </w:rPr>
        <w:tab/>
      </w:r>
      <w:r w:rsidR="00C56DF1" w:rsidRPr="001C564D">
        <w:rPr>
          <w:rFonts w:ascii="Verdana" w:hAnsi="Verdana"/>
          <w:lang w:val="bg-BG"/>
        </w:rPr>
        <w:t>гр. Русе, ул. „Липник“ № 74, вх. 3, ет. 2;</w:t>
      </w:r>
    </w:p>
    <w:p w:rsidR="007649E2" w:rsidRPr="001C564D" w:rsidRDefault="007649E2" w:rsidP="007649E2">
      <w:pPr>
        <w:spacing w:line="360" w:lineRule="auto"/>
        <w:ind w:firstLine="708"/>
        <w:jc w:val="both"/>
        <w:rPr>
          <w:rFonts w:ascii="Verdana" w:hAnsi="Verdana"/>
          <w:lang w:val="bg-BG"/>
        </w:rPr>
      </w:pPr>
      <w:r w:rsidRPr="001C564D">
        <w:rPr>
          <w:rFonts w:ascii="Verdana" w:hAnsi="Verdana"/>
          <w:lang w:val="bg-BG"/>
        </w:rPr>
        <w:t>телефон: 0893426789;</w:t>
      </w:r>
    </w:p>
    <w:p w:rsidR="007649E2" w:rsidRPr="001C564D" w:rsidRDefault="007649E2" w:rsidP="007649E2">
      <w:pPr>
        <w:spacing w:line="360" w:lineRule="auto"/>
        <w:ind w:firstLine="708"/>
        <w:jc w:val="both"/>
        <w:rPr>
          <w:rFonts w:ascii="Verdana" w:hAnsi="Verdana"/>
          <w:b/>
          <w:lang w:val="bg-BG"/>
        </w:rPr>
      </w:pPr>
      <w:r w:rsidRPr="001C564D">
        <w:rPr>
          <w:rFonts w:ascii="Verdana" w:hAnsi="Verdana"/>
          <w:lang w:val="bg-BG"/>
        </w:rPr>
        <w:t xml:space="preserve">e-mail: </w:t>
      </w:r>
      <w:r w:rsidR="00C56DF1" w:rsidRPr="001C564D">
        <w:rPr>
          <w:rFonts w:ascii="Verdana" w:hAnsi="Verdana"/>
          <w:lang w:val="bg-BG"/>
        </w:rPr>
        <w:t>boryana_kostadinova@hotmail.com;</w:t>
      </w:r>
    </w:p>
    <w:p w:rsidR="00EA3921" w:rsidRPr="001C564D" w:rsidRDefault="00EA3921" w:rsidP="00FC1E6A">
      <w:pPr>
        <w:ind w:right="-180"/>
        <w:jc w:val="both"/>
        <w:rPr>
          <w:rFonts w:ascii="Verdana" w:hAnsi="Verdana"/>
          <w:i/>
          <w:lang w:val="bg-BG"/>
        </w:rPr>
      </w:pPr>
      <w:r w:rsidRPr="001C564D">
        <w:rPr>
          <w:rFonts w:ascii="Verdana" w:hAnsi="Verdana"/>
          <w:i/>
          <w:lang w:val="bg-BG"/>
        </w:rPr>
        <w:lastRenderedPageBreak/>
        <w:t>Кратко описание на всяка от дейностите/процесите, извършвани в инсталацията</w:t>
      </w:r>
    </w:p>
    <w:p w:rsidR="00EA3921" w:rsidRPr="001C564D" w:rsidRDefault="00EA3921" w:rsidP="00FC1E6A">
      <w:pPr>
        <w:jc w:val="both"/>
        <w:rPr>
          <w:rFonts w:ascii="Verdana" w:hAnsi="Verdana"/>
          <w:color w:val="FF0000"/>
          <w:lang w:val="bg-BG"/>
        </w:rPr>
      </w:pPr>
    </w:p>
    <w:p w:rsidR="0087290F" w:rsidRPr="001C564D" w:rsidRDefault="00C56DF1" w:rsidP="0087290F">
      <w:pPr>
        <w:pStyle w:val="ac"/>
        <w:ind w:left="0" w:firstLine="709"/>
        <w:jc w:val="both"/>
        <w:rPr>
          <w:rFonts w:ascii="Verdana" w:hAnsi="Verdana"/>
          <w:lang w:val="bg-BG"/>
        </w:rPr>
      </w:pPr>
      <w:r w:rsidRPr="001C564D">
        <w:rPr>
          <w:rFonts w:ascii="Verdana" w:hAnsi="Verdana"/>
          <w:lang w:val="bg-BG"/>
        </w:rPr>
        <w:t>ЕТ „БоКо-БОРЯНА КОСТАДИНОВА“</w:t>
      </w:r>
      <w:r w:rsidR="0087290F" w:rsidRPr="001C564D">
        <w:rPr>
          <w:rFonts w:ascii="Verdana" w:hAnsi="Verdana"/>
          <w:lang w:val="bg-BG"/>
        </w:rPr>
        <w:t xml:space="preserve"> </w:t>
      </w:r>
      <w:r w:rsidR="006F2231" w:rsidRPr="001C564D">
        <w:rPr>
          <w:rFonts w:ascii="Verdana" w:hAnsi="Verdana"/>
          <w:lang w:val="bg-BG"/>
        </w:rPr>
        <w:t>реализира производствената си дейност – интензивно отглеждане на</w:t>
      </w:r>
      <w:r w:rsidR="005A67C2" w:rsidRPr="001C564D">
        <w:rPr>
          <w:rFonts w:ascii="Verdana" w:hAnsi="Verdana"/>
          <w:lang w:val="bg-BG"/>
        </w:rPr>
        <w:t xml:space="preserve"> </w:t>
      </w:r>
      <w:r w:rsidR="00913DA7" w:rsidRPr="001C564D">
        <w:rPr>
          <w:rFonts w:ascii="Verdana" w:hAnsi="Verdana"/>
          <w:lang w:val="bg-BG"/>
        </w:rPr>
        <w:t xml:space="preserve">птици </w:t>
      </w:r>
      <w:r w:rsidRPr="001C564D">
        <w:rPr>
          <w:rFonts w:ascii="Verdana" w:hAnsi="Verdana"/>
          <w:lang w:val="bg-BG"/>
        </w:rPr>
        <w:t>в</w:t>
      </w:r>
      <w:r w:rsidR="00913DA7" w:rsidRPr="001C564D">
        <w:rPr>
          <w:rFonts w:ascii="Verdana" w:hAnsi="Verdana"/>
          <w:lang w:val="bg-BG"/>
        </w:rPr>
        <w:t xml:space="preserve"> </w:t>
      </w:r>
      <w:r w:rsidRPr="001C564D">
        <w:rPr>
          <w:rFonts w:ascii="Verdana" w:hAnsi="Verdana"/>
          <w:lang w:val="bg-BG"/>
        </w:rPr>
        <w:t>имот № 000266 в землището на село Обнова, Община Левски, ЕКАТТЕ 53089.</w:t>
      </w:r>
    </w:p>
    <w:p w:rsidR="006F2231" w:rsidRPr="001C564D" w:rsidRDefault="006F2231" w:rsidP="0087290F">
      <w:pPr>
        <w:pStyle w:val="ac"/>
        <w:ind w:left="0" w:firstLine="720"/>
        <w:jc w:val="both"/>
        <w:rPr>
          <w:rFonts w:ascii="Verdana" w:hAnsi="Verdana"/>
          <w:lang w:val="bg-BG"/>
        </w:rPr>
      </w:pPr>
      <w:r w:rsidRPr="001C564D">
        <w:rPr>
          <w:rFonts w:ascii="Verdana" w:hAnsi="Verdana"/>
          <w:lang w:val="bg-BG"/>
        </w:rPr>
        <w:t xml:space="preserve">Производството се извършва в </w:t>
      </w:r>
      <w:r w:rsidR="004D4EF9" w:rsidRPr="001C564D">
        <w:rPr>
          <w:rFonts w:ascii="Verdana" w:hAnsi="Verdana"/>
          <w:lang w:val="bg-BG"/>
        </w:rPr>
        <w:t>осемнадесет</w:t>
      </w:r>
      <w:r w:rsidRPr="001C564D">
        <w:rPr>
          <w:rFonts w:ascii="Verdana" w:hAnsi="Verdana"/>
          <w:lang w:val="bg-BG"/>
        </w:rPr>
        <w:t xml:space="preserve"> основни сгради – птицевъдни халета и спомагателни и</w:t>
      </w:r>
      <w:r w:rsidR="005A67C2" w:rsidRPr="001C564D">
        <w:rPr>
          <w:rFonts w:ascii="Verdana" w:hAnsi="Verdana"/>
          <w:lang w:val="bg-BG"/>
        </w:rPr>
        <w:t xml:space="preserve"> </w:t>
      </w:r>
      <w:r w:rsidRPr="001C564D">
        <w:rPr>
          <w:rFonts w:ascii="Verdana" w:hAnsi="Verdana"/>
          <w:lang w:val="bg-BG"/>
        </w:rPr>
        <w:t>обслужващи сгради.</w:t>
      </w:r>
    </w:p>
    <w:p w:rsidR="00EA3921" w:rsidRPr="001C564D" w:rsidRDefault="00EA3921" w:rsidP="00FC1E6A">
      <w:pPr>
        <w:jc w:val="both"/>
        <w:rPr>
          <w:rFonts w:ascii="Verdana" w:hAnsi="Verdana"/>
          <w:i/>
          <w:lang w:val="bg-BG"/>
        </w:rPr>
      </w:pPr>
      <w:r w:rsidRPr="001C564D">
        <w:rPr>
          <w:rFonts w:ascii="Verdana" w:hAnsi="Verdana"/>
          <w:i/>
          <w:lang w:val="bg-BG"/>
        </w:rPr>
        <w:t>Производствен капацитет на инсталацията</w:t>
      </w:r>
    </w:p>
    <w:p w:rsidR="00EA3921" w:rsidRPr="001C564D" w:rsidRDefault="00EA3921" w:rsidP="00FC1E6A">
      <w:pPr>
        <w:jc w:val="both"/>
        <w:rPr>
          <w:rFonts w:ascii="Verdana" w:hAnsi="Verdana"/>
          <w:b/>
          <w:i/>
          <w:lang w:val="bg-BG"/>
        </w:rPr>
      </w:pPr>
    </w:p>
    <w:p w:rsidR="00EF4972" w:rsidRPr="001C564D" w:rsidRDefault="00EA3921" w:rsidP="00FC1E6A">
      <w:pPr>
        <w:jc w:val="both"/>
        <w:rPr>
          <w:rFonts w:ascii="Verdana" w:hAnsi="Verdana"/>
          <w:b/>
          <w:lang w:val="bg-BG"/>
        </w:rPr>
      </w:pPr>
      <w:r w:rsidRPr="001C564D">
        <w:rPr>
          <w:rFonts w:ascii="Verdana" w:hAnsi="Verdana"/>
          <w:b/>
          <w:lang w:val="bg-BG"/>
        </w:rPr>
        <w:tab/>
      </w:r>
      <w:r w:rsidR="00684E44" w:rsidRPr="001C564D">
        <w:rPr>
          <w:rFonts w:ascii="Verdana" w:hAnsi="Verdana"/>
          <w:b/>
          <w:lang w:val="bg-BG"/>
        </w:rPr>
        <w:t>Инсталация за интензивно отглеждане на птици</w:t>
      </w:r>
      <w:r w:rsidR="00EF4972" w:rsidRPr="001C564D">
        <w:rPr>
          <w:rFonts w:ascii="Verdana" w:hAnsi="Verdana"/>
          <w:b/>
          <w:lang w:val="bg-BG"/>
        </w:rPr>
        <w:t>-бройлери</w:t>
      </w:r>
      <w:r w:rsidR="00684E44" w:rsidRPr="001C564D">
        <w:rPr>
          <w:rFonts w:ascii="Verdana" w:hAnsi="Verdana"/>
          <w:b/>
          <w:lang w:val="bg-BG"/>
        </w:rPr>
        <w:t xml:space="preserve"> - </w:t>
      </w:r>
      <w:r w:rsidR="004D4EF9" w:rsidRPr="001C564D">
        <w:rPr>
          <w:rFonts w:ascii="Verdana" w:hAnsi="Verdana"/>
          <w:b/>
          <w:lang w:val="bg-BG"/>
        </w:rPr>
        <w:t>378</w:t>
      </w:r>
      <w:r w:rsidR="0087290F" w:rsidRPr="001C564D">
        <w:rPr>
          <w:rFonts w:ascii="Verdana" w:hAnsi="Verdana"/>
          <w:b/>
          <w:lang w:val="bg-BG"/>
        </w:rPr>
        <w:t> </w:t>
      </w:r>
      <w:r w:rsidR="004D4EF9" w:rsidRPr="001C564D">
        <w:rPr>
          <w:rFonts w:ascii="Verdana" w:hAnsi="Verdana"/>
          <w:b/>
          <w:lang w:val="bg-BG"/>
        </w:rPr>
        <w:t>000</w:t>
      </w:r>
      <w:r w:rsidR="0087290F" w:rsidRPr="001C564D">
        <w:rPr>
          <w:rFonts w:ascii="Verdana" w:hAnsi="Verdana"/>
          <w:b/>
          <w:lang w:val="bg-BG"/>
        </w:rPr>
        <w:t xml:space="preserve"> </w:t>
      </w:r>
      <w:r w:rsidR="00684E44" w:rsidRPr="001C564D">
        <w:rPr>
          <w:rFonts w:ascii="Verdana" w:hAnsi="Verdana"/>
          <w:b/>
          <w:lang w:val="bg-BG"/>
        </w:rPr>
        <w:t xml:space="preserve">места за </w:t>
      </w:r>
      <w:r w:rsidR="00EF4972" w:rsidRPr="001C564D">
        <w:rPr>
          <w:rFonts w:ascii="Verdana" w:hAnsi="Verdana"/>
          <w:b/>
          <w:lang w:val="bg-BG"/>
        </w:rPr>
        <w:t xml:space="preserve">птици за един жизнен цикъл в </w:t>
      </w:r>
      <w:r w:rsidR="004D4EF9" w:rsidRPr="001C564D">
        <w:rPr>
          <w:rFonts w:ascii="Verdana" w:hAnsi="Verdana"/>
          <w:b/>
          <w:lang w:val="bg-BG"/>
        </w:rPr>
        <w:t>1</w:t>
      </w:r>
      <w:r w:rsidR="0087290F" w:rsidRPr="001C564D">
        <w:rPr>
          <w:rFonts w:ascii="Verdana" w:hAnsi="Verdana"/>
          <w:b/>
          <w:lang w:val="bg-BG"/>
        </w:rPr>
        <w:t>8</w:t>
      </w:r>
      <w:r w:rsidR="00EF4972" w:rsidRPr="001C564D">
        <w:rPr>
          <w:rFonts w:ascii="Verdana" w:hAnsi="Verdana"/>
          <w:b/>
          <w:lang w:val="bg-BG"/>
        </w:rPr>
        <w:t xml:space="preserve"> птицевъдни сгради.</w:t>
      </w:r>
    </w:p>
    <w:p w:rsidR="00EA3921" w:rsidRPr="001C564D" w:rsidRDefault="00EA3921" w:rsidP="00FC1E6A">
      <w:pPr>
        <w:jc w:val="both"/>
        <w:rPr>
          <w:rFonts w:ascii="Verdana" w:hAnsi="Verdana"/>
          <w:b/>
          <w:i/>
          <w:lang w:val="bg-BG"/>
        </w:rPr>
      </w:pPr>
    </w:p>
    <w:p w:rsidR="005A3352" w:rsidRPr="001C564D" w:rsidRDefault="005A3352" w:rsidP="004D4EF9">
      <w:pPr>
        <w:ind w:firstLine="708"/>
        <w:jc w:val="both"/>
        <w:rPr>
          <w:rFonts w:ascii="Verdana" w:hAnsi="Verdana"/>
          <w:lang w:val="bg-BG"/>
        </w:rPr>
      </w:pPr>
      <w:r w:rsidRPr="001C564D">
        <w:rPr>
          <w:rFonts w:ascii="Verdana" w:hAnsi="Verdana"/>
          <w:lang w:val="bg-BG"/>
        </w:rPr>
        <w:t xml:space="preserve">В инсталацията за интензивно отглеждане на птици </w:t>
      </w:r>
      <w:r w:rsidR="00C82FF4" w:rsidRPr="001C564D">
        <w:rPr>
          <w:rFonts w:ascii="Verdana" w:hAnsi="Verdana"/>
          <w:lang w:val="bg-BG"/>
        </w:rPr>
        <w:t xml:space="preserve">за периода </w:t>
      </w:r>
      <w:r w:rsidR="004555D3" w:rsidRPr="004555D3">
        <w:rPr>
          <w:rFonts w:ascii="Verdana" w:hAnsi="Verdana"/>
          <w:lang w:val="ru-RU"/>
        </w:rPr>
        <w:t>01</w:t>
      </w:r>
      <w:r w:rsidR="004D4EF9" w:rsidRPr="001C564D">
        <w:rPr>
          <w:rFonts w:ascii="Verdana" w:hAnsi="Verdana"/>
          <w:lang w:val="bg-BG"/>
        </w:rPr>
        <w:t>.0</w:t>
      </w:r>
      <w:r w:rsidR="004555D3" w:rsidRPr="004555D3">
        <w:rPr>
          <w:rFonts w:ascii="Verdana" w:hAnsi="Verdana"/>
          <w:lang w:val="ru-RU"/>
        </w:rPr>
        <w:t>1</w:t>
      </w:r>
      <w:r w:rsidR="004D4EF9" w:rsidRPr="001C564D">
        <w:rPr>
          <w:rFonts w:ascii="Verdana" w:hAnsi="Verdana"/>
          <w:lang w:val="bg-BG"/>
        </w:rPr>
        <w:t>.201</w:t>
      </w:r>
      <w:r w:rsidR="008D71B1">
        <w:rPr>
          <w:rFonts w:ascii="Verdana" w:hAnsi="Verdana"/>
          <w:lang w:val="ru-RU"/>
        </w:rPr>
        <w:t>9</w:t>
      </w:r>
      <w:r w:rsidR="004D4EF9" w:rsidRPr="001C564D">
        <w:rPr>
          <w:rFonts w:ascii="Verdana" w:hAnsi="Verdana"/>
          <w:lang w:val="bg-BG"/>
        </w:rPr>
        <w:t>г.</w:t>
      </w:r>
      <w:r w:rsidR="005A67C2" w:rsidRPr="001C564D">
        <w:rPr>
          <w:rFonts w:ascii="Verdana" w:hAnsi="Verdana"/>
          <w:lang w:val="bg-BG"/>
        </w:rPr>
        <w:t>-31.12.201</w:t>
      </w:r>
      <w:r w:rsidR="008D71B1">
        <w:rPr>
          <w:rFonts w:ascii="Verdana" w:hAnsi="Verdana"/>
          <w:lang w:val="ru-RU"/>
        </w:rPr>
        <w:t>9</w:t>
      </w:r>
      <w:r w:rsidR="005A67C2" w:rsidRPr="001C564D">
        <w:rPr>
          <w:rFonts w:ascii="Verdana" w:hAnsi="Verdana"/>
          <w:lang w:val="bg-BG"/>
        </w:rPr>
        <w:t>г</w:t>
      </w:r>
      <w:r w:rsidR="00C82FF4" w:rsidRPr="001C564D">
        <w:rPr>
          <w:rFonts w:ascii="Verdana" w:hAnsi="Verdana"/>
          <w:lang w:val="bg-BG"/>
        </w:rPr>
        <w:t xml:space="preserve">. </w:t>
      </w:r>
      <w:r w:rsidRPr="001C564D">
        <w:rPr>
          <w:rFonts w:ascii="Verdana" w:hAnsi="Verdana"/>
          <w:lang w:val="bg-BG"/>
        </w:rPr>
        <w:t xml:space="preserve">са </w:t>
      </w:r>
      <w:r w:rsidR="00AB7799" w:rsidRPr="001C564D">
        <w:rPr>
          <w:rFonts w:ascii="Verdana" w:hAnsi="Verdana"/>
          <w:lang w:val="bg-BG"/>
        </w:rPr>
        <w:t>заредени</w:t>
      </w:r>
      <w:r w:rsidRPr="001C564D">
        <w:rPr>
          <w:rFonts w:ascii="Verdana" w:hAnsi="Verdana"/>
          <w:lang w:val="bg-BG"/>
        </w:rPr>
        <w:t xml:space="preserve"> </w:t>
      </w:r>
      <w:r w:rsidR="007F0C53" w:rsidRPr="001C564D">
        <w:rPr>
          <w:rFonts w:ascii="Verdana" w:hAnsi="Verdana"/>
          <w:lang w:val="bg-BG"/>
        </w:rPr>
        <w:t xml:space="preserve">и отгледани </w:t>
      </w:r>
      <w:r w:rsidR="0085507A">
        <w:rPr>
          <w:rFonts w:ascii="Verdana" w:hAnsi="Verdana"/>
          <w:lang w:val="ru-RU"/>
        </w:rPr>
        <w:t>960 707</w:t>
      </w:r>
      <w:r w:rsidRPr="001C564D">
        <w:rPr>
          <w:rFonts w:ascii="Verdana" w:hAnsi="Verdana"/>
          <w:lang w:val="bg-BG"/>
        </w:rPr>
        <w:t xml:space="preserve"> броя птици.</w:t>
      </w:r>
      <w:r w:rsidR="007F0C53" w:rsidRPr="001C564D">
        <w:rPr>
          <w:rFonts w:ascii="Verdana" w:hAnsi="Verdana"/>
          <w:lang w:val="bg-BG"/>
        </w:rPr>
        <w:t xml:space="preserve"> Извършени са </w:t>
      </w:r>
      <w:r w:rsidR="0085507A">
        <w:rPr>
          <w:rFonts w:ascii="Verdana" w:hAnsi="Verdana"/>
          <w:lang w:val="ru-RU"/>
        </w:rPr>
        <w:t>5</w:t>
      </w:r>
      <w:r w:rsidR="007F0C53" w:rsidRPr="001C564D">
        <w:rPr>
          <w:rFonts w:ascii="Verdana" w:hAnsi="Verdana"/>
          <w:lang w:val="bg-BG"/>
        </w:rPr>
        <w:t xml:space="preserve"> броя цикли за 201</w:t>
      </w:r>
      <w:r w:rsidR="008D71B1">
        <w:rPr>
          <w:rFonts w:ascii="Verdana" w:hAnsi="Verdana"/>
          <w:lang w:val="bg-BG"/>
        </w:rPr>
        <w:t>9</w:t>
      </w:r>
      <w:r w:rsidR="007F0C53" w:rsidRPr="001C564D">
        <w:rPr>
          <w:rFonts w:ascii="Verdana" w:hAnsi="Verdana"/>
          <w:lang w:val="bg-BG"/>
        </w:rPr>
        <w:t xml:space="preserve">г., като капацитетът на цикъл е </w:t>
      </w:r>
      <w:r w:rsidR="003E5EE5" w:rsidRPr="001C564D">
        <w:rPr>
          <w:rFonts w:ascii="Verdana" w:hAnsi="Verdana"/>
          <w:lang w:val="bg-BG"/>
        </w:rPr>
        <w:t>1</w:t>
      </w:r>
      <w:r w:rsidR="0085507A">
        <w:rPr>
          <w:rFonts w:ascii="Verdana" w:hAnsi="Verdana"/>
          <w:lang w:val="ru-RU"/>
        </w:rPr>
        <w:t>92 141</w:t>
      </w:r>
      <w:r w:rsidR="006A69B4" w:rsidRPr="001C564D">
        <w:rPr>
          <w:rFonts w:ascii="Verdana" w:hAnsi="Verdana"/>
          <w:lang w:val="bg-BG"/>
        </w:rPr>
        <w:t>.</w:t>
      </w:r>
    </w:p>
    <w:p w:rsidR="005A3352" w:rsidRPr="001C564D" w:rsidRDefault="005A3352" w:rsidP="005A3352">
      <w:pPr>
        <w:ind w:firstLine="708"/>
        <w:jc w:val="both"/>
        <w:rPr>
          <w:rFonts w:ascii="Verdana" w:hAnsi="Verdana"/>
          <w:b/>
          <w:i/>
          <w:lang w:val="bg-BG"/>
        </w:rPr>
      </w:pPr>
    </w:p>
    <w:p w:rsidR="00EA3921" w:rsidRPr="001C564D" w:rsidRDefault="00EA3921" w:rsidP="00FC1E6A">
      <w:pPr>
        <w:jc w:val="both"/>
        <w:rPr>
          <w:rFonts w:ascii="Verdana" w:hAnsi="Verdana"/>
          <w:i/>
          <w:lang w:val="bg-BG"/>
        </w:rPr>
      </w:pPr>
      <w:r w:rsidRPr="001C564D">
        <w:rPr>
          <w:rFonts w:ascii="Verdana" w:hAnsi="Verdana"/>
          <w:i/>
          <w:lang w:val="bg-BG"/>
        </w:rPr>
        <w:t>Организационна структура на фирмата, отнасяща се до управлението на околната среда</w:t>
      </w:r>
    </w:p>
    <w:p w:rsidR="00EA3921" w:rsidRPr="001C564D" w:rsidRDefault="00EA3921" w:rsidP="00FC1E6A">
      <w:pPr>
        <w:jc w:val="both"/>
        <w:rPr>
          <w:rFonts w:ascii="Verdana" w:hAnsi="Verdana"/>
          <w:b/>
          <w:color w:val="FF0000"/>
          <w:lang w:val="bg-BG"/>
        </w:rPr>
      </w:pPr>
    </w:p>
    <w:p w:rsidR="00EA3921" w:rsidRPr="001C564D" w:rsidRDefault="00EA3921" w:rsidP="00FC1E6A">
      <w:pPr>
        <w:ind w:right="-32"/>
        <w:jc w:val="both"/>
        <w:rPr>
          <w:rFonts w:ascii="Verdana" w:hAnsi="Verdana"/>
          <w:lang w:val="bg-BG"/>
        </w:rPr>
      </w:pPr>
      <w:r w:rsidRPr="001C564D">
        <w:rPr>
          <w:rFonts w:ascii="Verdana" w:hAnsi="Verdana"/>
          <w:lang w:val="bg-BG"/>
        </w:rPr>
        <w:tab/>
        <w:t xml:space="preserve">Всички дейности в Дружеството, свързани с управлението на околната среда се осъществяват от </w:t>
      </w:r>
      <w:r w:rsidR="005A67C2" w:rsidRPr="001C564D">
        <w:rPr>
          <w:rFonts w:ascii="Verdana" w:hAnsi="Verdana"/>
          <w:lang w:val="bg-BG"/>
        </w:rPr>
        <w:t>Управителя</w:t>
      </w:r>
      <w:r w:rsidRPr="001C564D">
        <w:rPr>
          <w:rFonts w:ascii="Verdana" w:hAnsi="Verdana"/>
          <w:lang w:val="bg-BG"/>
        </w:rPr>
        <w:t xml:space="preserve">. Задължени да му оказват съдействие и да му предоставят информация са всички </w:t>
      </w:r>
      <w:r w:rsidR="00CE4747" w:rsidRPr="001C564D">
        <w:rPr>
          <w:rFonts w:ascii="Verdana" w:hAnsi="Verdana"/>
          <w:lang w:val="bg-BG"/>
        </w:rPr>
        <w:t>служители в птицефермата</w:t>
      </w:r>
      <w:r w:rsidRPr="001C564D">
        <w:rPr>
          <w:rFonts w:ascii="Verdana" w:hAnsi="Verdana"/>
          <w:lang w:val="bg-BG"/>
        </w:rPr>
        <w:t>.</w:t>
      </w:r>
    </w:p>
    <w:p w:rsidR="00EA3921" w:rsidRPr="001C564D" w:rsidRDefault="00EA3921" w:rsidP="00FC1E6A">
      <w:pPr>
        <w:jc w:val="both"/>
        <w:rPr>
          <w:rFonts w:ascii="Verdana" w:hAnsi="Verdana"/>
          <w:b/>
          <w:color w:val="FF0000"/>
          <w:lang w:val="bg-BG"/>
        </w:rPr>
      </w:pPr>
    </w:p>
    <w:p w:rsidR="00EA3921" w:rsidRPr="001C564D" w:rsidRDefault="00EA3921" w:rsidP="00FC1E6A">
      <w:pPr>
        <w:jc w:val="both"/>
        <w:rPr>
          <w:rFonts w:ascii="Verdana" w:hAnsi="Verdana"/>
          <w:i/>
          <w:lang w:val="bg-BG"/>
        </w:rPr>
      </w:pPr>
      <w:r w:rsidRPr="001C564D">
        <w:rPr>
          <w:rFonts w:ascii="Verdana" w:hAnsi="Verdana"/>
          <w:i/>
          <w:lang w:val="bg-BG"/>
        </w:rPr>
        <w:t>РИОСВ, на чиято територия е разположена инсталацията</w:t>
      </w:r>
    </w:p>
    <w:p w:rsidR="00EA3921" w:rsidRPr="001C564D" w:rsidRDefault="00EA3921" w:rsidP="00FC1E6A">
      <w:pPr>
        <w:jc w:val="both"/>
        <w:rPr>
          <w:rFonts w:ascii="Verdana" w:hAnsi="Verdana"/>
          <w:b/>
          <w:color w:val="FF0000"/>
          <w:lang w:val="bg-BG"/>
        </w:rPr>
      </w:pPr>
    </w:p>
    <w:p w:rsidR="00EA3921" w:rsidRPr="001C564D" w:rsidRDefault="00EA3921" w:rsidP="00FC1E6A">
      <w:pPr>
        <w:jc w:val="both"/>
        <w:rPr>
          <w:rFonts w:ascii="Verdana" w:hAnsi="Verdana"/>
          <w:lang w:val="bg-BG"/>
        </w:rPr>
      </w:pPr>
      <w:r w:rsidRPr="001C564D">
        <w:rPr>
          <w:rFonts w:ascii="Verdana" w:hAnsi="Verdana"/>
          <w:b/>
          <w:lang w:val="bg-BG"/>
        </w:rPr>
        <w:tab/>
      </w:r>
      <w:r w:rsidRPr="001C564D">
        <w:rPr>
          <w:rFonts w:ascii="Verdana" w:hAnsi="Verdana"/>
          <w:lang w:val="bg-BG"/>
        </w:rPr>
        <w:t xml:space="preserve">РИОСВ - </w:t>
      </w:r>
      <w:r w:rsidR="003E5EE5" w:rsidRPr="001C564D">
        <w:rPr>
          <w:rFonts w:ascii="Verdana" w:hAnsi="Verdana"/>
          <w:lang w:val="bg-BG"/>
        </w:rPr>
        <w:t>Плевен</w:t>
      </w:r>
    </w:p>
    <w:p w:rsidR="00EA3921" w:rsidRPr="001C564D" w:rsidRDefault="00EA3921" w:rsidP="007751BE">
      <w:pPr>
        <w:jc w:val="both"/>
        <w:rPr>
          <w:rFonts w:ascii="Verdana" w:hAnsi="Verdana"/>
          <w:lang w:val="bg-BG"/>
        </w:rPr>
      </w:pPr>
      <w:r w:rsidRPr="001C564D">
        <w:rPr>
          <w:rFonts w:ascii="Verdana" w:hAnsi="Verdana"/>
          <w:lang w:val="bg-BG"/>
        </w:rPr>
        <w:tab/>
      </w:r>
      <w:r w:rsidR="007751BE" w:rsidRPr="001C564D">
        <w:rPr>
          <w:rFonts w:ascii="Verdana" w:hAnsi="Verdana"/>
          <w:lang w:val="bg-BG"/>
        </w:rPr>
        <w:t>5800, гр. Плевен, ул. "Александър Стамболийски" № 1 А</w:t>
      </w:r>
    </w:p>
    <w:p w:rsidR="00EA3921" w:rsidRPr="001C564D" w:rsidRDefault="00EA3921" w:rsidP="00FC1E6A">
      <w:pPr>
        <w:jc w:val="both"/>
        <w:rPr>
          <w:rFonts w:ascii="Verdana" w:hAnsi="Verdana"/>
          <w:color w:val="FF0000"/>
          <w:lang w:val="bg-BG"/>
        </w:rPr>
      </w:pPr>
    </w:p>
    <w:p w:rsidR="00EA3921" w:rsidRPr="001C564D" w:rsidRDefault="00EA3921" w:rsidP="00FC1E6A">
      <w:pPr>
        <w:jc w:val="both"/>
        <w:rPr>
          <w:rFonts w:ascii="Verdana" w:hAnsi="Verdana"/>
          <w:i/>
          <w:lang w:val="bg-BG"/>
        </w:rPr>
      </w:pPr>
      <w:r w:rsidRPr="001C564D">
        <w:rPr>
          <w:rFonts w:ascii="Verdana" w:hAnsi="Verdana"/>
          <w:i/>
          <w:lang w:val="bg-BG"/>
        </w:rPr>
        <w:t>Басейнова дирекция, на чиято територия е разположена инсталацията</w:t>
      </w:r>
    </w:p>
    <w:p w:rsidR="00EA3921" w:rsidRPr="001C564D" w:rsidRDefault="00EA3921" w:rsidP="00FC1E6A">
      <w:pPr>
        <w:jc w:val="both"/>
        <w:rPr>
          <w:rFonts w:ascii="Verdana" w:hAnsi="Verdana"/>
          <w:color w:val="FF0000"/>
          <w:lang w:val="bg-BG"/>
        </w:rPr>
      </w:pPr>
    </w:p>
    <w:p w:rsidR="00EA3921" w:rsidRPr="001C564D" w:rsidRDefault="00EA3921" w:rsidP="00FC1E6A">
      <w:pPr>
        <w:jc w:val="both"/>
        <w:rPr>
          <w:rFonts w:ascii="Verdana" w:hAnsi="Verdana"/>
          <w:spacing w:val="3"/>
          <w:lang w:val="bg-BG"/>
        </w:rPr>
      </w:pPr>
      <w:r w:rsidRPr="001C564D">
        <w:rPr>
          <w:rFonts w:ascii="Verdana" w:hAnsi="Verdana"/>
          <w:b/>
          <w:lang w:val="bg-BG"/>
        </w:rPr>
        <w:tab/>
      </w:r>
      <w:r w:rsidRPr="001C564D">
        <w:rPr>
          <w:rFonts w:ascii="Verdana" w:hAnsi="Verdana"/>
          <w:spacing w:val="3"/>
          <w:lang w:val="bg-BG"/>
        </w:rPr>
        <w:t>Басейнова дирекция “Дунавски район с център Плевен”</w:t>
      </w:r>
    </w:p>
    <w:p w:rsidR="00EA3921" w:rsidRPr="001C564D" w:rsidRDefault="00EA3921" w:rsidP="00FC1E6A">
      <w:pPr>
        <w:jc w:val="both"/>
        <w:rPr>
          <w:rFonts w:ascii="Verdana" w:hAnsi="Verdana"/>
          <w:spacing w:val="3"/>
          <w:lang w:val="bg-BG"/>
        </w:rPr>
      </w:pPr>
      <w:r w:rsidRPr="001C564D">
        <w:rPr>
          <w:rFonts w:ascii="Verdana" w:hAnsi="Verdana"/>
          <w:spacing w:val="3"/>
          <w:lang w:val="bg-BG"/>
        </w:rPr>
        <w:tab/>
        <w:t>гр. Плевен, ул. “</w:t>
      </w:r>
      <w:r w:rsidR="00A070DD" w:rsidRPr="001C564D">
        <w:rPr>
          <w:rFonts w:ascii="Verdana" w:hAnsi="Verdana"/>
          <w:spacing w:val="3"/>
          <w:lang w:val="bg-BG"/>
        </w:rPr>
        <w:t>Чатладжа</w:t>
      </w:r>
      <w:r w:rsidRPr="001C564D">
        <w:rPr>
          <w:rFonts w:ascii="Verdana" w:hAnsi="Verdana"/>
          <w:spacing w:val="3"/>
          <w:lang w:val="bg-BG"/>
        </w:rPr>
        <w:t xml:space="preserve">” № </w:t>
      </w:r>
      <w:r w:rsidR="00A070DD" w:rsidRPr="001C564D">
        <w:rPr>
          <w:rFonts w:ascii="Verdana" w:hAnsi="Verdana"/>
          <w:spacing w:val="3"/>
          <w:lang w:val="bg-BG"/>
        </w:rPr>
        <w:t>60</w:t>
      </w:r>
    </w:p>
    <w:p w:rsidR="005A67C2" w:rsidRPr="001C564D" w:rsidRDefault="005A67C2" w:rsidP="00FC1E6A">
      <w:pPr>
        <w:jc w:val="both"/>
        <w:rPr>
          <w:rFonts w:ascii="Verdana" w:hAnsi="Verdana"/>
          <w:spacing w:val="3"/>
          <w:lang w:val="bg-BG"/>
        </w:rPr>
      </w:pPr>
    </w:p>
    <w:p w:rsidR="005A67C2" w:rsidRPr="001C564D" w:rsidRDefault="005A67C2" w:rsidP="00FC1E6A">
      <w:pPr>
        <w:jc w:val="both"/>
        <w:rPr>
          <w:rFonts w:ascii="Verdana" w:hAnsi="Verdana"/>
          <w:spacing w:val="3"/>
          <w:lang w:val="bg-BG"/>
        </w:rPr>
      </w:pPr>
    </w:p>
    <w:p w:rsidR="002E0105" w:rsidRPr="001C564D" w:rsidRDefault="002E0105" w:rsidP="00FC1E6A">
      <w:pPr>
        <w:jc w:val="both"/>
        <w:rPr>
          <w:rFonts w:ascii="Verdana" w:hAnsi="Verdana"/>
          <w:spacing w:val="3"/>
          <w:lang w:val="bg-BG"/>
        </w:rPr>
      </w:pPr>
    </w:p>
    <w:p w:rsidR="007751BE" w:rsidRDefault="007751BE" w:rsidP="00FC1E6A">
      <w:pPr>
        <w:jc w:val="both"/>
        <w:rPr>
          <w:rFonts w:ascii="Verdana" w:hAnsi="Verdana"/>
          <w:spacing w:val="3"/>
          <w:lang w:val="bg-BG"/>
        </w:rPr>
      </w:pPr>
    </w:p>
    <w:p w:rsidR="005E54F7" w:rsidRDefault="005E54F7" w:rsidP="00FC1E6A">
      <w:pPr>
        <w:jc w:val="both"/>
        <w:rPr>
          <w:rFonts w:ascii="Verdana" w:hAnsi="Verdana"/>
          <w:spacing w:val="3"/>
          <w:lang w:val="bg-BG"/>
        </w:rPr>
      </w:pPr>
    </w:p>
    <w:p w:rsidR="008538E8" w:rsidRDefault="008538E8" w:rsidP="00FC1E6A">
      <w:pPr>
        <w:jc w:val="both"/>
        <w:rPr>
          <w:rFonts w:ascii="Verdana" w:hAnsi="Verdana"/>
          <w:spacing w:val="3"/>
          <w:lang w:val="bg-BG"/>
        </w:rPr>
      </w:pPr>
    </w:p>
    <w:p w:rsidR="008538E8" w:rsidRDefault="008538E8" w:rsidP="00FC1E6A">
      <w:pPr>
        <w:jc w:val="both"/>
        <w:rPr>
          <w:rFonts w:ascii="Verdana" w:hAnsi="Verdana"/>
          <w:spacing w:val="3"/>
          <w:lang w:val="bg-BG"/>
        </w:rPr>
      </w:pPr>
    </w:p>
    <w:p w:rsidR="008538E8" w:rsidRPr="001C564D" w:rsidRDefault="008538E8" w:rsidP="00FC1E6A">
      <w:pPr>
        <w:jc w:val="both"/>
        <w:rPr>
          <w:rFonts w:ascii="Verdana" w:hAnsi="Verdana"/>
          <w:spacing w:val="3"/>
          <w:lang w:val="bg-BG"/>
        </w:rPr>
      </w:pPr>
    </w:p>
    <w:p w:rsidR="007751BE" w:rsidRPr="001C564D" w:rsidRDefault="007751BE" w:rsidP="00FC1E6A">
      <w:pPr>
        <w:jc w:val="both"/>
        <w:rPr>
          <w:rFonts w:ascii="Verdana" w:hAnsi="Verdana"/>
          <w:spacing w:val="3"/>
          <w:lang w:val="bg-BG"/>
        </w:rPr>
      </w:pPr>
    </w:p>
    <w:p w:rsidR="00EA3921" w:rsidRPr="001C564D" w:rsidRDefault="00EA3921" w:rsidP="00975CE1">
      <w:pPr>
        <w:ind w:firstLine="708"/>
        <w:jc w:val="both"/>
        <w:rPr>
          <w:rFonts w:ascii="Verdana" w:hAnsi="Verdana"/>
          <w:b/>
          <w:lang w:val="bg-BG"/>
        </w:rPr>
      </w:pPr>
      <w:r w:rsidRPr="001C564D">
        <w:rPr>
          <w:rFonts w:ascii="Verdana" w:hAnsi="Verdana"/>
          <w:b/>
          <w:lang w:val="bg-BG"/>
        </w:rPr>
        <w:lastRenderedPageBreak/>
        <w:t>2. Система за управление на околната среда</w:t>
      </w:r>
    </w:p>
    <w:p w:rsidR="002E0105" w:rsidRPr="001C564D" w:rsidRDefault="00EA3921" w:rsidP="002E0105">
      <w:pPr>
        <w:jc w:val="both"/>
        <w:rPr>
          <w:rFonts w:ascii="Verdana" w:hAnsi="Verdana"/>
          <w:lang w:val="bg-BG"/>
        </w:rPr>
      </w:pPr>
      <w:r w:rsidRPr="001C564D">
        <w:rPr>
          <w:rFonts w:ascii="Verdana" w:hAnsi="Verdana"/>
          <w:lang w:val="bg-BG"/>
        </w:rPr>
        <w:tab/>
      </w:r>
      <w:r w:rsidR="00CE4747" w:rsidRPr="001C564D">
        <w:rPr>
          <w:rFonts w:ascii="Verdana" w:hAnsi="Verdana"/>
          <w:lang w:val="bg-BG"/>
        </w:rPr>
        <w:t xml:space="preserve">В </w:t>
      </w:r>
      <w:r w:rsidR="007E74B1" w:rsidRPr="001C564D">
        <w:rPr>
          <w:rFonts w:ascii="Verdana" w:hAnsi="Verdana"/>
          <w:lang w:val="bg-BG"/>
        </w:rPr>
        <w:t xml:space="preserve">ЕТ „БоКо-БОРЯНА КОСТАДИНОВА“ </w:t>
      </w:r>
      <w:r w:rsidR="00CE4747" w:rsidRPr="001C564D">
        <w:rPr>
          <w:rFonts w:ascii="Verdana" w:hAnsi="Verdana"/>
          <w:lang w:val="bg-BG"/>
        </w:rPr>
        <w:t xml:space="preserve">е въведена система за управление на околната среда, съгласно изискванията на условие </w:t>
      </w:r>
      <w:r w:rsidR="000954B1" w:rsidRPr="001C564D">
        <w:rPr>
          <w:rFonts w:ascii="Verdana" w:hAnsi="Verdana"/>
          <w:lang w:val="bg-BG"/>
        </w:rPr>
        <w:br/>
      </w:r>
      <w:r w:rsidR="00CE4747" w:rsidRPr="001C564D">
        <w:rPr>
          <w:rFonts w:ascii="Verdana" w:hAnsi="Verdana"/>
          <w:lang w:val="bg-BG"/>
        </w:rPr>
        <w:t xml:space="preserve">№ 5 от Комплексно разрешително </w:t>
      </w:r>
      <w:r w:rsidR="002E0105" w:rsidRPr="001C564D">
        <w:rPr>
          <w:rFonts w:ascii="Verdana" w:hAnsi="Verdana"/>
          <w:lang w:val="bg-BG"/>
        </w:rPr>
        <w:t>№</w:t>
      </w:r>
      <w:r w:rsidR="005E54F7">
        <w:rPr>
          <w:rFonts w:ascii="Verdana" w:hAnsi="Verdana"/>
          <w:lang w:val="bg-BG"/>
        </w:rPr>
        <w:t xml:space="preserve"> </w:t>
      </w:r>
      <w:r w:rsidR="002E0105" w:rsidRPr="001C564D">
        <w:rPr>
          <w:rFonts w:ascii="Verdana" w:hAnsi="Verdana"/>
          <w:lang w:val="bg-BG"/>
        </w:rPr>
        <w:t>5</w:t>
      </w:r>
      <w:r w:rsidR="007E74B1" w:rsidRPr="001C564D">
        <w:rPr>
          <w:rFonts w:ascii="Verdana" w:hAnsi="Verdana"/>
          <w:lang w:val="bg-BG"/>
        </w:rPr>
        <w:t>48</w:t>
      </w:r>
      <w:r w:rsidR="002E0105" w:rsidRPr="001C564D">
        <w:rPr>
          <w:rFonts w:ascii="Verdana" w:hAnsi="Verdana"/>
          <w:lang w:val="bg-BG"/>
        </w:rPr>
        <w:t>-Н0-И0-А0/2017г.</w:t>
      </w:r>
    </w:p>
    <w:p w:rsidR="00EA3921" w:rsidRPr="001C564D" w:rsidRDefault="00EA3921" w:rsidP="00FC1E6A">
      <w:pPr>
        <w:jc w:val="both"/>
        <w:rPr>
          <w:rFonts w:ascii="Verdana" w:hAnsi="Verdana"/>
          <w:b/>
          <w:color w:val="FF0000"/>
          <w:lang w:val="bg-BG"/>
        </w:rPr>
      </w:pPr>
    </w:p>
    <w:p w:rsidR="00EA3921" w:rsidRPr="001C564D" w:rsidRDefault="00EA3921" w:rsidP="00FC1E6A">
      <w:pPr>
        <w:numPr>
          <w:ilvl w:val="0"/>
          <w:numId w:val="1"/>
        </w:numPr>
        <w:tabs>
          <w:tab w:val="clear" w:pos="5040"/>
          <w:tab w:val="num" w:pos="1080"/>
        </w:tabs>
        <w:ind w:hanging="4320"/>
        <w:jc w:val="both"/>
        <w:rPr>
          <w:rFonts w:ascii="Verdana" w:hAnsi="Verdana"/>
          <w:b/>
          <w:lang w:val="bg-BG"/>
        </w:rPr>
      </w:pPr>
      <w:r w:rsidRPr="001C564D">
        <w:rPr>
          <w:rFonts w:ascii="Verdana" w:hAnsi="Verdana"/>
          <w:b/>
          <w:lang w:val="bg-BG"/>
        </w:rPr>
        <w:t>Документиране</w:t>
      </w:r>
    </w:p>
    <w:p w:rsidR="00EA3921" w:rsidRPr="001C564D" w:rsidRDefault="00EA3921" w:rsidP="00FC1E6A">
      <w:pPr>
        <w:jc w:val="both"/>
        <w:rPr>
          <w:rFonts w:ascii="Verdana" w:hAnsi="Verdana"/>
          <w:lang w:val="bg-BG"/>
        </w:rPr>
      </w:pPr>
      <w:r w:rsidRPr="001C564D">
        <w:rPr>
          <w:rFonts w:ascii="Verdana" w:hAnsi="Verdana"/>
          <w:lang w:val="bg-BG"/>
        </w:rPr>
        <w:t xml:space="preserve">    </w:t>
      </w:r>
      <w:r w:rsidR="001F14AD" w:rsidRPr="001C564D">
        <w:rPr>
          <w:rFonts w:ascii="Verdana" w:hAnsi="Verdana"/>
          <w:lang w:val="bg-BG"/>
        </w:rPr>
        <w:tab/>
      </w:r>
      <w:r w:rsidRPr="001C564D">
        <w:rPr>
          <w:rFonts w:ascii="Verdana" w:hAnsi="Verdana"/>
          <w:lang w:val="bg-BG"/>
        </w:rPr>
        <w:t xml:space="preserve"> </w:t>
      </w:r>
      <w:r w:rsidR="005E54F7">
        <w:rPr>
          <w:rFonts w:ascii="Verdana" w:hAnsi="Verdana"/>
          <w:lang w:val="bg-BG"/>
        </w:rPr>
        <w:t>Всички инструкции за експлоатация и поддръжка, изисквани с разрешителното са изготвени и са налични на производствената площадка. О</w:t>
      </w:r>
      <w:r w:rsidR="00916F5B" w:rsidRPr="001C564D">
        <w:rPr>
          <w:rFonts w:ascii="Verdana" w:hAnsi="Verdana"/>
          <w:lang w:val="bg-BG"/>
        </w:rPr>
        <w:t>сигурен</w:t>
      </w:r>
      <w:r w:rsidR="005E54F7">
        <w:rPr>
          <w:rFonts w:ascii="Verdana" w:hAnsi="Verdana"/>
          <w:lang w:val="bg-BG"/>
        </w:rPr>
        <w:t xml:space="preserve"> е</w:t>
      </w:r>
      <w:r w:rsidR="00916F5B" w:rsidRPr="001C564D">
        <w:rPr>
          <w:rFonts w:ascii="Verdana" w:hAnsi="Verdana"/>
          <w:lang w:val="bg-BG"/>
        </w:rPr>
        <w:t xml:space="preserve"> списък на всички необходими инструкции, изисквани с комплексното разрешително на достъпно за всички служители място, както и лицата отговорни за тяхното изпълнение.</w:t>
      </w:r>
    </w:p>
    <w:p w:rsidR="00BC2DC4" w:rsidRPr="001C564D" w:rsidRDefault="00EA3921" w:rsidP="00FC1E6A">
      <w:pPr>
        <w:jc w:val="both"/>
        <w:rPr>
          <w:rFonts w:ascii="Verdana" w:hAnsi="Verdana"/>
          <w:lang w:val="bg-BG"/>
        </w:rPr>
      </w:pPr>
      <w:r w:rsidRPr="001C564D">
        <w:rPr>
          <w:rFonts w:ascii="Verdana" w:hAnsi="Verdana"/>
          <w:lang w:val="bg-BG"/>
        </w:rPr>
        <w:t xml:space="preserve">    </w:t>
      </w:r>
      <w:r w:rsidR="001F14AD" w:rsidRPr="001C564D">
        <w:rPr>
          <w:rFonts w:ascii="Verdana" w:hAnsi="Verdana"/>
          <w:lang w:val="bg-BG"/>
        </w:rPr>
        <w:tab/>
      </w:r>
      <w:r w:rsidRPr="001C564D">
        <w:rPr>
          <w:rFonts w:ascii="Verdana" w:hAnsi="Verdana"/>
          <w:lang w:val="bg-BG"/>
        </w:rPr>
        <w:t xml:space="preserve"> </w:t>
      </w:r>
    </w:p>
    <w:p w:rsidR="00EA3921" w:rsidRPr="001C564D" w:rsidRDefault="00EA3921" w:rsidP="00FC1E6A">
      <w:pPr>
        <w:numPr>
          <w:ilvl w:val="0"/>
          <w:numId w:val="1"/>
        </w:numPr>
        <w:tabs>
          <w:tab w:val="clear" w:pos="5040"/>
          <w:tab w:val="num" w:pos="1080"/>
        </w:tabs>
        <w:ind w:hanging="4320"/>
        <w:jc w:val="both"/>
        <w:rPr>
          <w:rFonts w:ascii="Verdana" w:hAnsi="Verdana"/>
          <w:b/>
          <w:lang w:val="bg-BG"/>
        </w:rPr>
      </w:pPr>
      <w:r w:rsidRPr="001C564D">
        <w:rPr>
          <w:rFonts w:ascii="Verdana" w:hAnsi="Verdana"/>
          <w:b/>
          <w:lang w:val="bg-BG"/>
        </w:rPr>
        <w:t>Управление на документите</w:t>
      </w:r>
    </w:p>
    <w:p w:rsidR="00EA3921" w:rsidRPr="001C564D" w:rsidRDefault="008D4801" w:rsidP="00FC1E6A">
      <w:pPr>
        <w:ind w:firstLine="708"/>
        <w:jc w:val="both"/>
        <w:rPr>
          <w:rFonts w:ascii="Verdana" w:hAnsi="Verdana"/>
          <w:lang w:val="bg-BG"/>
        </w:rPr>
      </w:pPr>
      <w:r w:rsidRPr="001C564D">
        <w:rPr>
          <w:rFonts w:ascii="Verdana" w:hAnsi="Verdana"/>
          <w:lang w:val="bg-BG"/>
        </w:rPr>
        <w:t xml:space="preserve">Изготвена е инструкция за актуализация на документите, изисквани с настоящото разрешително. </w:t>
      </w:r>
      <w:r w:rsidR="00EA3921" w:rsidRPr="001C564D">
        <w:rPr>
          <w:rFonts w:ascii="Verdana" w:hAnsi="Verdana"/>
          <w:lang w:val="bg-BG"/>
        </w:rPr>
        <w:t>Тяхното поддържане в актуално състояние е част от провежданата политика по околната среда и изискванията на нормативните документи.</w:t>
      </w:r>
    </w:p>
    <w:p w:rsidR="00EA3921" w:rsidRPr="001C564D" w:rsidRDefault="00EA3921" w:rsidP="00FC1E6A">
      <w:pPr>
        <w:jc w:val="both"/>
        <w:rPr>
          <w:rFonts w:ascii="Verdana" w:hAnsi="Verdana"/>
          <w:lang w:val="bg-BG"/>
        </w:rPr>
      </w:pPr>
      <w:r w:rsidRPr="001C564D">
        <w:rPr>
          <w:rFonts w:ascii="Verdana" w:hAnsi="Verdana"/>
          <w:lang w:val="bg-BG"/>
        </w:rPr>
        <w:t xml:space="preserve">     </w:t>
      </w:r>
      <w:r w:rsidR="00B40759" w:rsidRPr="001C564D">
        <w:rPr>
          <w:rFonts w:ascii="Verdana" w:hAnsi="Verdana"/>
          <w:lang w:val="bg-BG"/>
        </w:rPr>
        <w:tab/>
      </w:r>
      <w:r w:rsidRPr="001C564D">
        <w:rPr>
          <w:rFonts w:ascii="Verdana" w:hAnsi="Verdana"/>
          <w:lang w:val="bg-BG"/>
        </w:rPr>
        <w:t xml:space="preserve">Съгласно тази </w:t>
      </w:r>
      <w:r w:rsidR="008D4801" w:rsidRPr="001C564D">
        <w:rPr>
          <w:rFonts w:ascii="Verdana" w:hAnsi="Verdana"/>
          <w:lang w:val="bg-BG"/>
        </w:rPr>
        <w:t>инструкция</w:t>
      </w:r>
      <w:r w:rsidRPr="001C564D">
        <w:rPr>
          <w:rFonts w:ascii="Verdana" w:hAnsi="Verdana"/>
          <w:lang w:val="bg-BG"/>
        </w:rPr>
        <w:t>, управлението на документите се извършва в следната последователност:</w:t>
      </w:r>
    </w:p>
    <w:p w:rsidR="00EA3921" w:rsidRPr="001C564D" w:rsidRDefault="00EA3921" w:rsidP="00FC1E6A">
      <w:pPr>
        <w:numPr>
          <w:ilvl w:val="0"/>
          <w:numId w:val="23"/>
        </w:numPr>
        <w:jc w:val="both"/>
        <w:rPr>
          <w:rFonts w:ascii="Verdana" w:hAnsi="Verdana"/>
          <w:lang w:val="bg-BG"/>
        </w:rPr>
      </w:pPr>
      <w:r w:rsidRPr="001C564D">
        <w:rPr>
          <w:rFonts w:ascii="Verdana" w:hAnsi="Verdana"/>
          <w:lang w:val="bg-BG"/>
        </w:rPr>
        <w:t>Определяне отговорността за длъжностни лица, отговорни за изготвяне на  документа;</w:t>
      </w:r>
    </w:p>
    <w:p w:rsidR="00EA3921" w:rsidRPr="001C564D" w:rsidRDefault="00EA3921" w:rsidP="00FC1E6A">
      <w:pPr>
        <w:numPr>
          <w:ilvl w:val="0"/>
          <w:numId w:val="23"/>
        </w:numPr>
        <w:jc w:val="both"/>
        <w:rPr>
          <w:rFonts w:ascii="Verdana" w:hAnsi="Verdana"/>
          <w:lang w:val="bg-BG"/>
        </w:rPr>
      </w:pPr>
      <w:r w:rsidRPr="001C564D">
        <w:rPr>
          <w:rFonts w:ascii="Verdana" w:hAnsi="Verdana"/>
          <w:lang w:val="bg-BG"/>
        </w:rPr>
        <w:t>Проверка на създадените документи за съответствие с поставените изисквания на дружеството;</w:t>
      </w:r>
    </w:p>
    <w:p w:rsidR="00EA3921" w:rsidRPr="001C564D" w:rsidRDefault="00EA3921" w:rsidP="00FC1E6A">
      <w:pPr>
        <w:numPr>
          <w:ilvl w:val="0"/>
          <w:numId w:val="23"/>
        </w:numPr>
        <w:jc w:val="both"/>
        <w:rPr>
          <w:rFonts w:ascii="Verdana" w:hAnsi="Verdana"/>
          <w:lang w:val="bg-BG"/>
        </w:rPr>
      </w:pPr>
      <w:r w:rsidRPr="001C564D">
        <w:rPr>
          <w:rFonts w:ascii="Verdana" w:hAnsi="Verdana"/>
          <w:lang w:val="bg-BG"/>
        </w:rPr>
        <w:t>Утвърждаване на документите за издаване и разпространяване за употреба по работни места;</w:t>
      </w:r>
    </w:p>
    <w:p w:rsidR="00EA3921" w:rsidRPr="001C564D" w:rsidRDefault="00EA3921" w:rsidP="00FC1E6A">
      <w:pPr>
        <w:numPr>
          <w:ilvl w:val="0"/>
          <w:numId w:val="23"/>
        </w:numPr>
        <w:jc w:val="both"/>
        <w:rPr>
          <w:rFonts w:ascii="Verdana" w:hAnsi="Verdana"/>
          <w:lang w:val="bg-BG"/>
        </w:rPr>
      </w:pPr>
      <w:r w:rsidRPr="001C564D">
        <w:rPr>
          <w:rFonts w:ascii="Verdana" w:hAnsi="Verdana"/>
          <w:lang w:val="bg-BG"/>
        </w:rPr>
        <w:t>Преглед и актуализация, при необходимост и съобразно променящите се условия и с последващо утвърждаване;</w:t>
      </w:r>
    </w:p>
    <w:p w:rsidR="00EA3921" w:rsidRPr="001C564D" w:rsidRDefault="00EA3921" w:rsidP="00FC1E6A">
      <w:pPr>
        <w:numPr>
          <w:ilvl w:val="0"/>
          <w:numId w:val="23"/>
        </w:numPr>
        <w:jc w:val="both"/>
        <w:rPr>
          <w:rFonts w:ascii="Verdana" w:hAnsi="Verdana"/>
          <w:lang w:val="bg-BG"/>
        </w:rPr>
      </w:pPr>
      <w:r w:rsidRPr="001C564D">
        <w:rPr>
          <w:rFonts w:ascii="Verdana" w:hAnsi="Verdana"/>
          <w:lang w:val="bg-BG"/>
        </w:rPr>
        <w:t>Разпространение на документите до съответните вътрешни потребители;</w:t>
      </w:r>
    </w:p>
    <w:p w:rsidR="00EA3921" w:rsidRPr="001C564D" w:rsidRDefault="00EA3921" w:rsidP="00FC1E6A">
      <w:pPr>
        <w:numPr>
          <w:ilvl w:val="0"/>
          <w:numId w:val="23"/>
        </w:numPr>
        <w:jc w:val="both"/>
        <w:rPr>
          <w:rFonts w:ascii="Verdana" w:hAnsi="Verdana"/>
          <w:lang w:val="bg-BG"/>
        </w:rPr>
      </w:pPr>
      <w:r w:rsidRPr="001C564D">
        <w:rPr>
          <w:rFonts w:ascii="Verdana" w:hAnsi="Verdana"/>
          <w:lang w:val="bg-BG"/>
        </w:rPr>
        <w:t>Изземване на невалидната документация.</w:t>
      </w:r>
    </w:p>
    <w:p w:rsidR="00EA3921" w:rsidRPr="001C564D" w:rsidRDefault="00EA3921" w:rsidP="00FC1E6A">
      <w:pPr>
        <w:jc w:val="both"/>
        <w:rPr>
          <w:rFonts w:ascii="Verdana" w:hAnsi="Verdana"/>
          <w:lang w:val="bg-BG"/>
        </w:rPr>
      </w:pPr>
    </w:p>
    <w:p w:rsidR="00EA3921" w:rsidRPr="001C564D" w:rsidRDefault="00EA3921" w:rsidP="00FC1E6A">
      <w:pPr>
        <w:numPr>
          <w:ilvl w:val="0"/>
          <w:numId w:val="1"/>
        </w:numPr>
        <w:tabs>
          <w:tab w:val="clear" w:pos="5040"/>
          <w:tab w:val="num" w:pos="1080"/>
        </w:tabs>
        <w:ind w:hanging="4320"/>
        <w:jc w:val="both"/>
        <w:rPr>
          <w:rFonts w:ascii="Verdana" w:hAnsi="Verdana"/>
          <w:b/>
          <w:lang w:val="bg-BG"/>
        </w:rPr>
      </w:pPr>
      <w:r w:rsidRPr="001C564D">
        <w:rPr>
          <w:rFonts w:ascii="Verdana" w:hAnsi="Verdana"/>
          <w:b/>
          <w:lang w:val="bg-BG"/>
        </w:rPr>
        <w:t>Оперативно управление</w:t>
      </w:r>
    </w:p>
    <w:p w:rsidR="00EA3921" w:rsidRPr="001C564D" w:rsidRDefault="00EA3921" w:rsidP="00FC1E6A">
      <w:pPr>
        <w:tabs>
          <w:tab w:val="left" w:pos="142"/>
        </w:tabs>
        <w:jc w:val="both"/>
        <w:rPr>
          <w:rFonts w:ascii="Verdana" w:hAnsi="Verdana"/>
          <w:lang w:val="bg-BG"/>
        </w:rPr>
      </w:pPr>
      <w:r w:rsidRPr="001C564D">
        <w:rPr>
          <w:rFonts w:ascii="Verdana" w:hAnsi="Verdana"/>
          <w:lang w:val="bg-BG"/>
        </w:rPr>
        <w:t xml:space="preserve">   </w:t>
      </w:r>
      <w:r w:rsidR="000A2DB4" w:rsidRPr="001C564D">
        <w:rPr>
          <w:rFonts w:ascii="Verdana" w:hAnsi="Verdana"/>
          <w:lang w:val="bg-BG"/>
        </w:rPr>
        <w:tab/>
      </w:r>
      <w:r w:rsidRPr="001C564D">
        <w:rPr>
          <w:rFonts w:ascii="Verdana" w:hAnsi="Verdana"/>
          <w:lang w:val="bg-BG"/>
        </w:rPr>
        <w:t xml:space="preserve">  </w:t>
      </w:r>
      <w:r w:rsidR="000A2DB4" w:rsidRPr="001C564D">
        <w:rPr>
          <w:rFonts w:ascii="Verdana" w:hAnsi="Verdana"/>
          <w:lang w:val="bg-BG"/>
        </w:rPr>
        <w:t>Всички и</w:t>
      </w:r>
      <w:r w:rsidRPr="001C564D">
        <w:rPr>
          <w:rFonts w:ascii="Verdana" w:hAnsi="Verdana"/>
          <w:lang w:val="bg-BG"/>
        </w:rPr>
        <w:t>нструкции, изисквани с Комплексното разрешително</w:t>
      </w:r>
      <w:r w:rsidR="008D4801" w:rsidRPr="001C564D">
        <w:rPr>
          <w:rFonts w:ascii="Verdana" w:hAnsi="Verdana"/>
          <w:lang w:val="bg-BG"/>
        </w:rPr>
        <w:t xml:space="preserve"> за експлоатация и поддръжка </w:t>
      </w:r>
      <w:r w:rsidR="000A2DB4" w:rsidRPr="001C564D">
        <w:rPr>
          <w:rFonts w:ascii="Verdana" w:hAnsi="Verdana"/>
          <w:lang w:val="bg-BG"/>
        </w:rPr>
        <w:t>са изготвени</w:t>
      </w:r>
      <w:r w:rsidR="00D36D0A" w:rsidRPr="001C564D">
        <w:rPr>
          <w:rFonts w:ascii="Verdana" w:hAnsi="Verdana"/>
          <w:lang w:val="bg-BG"/>
        </w:rPr>
        <w:t>, утвърдени</w:t>
      </w:r>
      <w:r w:rsidR="000A2DB4" w:rsidRPr="001C564D">
        <w:rPr>
          <w:rFonts w:ascii="Verdana" w:hAnsi="Verdana"/>
          <w:lang w:val="bg-BG"/>
        </w:rPr>
        <w:t xml:space="preserve"> и се прилагат. Съхраняват се на площадката в писмен вид и при извършване на контролна проверка ще бъдат представени на компетентните органи при поискване.</w:t>
      </w:r>
    </w:p>
    <w:p w:rsidR="003C323C" w:rsidRPr="001C564D" w:rsidRDefault="003C323C" w:rsidP="00FC1E6A">
      <w:pPr>
        <w:tabs>
          <w:tab w:val="left" w:pos="142"/>
        </w:tabs>
        <w:jc w:val="both"/>
        <w:rPr>
          <w:rFonts w:ascii="Verdana" w:hAnsi="Verdana"/>
          <w:lang w:val="bg-BG"/>
        </w:rPr>
      </w:pPr>
    </w:p>
    <w:p w:rsidR="00EA3921" w:rsidRPr="001C564D" w:rsidRDefault="00EA3921" w:rsidP="003C323C">
      <w:pPr>
        <w:numPr>
          <w:ilvl w:val="0"/>
          <w:numId w:val="1"/>
        </w:numPr>
        <w:tabs>
          <w:tab w:val="clear" w:pos="5040"/>
          <w:tab w:val="num" w:pos="1080"/>
        </w:tabs>
        <w:ind w:left="764" w:hanging="44"/>
        <w:jc w:val="both"/>
        <w:rPr>
          <w:rFonts w:ascii="Verdana" w:hAnsi="Verdana"/>
          <w:b/>
          <w:lang w:val="bg-BG"/>
        </w:rPr>
      </w:pPr>
      <w:r w:rsidRPr="001C564D">
        <w:rPr>
          <w:rFonts w:ascii="Verdana" w:hAnsi="Verdana"/>
          <w:b/>
          <w:lang w:val="bg-BG"/>
        </w:rPr>
        <w:t>Оценка на съответствие, проверка и коригиращи действия</w:t>
      </w:r>
    </w:p>
    <w:p w:rsidR="00EA3921" w:rsidRPr="001C564D" w:rsidRDefault="00EA3921" w:rsidP="00FC1E6A">
      <w:pPr>
        <w:jc w:val="both"/>
        <w:rPr>
          <w:rFonts w:ascii="Verdana" w:hAnsi="Verdana"/>
          <w:lang w:val="bg-BG"/>
        </w:rPr>
      </w:pPr>
      <w:r w:rsidRPr="001C564D">
        <w:rPr>
          <w:rFonts w:ascii="Verdana" w:hAnsi="Verdana"/>
          <w:lang w:val="bg-BG"/>
        </w:rPr>
        <w:t xml:space="preserve">     </w:t>
      </w:r>
      <w:r w:rsidR="000A2DB4" w:rsidRPr="001C564D">
        <w:rPr>
          <w:rFonts w:ascii="Verdana" w:hAnsi="Verdana"/>
          <w:lang w:val="bg-BG"/>
        </w:rPr>
        <w:tab/>
      </w:r>
      <w:r w:rsidRPr="001C564D">
        <w:rPr>
          <w:rFonts w:ascii="Verdana" w:hAnsi="Verdana"/>
          <w:lang w:val="bg-BG"/>
        </w:rPr>
        <w:t>Съгласно изискванията на Комплексно</w:t>
      </w:r>
      <w:r w:rsidR="000A2DB4" w:rsidRPr="001C564D">
        <w:rPr>
          <w:rFonts w:ascii="Verdana" w:hAnsi="Verdana"/>
          <w:lang w:val="bg-BG"/>
        </w:rPr>
        <w:t>то разрешително, операторът е</w:t>
      </w:r>
      <w:r w:rsidRPr="001C564D">
        <w:rPr>
          <w:rFonts w:ascii="Verdana" w:hAnsi="Verdana"/>
          <w:lang w:val="bg-BG"/>
        </w:rPr>
        <w:t xml:space="preserve"> разработ</w:t>
      </w:r>
      <w:r w:rsidR="000A2DB4" w:rsidRPr="001C564D">
        <w:rPr>
          <w:rFonts w:ascii="Verdana" w:hAnsi="Verdana"/>
          <w:lang w:val="bg-BG"/>
        </w:rPr>
        <w:t>ил</w:t>
      </w:r>
      <w:r w:rsidRPr="001C564D">
        <w:rPr>
          <w:rFonts w:ascii="Verdana" w:hAnsi="Verdana"/>
          <w:lang w:val="bg-BG"/>
        </w:rPr>
        <w:t xml:space="preserve"> и утвърд</w:t>
      </w:r>
      <w:r w:rsidR="000A2DB4" w:rsidRPr="001C564D">
        <w:rPr>
          <w:rFonts w:ascii="Verdana" w:hAnsi="Verdana"/>
          <w:lang w:val="bg-BG"/>
        </w:rPr>
        <w:t>ил</w:t>
      </w:r>
      <w:r w:rsidRPr="001C564D">
        <w:rPr>
          <w:rFonts w:ascii="Verdana" w:hAnsi="Verdana"/>
          <w:lang w:val="bg-BG"/>
        </w:rPr>
        <w:t xml:space="preserve"> писмени инструкции за мониторинг на техническите и емисионни показатели, съгласно условията в разрешителното.</w:t>
      </w:r>
    </w:p>
    <w:p w:rsidR="00EA3921" w:rsidRPr="001C564D" w:rsidRDefault="00EA3921" w:rsidP="00FC1E6A">
      <w:pPr>
        <w:jc w:val="both"/>
        <w:rPr>
          <w:rFonts w:ascii="Verdana" w:hAnsi="Verdana"/>
          <w:lang w:val="bg-BG"/>
        </w:rPr>
      </w:pPr>
      <w:r w:rsidRPr="001C564D">
        <w:rPr>
          <w:rFonts w:ascii="Verdana" w:hAnsi="Verdana"/>
          <w:lang w:val="bg-BG"/>
        </w:rPr>
        <w:t xml:space="preserve">     </w:t>
      </w:r>
      <w:r w:rsidR="000A2DB4" w:rsidRPr="001C564D">
        <w:rPr>
          <w:rFonts w:ascii="Verdana" w:hAnsi="Verdana"/>
          <w:lang w:val="bg-BG"/>
        </w:rPr>
        <w:tab/>
      </w:r>
      <w:r w:rsidRPr="001C564D">
        <w:rPr>
          <w:rFonts w:ascii="Verdana" w:hAnsi="Verdana"/>
          <w:lang w:val="bg-BG"/>
        </w:rPr>
        <w:t>Разработени и утвърдени са писмени инструкции за периодична оценка на съответствието със стойностите на емисионните и технически показатели с определените в условията на разрешителното.</w:t>
      </w:r>
    </w:p>
    <w:p w:rsidR="00EA3921" w:rsidRPr="001C564D" w:rsidRDefault="00EA3921" w:rsidP="00FC1E6A">
      <w:pPr>
        <w:jc w:val="both"/>
        <w:rPr>
          <w:rFonts w:ascii="Verdana" w:hAnsi="Verdana"/>
          <w:lang w:val="bg-BG"/>
        </w:rPr>
      </w:pPr>
      <w:r w:rsidRPr="001C564D">
        <w:rPr>
          <w:rFonts w:ascii="Verdana" w:hAnsi="Verdana"/>
          <w:lang w:val="bg-BG"/>
        </w:rPr>
        <w:lastRenderedPageBreak/>
        <w:t xml:space="preserve">    </w:t>
      </w:r>
      <w:r w:rsidR="000A2DB4" w:rsidRPr="001C564D">
        <w:rPr>
          <w:rFonts w:ascii="Verdana" w:hAnsi="Verdana"/>
          <w:lang w:val="bg-BG"/>
        </w:rPr>
        <w:tab/>
      </w:r>
      <w:r w:rsidRPr="001C564D">
        <w:rPr>
          <w:rFonts w:ascii="Verdana" w:hAnsi="Verdana"/>
          <w:lang w:val="bg-BG"/>
        </w:rPr>
        <w:t xml:space="preserve"> Разработени и утвърдени са писмени инструкции за установяване на причините за допуснатите несъответствия и предприемане на коригиращи действия.</w:t>
      </w:r>
    </w:p>
    <w:p w:rsidR="00695B9D" w:rsidRPr="001C564D" w:rsidRDefault="00695B9D" w:rsidP="00FC1E6A">
      <w:pPr>
        <w:jc w:val="both"/>
        <w:rPr>
          <w:rFonts w:ascii="Verdana" w:hAnsi="Verdana"/>
          <w:lang w:val="bg-BG"/>
        </w:rPr>
      </w:pPr>
      <w:r w:rsidRPr="001C564D">
        <w:rPr>
          <w:rFonts w:ascii="Verdana" w:hAnsi="Verdana"/>
          <w:lang w:val="bg-BG"/>
        </w:rPr>
        <w:tab/>
        <w:t>Разработена е писмена инструкция за периодична оценка на наличие на нови нормативни разпоредби към работата на инсталацията</w:t>
      </w:r>
      <w:r w:rsidR="00385963" w:rsidRPr="001C564D">
        <w:rPr>
          <w:rFonts w:ascii="Verdana" w:hAnsi="Verdana"/>
          <w:lang w:val="bg-BG"/>
        </w:rPr>
        <w:t>, произтичащи от нови нормативни актове, като за предприемане на необходимите организационни/технически действия за постигане на съответствие тези нормативни документи се уведомява ръководния персонал.</w:t>
      </w:r>
    </w:p>
    <w:p w:rsidR="00D36D0A" w:rsidRPr="001C564D" w:rsidRDefault="00D36D0A" w:rsidP="00FC1E6A">
      <w:pPr>
        <w:jc w:val="both"/>
        <w:rPr>
          <w:rFonts w:ascii="Verdana" w:hAnsi="Verdana"/>
          <w:b/>
          <w:lang w:val="bg-BG"/>
        </w:rPr>
      </w:pPr>
    </w:p>
    <w:p w:rsidR="00EA3921" w:rsidRPr="001C564D" w:rsidRDefault="00EA3921" w:rsidP="00FC1E6A">
      <w:pPr>
        <w:numPr>
          <w:ilvl w:val="0"/>
          <w:numId w:val="1"/>
        </w:numPr>
        <w:tabs>
          <w:tab w:val="clear" w:pos="5040"/>
          <w:tab w:val="num" w:pos="1080"/>
        </w:tabs>
        <w:ind w:hanging="4320"/>
        <w:jc w:val="both"/>
        <w:rPr>
          <w:rFonts w:ascii="Verdana" w:hAnsi="Verdana"/>
          <w:b/>
          <w:lang w:val="bg-BG"/>
        </w:rPr>
      </w:pPr>
      <w:r w:rsidRPr="001C564D">
        <w:rPr>
          <w:rFonts w:ascii="Verdana" w:hAnsi="Verdana"/>
          <w:b/>
          <w:lang w:val="bg-BG"/>
        </w:rPr>
        <w:t>Предотвратяване и контрол на аварийни ситуации</w:t>
      </w:r>
    </w:p>
    <w:p w:rsidR="000A2DB4" w:rsidRPr="001C564D" w:rsidRDefault="00EA3921" w:rsidP="00FC1E6A">
      <w:pPr>
        <w:jc w:val="both"/>
        <w:rPr>
          <w:rFonts w:ascii="Verdana" w:hAnsi="Verdana"/>
          <w:lang w:val="bg-BG"/>
        </w:rPr>
      </w:pPr>
      <w:r w:rsidRPr="001C564D">
        <w:rPr>
          <w:rFonts w:ascii="Verdana" w:hAnsi="Verdana"/>
          <w:lang w:val="bg-BG"/>
        </w:rPr>
        <w:t xml:space="preserve">    </w:t>
      </w:r>
      <w:r w:rsidR="000A2DB4" w:rsidRPr="001C564D">
        <w:rPr>
          <w:rFonts w:ascii="Verdana" w:hAnsi="Verdana"/>
          <w:lang w:val="bg-BG"/>
        </w:rPr>
        <w:tab/>
      </w:r>
      <w:r w:rsidR="00D36D0A" w:rsidRPr="001C564D">
        <w:rPr>
          <w:rFonts w:ascii="Verdana" w:hAnsi="Verdana"/>
          <w:lang w:val="bg-BG"/>
        </w:rPr>
        <w:t xml:space="preserve">  </w:t>
      </w:r>
      <w:r w:rsidR="000A2DB4" w:rsidRPr="001C564D">
        <w:rPr>
          <w:rFonts w:ascii="Verdana" w:hAnsi="Verdana"/>
          <w:lang w:val="bg-BG"/>
        </w:rPr>
        <w:t>Прилага се, преразглежда и при необходимост, актуализира инструкция за работа на технологичното/пречиствателното оборудване след всяка авария.</w:t>
      </w:r>
    </w:p>
    <w:p w:rsidR="00454698" w:rsidRPr="001C564D" w:rsidRDefault="000A2DB4" w:rsidP="00454698">
      <w:pPr>
        <w:pStyle w:val="21"/>
        <w:tabs>
          <w:tab w:val="num" w:pos="1080"/>
        </w:tabs>
        <w:spacing w:before="0" w:after="0"/>
        <w:rPr>
          <w:rFonts w:ascii="Verdana" w:hAnsi="Verdana"/>
          <w:szCs w:val="24"/>
        </w:rPr>
      </w:pPr>
      <w:r w:rsidRPr="001C564D">
        <w:rPr>
          <w:rFonts w:ascii="Verdana" w:hAnsi="Verdana"/>
          <w:szCs w:val="24"/>
        </w:rPr>
        <w:tab/>
      </w:r>
    </w:p>
    <w:p w:rsidR="00EA3921" w:rsidRPr="001C564D" w:rsidRDefault="00EA3921" w:rsidP="00FC1E6A">
      <w:pPr>
        <w:numPr>
          <w:ilvl w:val="0"/>
          <w:numId w:val="1"/>
        </w:numPr>
        <w:tabs>
          <w:tab w:val="clear" w:pos="5040"/>
          <w:tab w:val="num" w:pos="1080"/>
        </w:tabs>
        <w:ind w:hanging="4320"/>
        <w:jc w:val="both"/>
        <w:rPr>
          <w:rFonts w:ascii="Verdana" w:hAnsi="Verdana"/>
          <w:b/>
          <w:lang w:val="bg-BG"/>
        </w:rPr>
      </w:pPr>
      <w:r w:rsidRPr="001C564D">
        <w:rPr>
          <w:rFonts w:ascii="Verdana" w:hAnsi="Verdana"/>
          <w:b/>
          <w:lang w:val="bg-BG"/>
        </w:rPr>
        <w:t>Записи</w:t>
      </w:r>
    </w:p>
    <w:p w:rsidR="00EA3921" w:rsidRPr="001C564D" w:rsidRDefault="00EA3921" w:rsidP="00FC1E6A">
      <w:pPr>
        <w:jc w:val="both"/>
        <w:rPr>
          <w:rFonts w:ascii="Verdana" w:hAnsi="Verdana"/>
          <w:lang w:val="bg-BG"/>
        </w:rPr>
      </w:pPr>
      <w:r w:rsidRPr="001C564D">
        <w:rPr>
          <w:rFonts w:ascii="Verdana" w:hAnsi="Verdana"/>
          <w:lang w:val="bg-BG"/>
        </w:rPr>
        <w:t xml:space="preserve">    </w:t>
      </w:r>
      <w:r w:rsidR="000338B4" w:rsidRPr="001C564D">
        <w:rPr>
          <w:rFonts w:ascii="Verdana" w:hAnsi="Verdana"/>
          <w:lang w:val="bg-BG"/>
        </w:rPr>
        <w:tab/>
      </w:r>
      <w:r w:rsidR="003D6B83" w:rsidRPr="001C564D">
        <w:rPr>
          <w:rFonts w:ascii="Verdana" w:hAnsi="Verdana"/>
          <w:lang w:val="bg-BG"/>
        </w:rPr>
        <w:t xml:space="preserve">Изготвен е образец на протокол, в които се извършва документиране и последващо съхраняване на данните от наблюдението на показателите и резултатите от оценка на съответствието с изискванията на условията в комплексното разрешително, причините за установените </w:t>
      </w:r>
      <w:r w:rsidR="003A7819" w:rsidRPr="001C564D">
        <w:rPr>
          <w:rFonts w:ascii="Verdana" w:hAnsi="Verdana"/>
          <w:lang w:val="bg-BG"/>
        </w:rPr>
        <w:t>несъответствия</w:t>
      </w:r>
      <w:r w:rsidR="003D6B83" w:rsidRPr="001C564D">
        <w:rPr>
          <w:rFonts w:ascii="Verdana" w:hAnsi="Verdana"/>
          <w:lang w:val="bg-BG"/>
        </w:rPr>
        <w:t xml:space="preserve"> и предприетите коригиращи действия.</w:t>
      </w:r>
    </w:p>
    <w:p w:rsidR="003D6B83" w:rsidRPr="001C564D" w:rsidRDefault="003C323C" w:rsidP="00FC1E6A">
      <w:pPr>
        <w:ind w:firstLine="708"/>
        <w:jc w:val="both"/>
        <w:rPr>
          <w:rFonts w:ascii="Verdana" w:hAnsi="Verdana"/>
          <w:lang w:val="bg-BG"/>
        </w:rPr>
      </w:pPr>
      <w:r w:rsidRPr="001C564D">
        <w:rPr>
          <w:rFonts w:ascii="Verdana" w:hAnsi="Verdana"/>
          <w:lang w:val="bg-BG"/>
        </w:rPr>
        <w:t>КР на оператора влезе в сила</w:t>
      </w:r>
      <w:r w:rsidR="005A67C2" w:rsidRPr="001C564D">
        <w:rPr>
          <w:rFonts w:ascii="Verdana" w:hAnsi="Verdana"/>
          <w:lang w:val="bg-BG"/>
        </w:rPr>
        <w:t xml:space="preserve"> през </w:t>
      </w:r>
      <w:r w:rsidRPr="001C564D">
        <w:rPr>
          <w:rFonts w:ascii="Verdana" w:hAnsi="Verdana"/>
          <w:lang w:val="bg-BG"/>
        </w:rPr>
        <w:t>201</w:t>
      </w:r>
      <w:r w:rsidR="008538E8">
        <w:rPr>
          <w:rFonts w:ascii="Verdana" w:hAnsi="Verdana"/>
          <w:lang w:val="ru-RU"/>
        </w:rPr>
        <w:t>7</w:t>
      </w:r>
      <w:r w:rsidRPr="001C564D">
        <w:rPr>
          <w:rFonts w:ascii="Verdana" w:hAnsi="Verdana"/>
          <w:lang w:val="bg-BG"/>
        </w:rPr>
        <w:t>г.</w:t>
      </w:r>
      <w:r w:rsidR="00E02DFF" w:rsidRPr="001C564D">
        <w:rPr>
          <w:rFonts w:ascii="Verdana" w:hAnsi="Verdana"/>
          <w:lang w:val="bg-BG"/>
        </w:rPr>
        <w:t xml:space="preserve"> </w:t>
      </w:r>
      <w:r w:rsidRPr="001C564D">
        <w:rPr>
          <w:rFonts w:ascii="Verdana" w:hAnsi="Verdana"/>
          <w:lang w:val="bg-BG"/>
        </w:rPr>
        <w:t>и на този етап не</w:t>
      </w:r>
      <w:r w:rsidR="003D6B83" w:rsidRPr="001C564D">
        <w:rPr>
          <w:rFonts w:ascii="Verdana" w:hAnsi="Verdana"/>
          <w:lang w:val="bg-BG"/>
        </w:rPr>
        <w:t xml:space="preserve"> е възник</w:t>
      </w:r>
      <w:r w:rsidR="000338B4" w:rsidRPr="001C564D">
        <w:rPr>
          <w:rFonts w:ascii="Verdana" w:hAnsi="Verdana"/>
          <w:lang w:val="bg-BG"/>
        </w:rPr>
        <w:t>нала</w:t>
      </w:r>
      <w:r w:rsidR="003D6B83" w:rsidRPr="001C564D">
        <w:rPr>
          <w:rFonts w:ascii="Verdana" w:hAnsi="Verdana"/>
          <w:lang w:val="bg-BG"/>
        </w:rPr>
        <w:t xml:space="preserve"> необходимостта от преразглеждането и/или актуализацията на инструкциите за работа на технологичното/пречиствателното оборудване.</w:t>
      </w:r>
    </w:p>
    <w:p w:rsidR="000338B4" w:rsidRPr="001C564D" w:rsidRDefault="000338B4" w:rsidP="00FC1E6A">
      <w:pPr>
        <w:ind w:firstLine="708"/>
        <w:jc w:val="both"/>
        <w:rPr>
          <w:rFonts w:ascii="Verdana" w:hAnsi="Verdana"/>
          <w:lang w:val="bg-BG"/>
        </w:rPr>
      </w:pPr>
      <w:r w:rsidRPr="001C564D">
        <w:rPr>
          <w:rFonts w:ascii="Verdana" w:hAnsi="Verdana"/>
          <w:lang w:val="bg-BG"/>
        </w:rPr>
        <w:t>Списък с документите, доказващи съответствие с условията на разрешителното се съхранява на площадката.</w:t>
      </w:r>
    </w:p>
    <w:p w:rsidR="00992726" w:rsidRPr="001C564D" w:rsidRDefault="00992726" w:rsidP="00FC1E6A">
      <w:pPr>
        <w:jc w:val="both"/>
        <w:rPr>
          <w:rFonts w:ascii="Verdana" w:hAnsi="Verdana"/>
          <w:b/>
          <w:lang w:val="bg-BG"/>
        </w:rPr>
      </w:pPr>
    </w:p>
    <w:p w:rsidR="00EA3921" w:rsidRPr="001C564D" w:rsidRDefault="00EA3921" w:rsidP="00FC1E6A">
      <w:pPr>
        <w:numPr>
          <w:ilvl w:val="0"/>
          <w:numId w:val="1"/>
        </w:numPr>
        <w:tabs>
          <w:tab w:val="clear" w:pos="5040"/>
          <w:tab w:val="num" w:pos="1080"/>
        </w:tabs>
        <w:ind w:hanging="4320"/>
        <w:jc w:val="both"/>
        <w:rPr>
          <w:rFonts w:ascii="Verdana" w:hAnsi="Verdana"/>
          <w:b/>
          <w:lang w:val="bg-BG"/>
        </w:rPr>
      </w:pPr>
      <w:r w:rsidRPr="001C564D">
        <w:rPr>
          <w:rFonts w:ascii="Verdana" w:hAnsi="Verdana"/>
          <w:b/>
          <w:lang w:val="bg-BG"/>
        </w:rPr>
        <w:t>Докладване</w:t>
      </w:r>
    </w:p>
    <w:p w:rsidR="00EA3921" w:rsidRPr="001C564D" w:rsidRDefault="00EA3921" w:rsidP="00FC1E6A">
      <w:pPr>
        <w:jc w:val="both"/>
        <w:rPr>
          <w:rFonts w:ascii="Verdana" w:hAnsi="Verdana"/>
          <w:lang w:val="bg-BG"/>
        </w:rPr>
      </w:pPr>
      <w:r w:rsidRPr="001C564D">
        <w:rPr>
          <w:rFonts w:ascii="Verdana" w:hAnsi="Verdana"/>
          <w:lang w:val="bg-BG"/>
        </w:rPr>
        <w:t xml:space="preserve">    </w:t>
      </w:r>
      <w:r w:rsidR="002B0403" w:rsidRPr="001C564D">
        <w:rPr>
          <w:rFonts w:ascii="Verdana" w:hAnsi="Verdana"/>
          <w:lang w:val="bg-BG"/>
        </w:rPr>
        <w:tab/>
      </w:r>
      <w:r w:rsidRPr="001C564D">
        <w:rPr>
          <w:rFonts w:ascii="Verdana" w:hAnsi="Verdana"/>
          <w:lang w:val="bg-BG"/>
        </w:rPr>
        <w:t xml:space="preserve">Настоящият доклад, представляващ изпълнението на дейностите, за които е предоставено Комплексно разрешително № </w:t>
      </w:r>
      <w:r w:rsidR="002E454C" w:rsidRPr="001C564D">
        <w:rPr>
          <w:rFonts w:ascii="Verdana" w:hAnsi="Verdana"/>
          <w:lang w:val="bg-BG"/>
        </w:rPr>
        <w:t>№5</w:t>
      </w:r>
      <w:r w:rsidR="007E74B1" w:rsidRPr="001C564D">
        <w:rPr>
          <w:rFonts w:ascii="Verdana" w:hAnsi="Verdana"/>
          <w:lang w:val="bg-BG"/>
        </w:rPr>
        <w:t>48</w:t>
      </w:r>
      <w:r w:rsidR="002E454C" w:rsidRPr="001C564D">
        <w:rPr>
          <w:rFonts w:ascii="Verdana" w:hAnsi="Verdana"/>
          <w:lang w:val="bg-BG"/>
        </w:rPr>
        <w:t>-Н0-И0-А0/2017г.</w:t>
      </w:r>
      <w:r w:rsidR="005E54F7">
        <w:rPr>
          <w:rFonts w:ascii="Verdana" w:hAnsi="Verdana"/>
          <w:lang w:val="bg-BG"/>
        </w:rPr>
        <w:t xml:space="preserve"> </w:t>
      </w:r>
      <w:r w:rsidRPr="001C564D">
        <w:rPr>
          <w:rFonts w:ascii="Verdana" w:hAnsi="Verdana"/>
          <w:lang w:val="bg-BG"/>
        </w:rPr>
        <w:t xml:space="preserve">е изготвен съгласно </w:t>
      </w:r>
      <w:r w:rsidR="003C323C" w:rsidRPr="001C564D">
        <w:rPr>
          <w:rFonts w:ascii="Verdana" w:hAnsi="Verdana"/>
          <w:lang w:val="bg-BG"/>
        </w:rPr>
        <w:t>образец на годишен доклад, съгласно “Методика за реда и начина за контрол на комплексни разрешителни и образец на годишен доклад за изпълнение на дейностите, за които е предоставено комплексното разрешително”.</w:t>
      </w:r>
    </w:p>
    <w:p w:rsidR="00965623" w:rsidRPr="001C564D" w:rsidRDefault="00965623" w:rsidP="00965623">
      <w:pPr>
        <w:ind w:left="5040"/>
        <w:jc w:val="both"/>
        <w:rPr>
          <w:rFonts w:ascii="Verdana" w:hAnsi="Verdana"/>
          <w:b/>
          <w:lang w:val="bg-BG"/>
        </w:rPr>
      </w:pPr>
    </w:p>
    <w:p w:rsidR="00EA3921" w:rsidRPr="001C564D" w:rsidRDefault="00EA3921" w:rsidP="00FC1E6A">
      <w:pPr>
        <w:numPr>
          <w:ilvl w:val="0"/>
          <w:numId w:val="1"/>
        </w:numPr>
        <w:tabs>
          <w:tab w:val="clear" w:pos="5040"/>
          <w:tab w:val="num" w:pos="1080"/>
        </w:tabs>
        <w:ind w:hanging="4320"/>
        <w:jc w:val="both"/>
        <w:rPr>
          <w:rFonts w:ascii="Verdana" w:hAnsi="Verdana"/>
          <w:b/>
          <w:lang w:val="bg-BG"/>
        </w:rPr>
      </w:pPr>
      <w:r w:rsidRPr="001C564D">
        <w:rPr>
          <w:rFonts w:ascii="Verdana" w:hAnsi="Verdana"/>
          <w:b/>
          <w:lang w:val="bg-BG"/>
        </w:rPr>
        <w:t>Актуализация на СУОС</w:t>
      </w:r>
    </w:p>
    <w:p w:rsidR="00480D01" w:rsidRPr="00480D01" w:rsidRDefault="00EA3921" w:rsidP="00480D01">
      <w:pPr>
        <w:jc w:val="both"/>
        <w:rPr>
          <w:rFonts w:ascii="Verdana" w:hAnsi="Verdana"/>
          <w:lang w:val="bg-BG"/>
        </w:rPr>
      </w:pPr>
      <w:r w:rsidRPr="001C564D">
        <w:rPr>
          <w:rFonts w:ascii="Verdana" w:hAnsi="Verdana"/>
          <w:lang w:val="bg-BG"/>
        </w:rPr>
        <w:tab/>
      </w:r>
      <w:r w:rsidR="00480D01" w:rsidRPr="00480D01">
        <w:rPr>
          <w:rFonts w:ascii="Verdana" w:hAnsi="Verdana"/>
          <w:lang w:val="bg-BG"/>
        </w:rPr>
        <w:t>През 2017 г. се публикувано ново заключение за НДНТ за инсталации за интензивно отглеждане на птици или свине, прието с Решение за изпълнение (ЕС) 2017/302 от 2017 година. Във връзка с това и на основание чл. 124, ал. 5, т. 1 и ал. 6 от Закона за опазване на околната среда, операторът стартира процедура по преразглеждане на комплексното разрешително за инсталацията.</w:t>
      </w:r>
    </w:p>
    <w:p w:rsidR="00A95175" w:rsidRPr="001C564D" w:rsidRDefault="00480D01" w:rsidP="00480D01">
      <w:pPr>
        <w:ind w:firstLine="708"/>
        <w:jc w:val="both"/>
        <w:rPr>
          <w:rFonts w:ascii="Verdana" w:hAnsi="Verdana"/>
          <w:b/>
          <w:lang w:val="bg-BG"/>
        </w:rPr>
      </w:pPr>
      <w:r w:rsidRPr="00480D01">
        <w:rPr>
          <w:rFonts w:ascii="Verdana" w:hAnsi="Verdana"/>
          <w:lang w:val="bg-BG"/>
        </w:rPr>
        <w:t xml:space="preserve">След </w:t>
      </w:r>
      <w:r>
        <w:rPr>
          <w:rFonts w:ascii="Verdana" w:hAnsi="Verdana"/>
          <w:lang w:val="bg-BG"/>
        </w:rPr>
        <w:t>актуализиране на</w:t>
      </w:r>
      <w:r w:rsidRPr="00480D01">
        <w:rPr>
          <w:rFonts w:ascii="Verdana" w:hAnsi="Verdana"/>
          <w:lang w:val="bg-BG"/>
        </w:rPr>
        <w:t xml:space="preserve"> комплексно</w:t>
      </w:r>
      <w:r>
        <w:rPr>
          <w:rFonts w:ascii="Verdana" w:hAnsi="Verdana"/>
          <w:lang w:val="bg-BG"/>
        </w:rPr>
        <w:t>то</w:t>
      </w:r>
      <w:r w:rsidRPr="00480D01">
        <w:rPr>
          <w:rFonts w:ascii="Verdana" w:hAnsi="Verdana"/>
          <w:lang w:val="bg-BG"/>
        </w:rPr>
        <w:t xml:space="preserve"> разрешително, поетапно (съобразено със съответните срокове) ще се преразгледа СУОС, съобразно новите условия в него.</w:t>
      </w:r>
    </w:p>
    <w:p w:rsidR="00EA3921" w:rsidRPr="001C564D" w:rsidRDefault="00EA3921" w:rsidP="00975CE1">
      <w:pPr>
        <w:ind w:firstLine="708"/>
        <w:jc w:val="both"/>
        <w:rPr>
          <w:rFonts w:ascii="Verdana" w:hAnsi="Verdana"/>
          <w:b/>
          <w:lang w:val="bg-BG"/>
        </w:rPr>
      </w:pPr>
      <w:r w:rsidRPr="001C564D">
        <w:rPr>
          <w:rFonts w:ascii="Verdana" w:hAnsi="Verdana"/>
          <w:b/>
          <w:lang w:val="bg-BG"/>
        </w:rPr>
        <w:lastRenderedPageBreak/>
        <w:t>3. Използване на ресурси</w:t>
      </w:r>
    </w:p>
    <w:p w:rsidR="00EA3921" w:rsidRPr="001C564D" w:rsidRDefault="00EA3921" w:rsidP="00FC1E6A">
      <w:pPr>
        <w:jc w:val="both"/>
        <w:rPr>
          <w:rFonts w:ascii="Verdana" w:hAnsi="Verdana"/>
          <w:b/>
          <w:lang w:val="bg-BG"/>
        </w:rPr>
      </w:pPr>
      <w:r w:rsidRPr="001C564D">
        <w:rPr>
          <w:rFonts w:ascii="Verdana" w:hAnsi="Verdana"/>
          <w:b/>
          <w:lang w:val="bg-BG"/>
        </w:rPr>
        <w:t xml:space="preserve">          3.1. Използване на вода</w:t>
      </w:r>
    </w:p>
    <w:p w:rsidR="006C2044" w:rsidRPr="001C564D" w:rsidRDefault="00EA3921" w:rsidP="006C2044">
      <w:pPr>
        <w:jc w:val="both"/>
        <w:rPr>
          <w:rFonts w:ascii="Verdana" w:hAnsi="Verdana"/>
          <w:lang w:val="bg-BG"/>
        </w:rPr>
      </w:pPr>
      <w:r w:rsidRPr="001C564D">
        <w:rPr>
          <w:rFonts w:ascii="Verdana" w:hAnsi="Verdana"/>
          <w:lang w:val="bg-BG"/>
        </w:rPr>
        <w:t xml:space="preserve">     </w:t>
      </w:r>
      <w:r w:rsidR="006C2044" w:rsidRPr="001C564D">
        <w:rPr>
          <w:rFonts w:ascii="Verdana" w:hAnsi="Verdana"/>
          <w:lang w:val="bg-BG"/>
        </w:rPr>
        <w:tab/>
        <w:t xml:space="preserve">Ползването на вода за производствени </w:t>
      </w:r>
      <w:r w:rsidR="00D36D0A" w:rsidRPr="001C564D">
        <w:rPr>
          <w:rFonts w:ascii="Verdana" w:hAnsi="Verdana"/>
          <w:lang w:val="bg-BG"/>
        </w:rPr>
        <w:t>нужди</w:t>
      </w:r>
      <w:r w:rsidR="006C2044" w:rsidRPr="001C564D">
        <w:rPr>
          <w:rFonts w:ascii="Verdana" w:hAnsi="Verdana"/>
          <w:lang w:val="bg-BG"/>
        </w:rPr>
        <w:t xml:space="preserve"> се осъществява единствено </w:t>
      </w:r>
      <w:r w:rsidR="00D36D0A" w:rsidRPr="001C564D">
        <w:rPr>
          <w:rFonts w:ascii="Verdana" w:hAnsi="Verdana"/>
          <w:lang w:val="bg-BG"/>
        </w:rPr>
        <w:t xml:space="preserve">при наличие </w:t>
      </w:r>
      <w:r w:rsidR="000954B1" w:rsidRPr="001C564D">
        <w:rPr>
          <w:rFonts w:ascii="Verdana" w:hAnsi="Verdana"/>
          <w:lang w:val="bg-BG"/>
        </w:rPr>
        <w:t xml:space="preserve">на разрешение </w:t>
      </w:r>
      <w:r w:rsidR="00D36D0A" w:rsidRPr="001C564D">
        <w:rPr>
          <w:rFonts w:ascii="Verdana" w:hAnsi="Verdana"/>
          <w:lang w:val="bg-BG"/>
        </w:rPr>
        <w:t xml:space="preserve">за водовземане, издадено съгласно изискванията на Закона за водите, и/или при наличие на актуален договор с ВиК оператор. Операторът притежава </w:t>
      </w:r>
      <w:r w:rsidR="006C2044" w:rsidRPr="001C564D">
        <w:rPr>
          <w:rFonts w:ascii="Verdana" w:hAnsi="Verdana"/>
          <w:lang w:val="bg-BG"/>
        </w:rPr>
        <w:t>актуален договор за доставка на вода с експлоатиращото водопроводната мрежа ВиК дружество. Спазват се нормите и условията заложени в него.</w:t>
      </w:r>
    </w:p>
    <w:p w:rsidR="006C2044" w:rsidRPr="001C564D" w:rsidRDefault="006C2044" w:rsidP="006C2044">
      <w:pPr>
        <w:ind w:firstLine="708"/>
        <w:jc w:val="both"/>
        <w:rPr>
          <w:rFonts w:ascii="Verdana" w:hAnsi="Verdana"/>
          <w:lang w:val="bg-BG"/>
        </w:rPr>
      </w:pPr>
      <w:r w:rsidRPr="001C564D">
        <w:rPr>
          <w:rFonts w:ascii="Verdana" w:hAnsi="Verdana"/>
          <w:lang w:val="bg-BG"/>
        </w:rPr>
        <w:t xml:space="preserve">Прилага се инструкция за експлоатация и поддръжка на </w:t>
      </w:r>
      <w:r w:rsidR="00D36D0A" w:rsidRPr="001C564D">
        <w:rPr>
          <w:rFonts w:ascii="Verdana" w:hAnsi="Verdana"/>
          <w:lang w:val="bg-BG"/>
        </w:rPr>
        <w:t xml:space="preserve">технологичното оборудване на </w:t>
      </w:r>
      <w:r w:rsidRPr="001C564D">
        <w:rPr>
          <w:rFonts w:ascii="Verdana" w:hAnsi="Verdana"/>
          <w:lang w:val="bg-BG"/>
        </w:rPr>
        <w:t>по</w:t>
      </w:r>
      <w:r w:rsidR="00D36D0A" w:rsidRPr="001C564D">
        <w:rPr>
          <w:rFonts w:ascii="Verdana" w:hAnsi="Verdana"/>
          <w:lang w:val="bg-BG"/>
        </w:rPr>
        <w:t>илната инсталация към производствените халета</w:t>
      </w:r>
      <w:r w:rsidRPr="001C564D">
        <w:rPr>
          <w:rFonts w:ascii="Verdana" w:hAnsi="Verdana"/>
          <w:lang w:val="bg-BG"/>
        </w:rPr>
        <w:t>, която е основен консуматор на вода за производствени нужди, както и инструкция за извършване на проверки на техническото състояние на водопроводната мрежа на площадката, установяване на течове и предприемане на действия за тяхното отстраняване.</w:t>
      </w:r>
    </w:p>
    <w:p w:rsidR="006C2044" w:rsidRPr="001C564D" w:rsidRDefault="006C2044" w:rsidP="006C2044">
      <w:pPr>
        <w:ind w:firstLine="708"/>
        <w:jc w:val="both"/>
        <w:rPr>
          <w:rFonts w:ascii="Verdana" w:hAnsi="Verdana"/>
          <w:lang w:val="bg-BG"/>
        </w:rPr>
      </w:pPr>
      <w:r w:rsidRPr="001C564D">
        <w:rPr>
          <w:rFonts w:ascii="Verdana" w:hAnsi="Verdana"/>
          <w:lang w:val="bg-BG"/>
        </w:rPr>
        <w:t xml:space="preserve">Отчитането на изразходваното количество вода за производствени нужди става чрез </w:t>
      </w:r>
      <w:r w:rsidR="00536F67" w:rsidRPr="001C564D">
        <w:rPr>
          <w:rFonts w:ascii="Verdana" w:hAnsi="Verdana"/>
          <w:lang w:val="bg-BG"/>
        </w:rPr>
        <w:t>водомерно</w:t>
      </w:r>
      <w:r w:rsidRPr="001C564D">
        <w:rPr>
          <w:rFonts w:ascii="Verdana" w:hAnsi="Verdana"/>
          <w:lang w:val="bg-BG"/>
        </w:rPr>
        <w:t xml:space="preserve"> устройство, обозначено на </w:t>
      </w:r>
      <w:r w:rsidR="00A07C97" w:rsidRPr="001C564D">
        <w:rPr>
          <w:rFonts w:ascii="Verdana" w:hAnsi="Verdana"/>
          <w:lang w:val="bg-BG"/>
        </w:rPr>
        <w:t>Приложение</w:t>
      </w:r>
      <w:r w:rsidRPr="001C564D">
        <w:rPr>
          <w:rFonts w:ascii="Verdana" w:hAnsi="Verdana"/>
          <w:lang w:val="bg-BG"/>
        </w:rPr>
        <w:t xml:space="preserve"> № </w:t>
      </w:r>
      <w:r w:rsidR="00302429">
        <w:rPr>
          <w:rFonts w:ascii="Verdana" w:hAnsi="Verdana"/>
          <w:lang w:val="bg-BG"/>
        </w:rPr>
        <w:t>6</w:t>
      </w:r>
      <w:r w:rsidRPr="001C564D">
        <w:rPr>
          <w:rFonts w:ascii="Verdana" w:hAnsi="Verdana"/>
          <w:lang w:val="bg-BG"/>
        </w:rPr>
        <w:t xml:space="preserve"> от заявлението. </w:t>
      </w:r>
    </w:p>
    <w:p w:rsidR="006C2044" w:rsidRPr="001C564D" w:rsidRDefault="006C2044" w:rsidP="006C2044">
      <w:pPr>
        <w:ind w:firstLine="708"/>
        <w:jc w:val="both"/>
        <w:rPr>
          <w:rFonts w:ascii="Verdana" w:hAnsi="Verdana"/>
          <w:lang w:val="bg-BG"/>
        </w:rPr>
      </w:pPr>
      <w:r w:rsidRPr="001C564D">
        <w:rPr>
          <w:rFonts w:ascii="Verdana" w:hAnsi="Verdana"/>
          <w:lang w:val="bg-BG"/>
        </w:rPr>
        <w:t>Изготвена е и се прилага инструкция за измерване и документиране на изразходваните количества вода за производствени нужди. Документираната информация включва:</w:t>
      </w:r>
    </w:p>
    <w:p w:rsidR="006C2044" w:rsidRPr="001C564D" w:rsidRDefault="006C2044" w:rsidP="006C2044">
      <w:pPr>
        <w:pStyle w:val="ab"/>
        <w:numPr>
          <w:ilvl w:val="0"/>
          <w:numId w:val="30"/>
        </w:numPr>
        <w:tabs>
          <w:tab w:val="clear" w:pos="720"/>
          <w:tab w:val="num" w:pos="360"/>
        </w:tabs>
        <w:overflowPunct w:val="0"/>
        <w:autoSpaceDE w:val="0"/>
        <w:autoSpaceDN w:val="0"/>
        <w:adjustRightInd w:val="0"/>
        <w:ind w:left="360"/>
        <w:jc w:val="both"/>
        <w:textAlignment w:val="baseline"/>
        <w:rPr>
          <w:rFonts w:ascii="Verdana" w:hAnsi="Verdana"/>
          <w:lang w:val="bg-BG"/>
        </w:rPr>
      </w:pPr>
      <w:r w:rsidRPr="001C564D">
        <w:rPr>
          <w:rFonts w:ascii="Verdana" w:eastAsia="MS Mincho" w:hAnsi="Verdana"/>
          <w:lang w:val="bg-BG"/>
        </w:rPr>
        <w:t>Годишна консумация на вода за производствени нужди за инсталацията</w:t>
      </w:r>
      <w:r w:rsidRPr="001C564D">
        <w:rPr>
          <w:rFonts w:ascii="Verdana" w:hAnsi="Verdana"/>
          <w:lang w:val="bg-BG"/>
        </w:rPr>
        <w:t>;</w:t>
      </w:r>
    </w:p>
    <w:p w:rsidR="006C2044" w:rsidRPr="001C564D" w:rsidRDefault="006C2044" w:rsidP="006C2044">
      <w:pPr>
        <w:pStyle w:val="ab"/>
        <w:numPr>
          <w:ilvl w:val="0"/>
          <w:numId w:val="30"/>
        </w:numPr>
        <w:tabs>
          <w:tab w:val="clear" w:pos="720"/>
          <w:tab w:val="num" w:pos="360"/>
        </w:tabs>
        <w:overflowPunct w:val="0"/>
        <w:autoSpaceDE w:val="0"/>
        <w:autoSpaceDN w:val="0"/>
        <w:adjustRightInd w:val="0"/>
        <w:ind w:left="360"/>
        <w:jc w:val="both"/>
        <w:textAlignment w:val="baseline"/>
        <w:rPr>
          <w:rFonts w:ascii="Verdana" w:hAnsi="Verdana"/>
          <w:lang w:val="bg-BG"/>
        </w:rPr>
      </w:pPr>
      <w:r w:rsidRPr="001C564D">
        <w:rPr>
          <w:rFonts w:ascii="Verdana" w:eastAsia="MS Mincho" w:hAnsi="Verdana"/>
          <w:lang w:val="bg-BG"/>
        </w:rPr>
        <w:t>Стойността на годишната норма за ефективност при употребата на производствена вода за инсталацията</w:t>
      </w:r>
      <w:r w:rsidRPr="001C564D">
        <w:rPr>
          <w:rFonts w:ascii="Verdana" w:hAnsi="Verdana"/>
          <w:lang w:val="bg-BG"/>
        </w:rPr>
        <w:t>.</w:t>
      </w:r>
    </w:p>
    <w:p w:rsidR="006C2044" w:rsidRPr="001C564D" w:rsidRDefault="006C2044" w:rsidP="006C2044">
      <w:pPr>
        <w:pStyle w:val="ab"/>
        <w:ind w:firstLine="708"/>
        <w:jc w:val="both"/>
        <w:rPr>
          <w:rFonts w:ascii="Verdana" w:hAnsi="Verdana"/>
          <w:lang w:val="bg-BG"/>
        </w:rPr>
      </w:pPr>
      <w:r w:rsidRPr="001C564D">
        <w:rPr>
          <w:rFonts w:ascii="Verdana" w:hAnsi="Verdana"/>
          <w:lang w:val="bg-BG"/>
        </w:rPr>
        <w:t xml:space="preserve">Изготвена е инструкцията за оценка на съответствието </w:t>
      </w:r>
      <w:r w:rsidR="00536F67" w:rsidRPr="001C564D">
        <w:rPr>
          <w:rFonts w:ascii="Verdana" w:hAnsi="Verdana"/>
          <w:lang w:val="bg-BG"/>
        </w:rPr>
        <w:t>на изразходваните количества вода за производствени нужди.</w:t>
      </w:r>
      <w:r w:rsidRPr="001C564D">
        <w:rPr>
          <w:rFonts w:ascii="Verdana" w:hAnsi="Verdana"/>
          <w:lang w:val="bg-BG"/>
        </w:rPr>
        <w:t xml:space="preserve"> Инструкцията включва установяване на причините за несъответствията и предприемане на коригиращи действия. Резултатите от изпълнението на инструкцията ще се документират и съхраняват. </w:t>
      </w:r>
    </w:p>
    <w:p w:rsidR="006C2044" w:rsidRPr="001C564D" w:rsidRDefault="006C2044" w:rsidP="006C2044">
      <w:pPr>
        <w:pStyle w:val="ab"/>
        <w:ind w:firstLine="708"/>
        <w:jc w:val="both"/>
        <w:rPr>
          <w:rFonts w:ascii="Verdana" w:hAnsi="Verdana"/>
          <w:lang w:val="bg-BG"/>
        </w:rPr>
      </w:pPr>
      <w:r w:rsidRPr="001C564D">
        <w:rPr>
          <w:rFonts w:ascii="Verdana" w:hAnsi="Verdana"/>
          <w:lang w:val="bg-BG"/>
        </w:rPr>
        <w:t xml:space="preserve">Резултатите от проверките на техническото състояние на водопроводната мрежа се документират, не са установени течове за </w:t>
      </w:r>
      <w:r w:rsidR="005A67C2" w:rsidRPr="001C564D">
        <w:rPr>
          <w:rFonts w:ascii="Verdana" w:hAnsi="Verdana"/>
          <w:lang w:val="bg-BG"/>
        </w:rPr>
        <w:t>през 201</w:t>
      </w:r>
      <w:r w:rsidR="008D71B1">
        <w:rPr>
          <w:rFonts w:ascii="Verdana" w:hAnsi="Verdana"/>
          <w:lang w:val="ru-RU"/>
        </w:rPr>
        <w:t>9</w:t>
      </w:r>
      <w:r w:rsidRPr="001C564D">
        <w:rPr>
          <w:rFonts w:ascii="Verdana" w:hAnsi="Verdana"/>
          <w:lang w:val="bg-BG"/>
        </w:rPr>
        <w:t xml:space="preserve">г. и съответно не са предприети действия за отстраняването им. Резултатите се съхраняват на площадката. </w:t>
      </w:r>
    </w:p>
    <w:p w:rsidR="006C2044" w:rsidRPr="001C564D" w:rsidRDefault="006C2044" w:rsidP="006C2044">
      <w:pPr>
        <w:ind w:firstLine="708"/>
        <w:jc w:val="both"/>
        <w:rPr>
          <w:rFonts w:ascii="Verdana" w:hAnsi="Verdana"/>
          <w:lang w:val="bg-BG"/>
        </w:rPr>
      </w:pPr>
      <w:r w:rsidRPr="001C564D">
        <w:rPr>
          <w:rFonts w:ascii="Verdana" w:hAnsi="Verdana"/>
          <w:lang w:val="bg-BG"/>
        </w:rPr>
        <w:t>През 201</w:t>
      </w:r>
      <w:r w:rsidR="008D71B1">
        <w:rPr>
          <w:rFonts w:ascii="Verdana" w:hAnsi="Verdana"/>
          <w:lang w:val="ru-RU"/>
        </w:rPr>
        <w:t>9</w:t>
      </w:r>
      <w:r w:rsidRPr="001C564D">
        <w:rPr>
          <w:rFonts w:ascii="Verdana" w:hAnsi="Verdana"/>
          <w:lang w:val="bg-BG"/>
        </w:rPr>
        <w:t xml:space="preserve">г. </w:t>
      </w:r>
      <w:r w:rsidR="00E4471D" w:rsidRPr="001C564D">
        <w:rPr>
          <w:rFonts w:ascii="Verdana" w:hAnsi="Verdana"/>
          <w:lang w:val="bg-BG"/>
        </w:rPr>
        <w:t>са</w:t>
      </w:r>
      <w:r w:rsidR="00A57CE2" w:rsidRPr="001C564D">
        <w:rPr>
          <w:rFonts w:ascii="Verdana" w:hAnsi="Verdana"/>
          <w:lang w:val="bg-BG"/>
        </w:rPr>
        <w:t xml:space="preserve"> </w:t>
      </w:r>
      <w:r w:rsidRPr="001C564D">
        <w:rPr>
          <w:rFonts w:ascii="Verdana" w:hAnsi="Verdana"/>
          <w:lang w:val="bg-BG"/>
        </w:rPr>
        <w:t>извърш</w:t>
      </w:r>
      <w:r w:rsidR="005A67C2" w:rsidRPr="001C564D">
        <w:rPr>
          <w:rFonts w:ascii="Verdana" w:hAnsi="Verdana"/>
          <w:lang w:val="bg-BG"/>
        </w:rPr>
        <w:t>ен</w:t>
      </w:r>
      <w:r w:rsidR="00E4471D" w:rsidRPr="001C564D">
        <w:rPr>
          <w:rFonts w:ascii="Verdana" w:hAnsi="Verdana"/>
          <w:lang w:val="bg-BG"/>
        </w:rPr>
        <w:t>и</w:t>
      </w:r>
      <w:r w:rsidR="00216602" w:rsidRPr="001C564D">
        <w:rPr>
          <w:rFonts w:ascii="Verdana" w:hAnsi="Verdana"/>
          <w:lang w:val="bg-BG"/>
        </w:rPr>
        <w:t xml:space="preserve"> </w:t>
      </w:r>
      <w:r w:rsidR="00E4471D" w:rsidRPr="001C564D">
        <w:rPr>
          <w:rFonts w:ascii="Verdana" w:hAnsi="Verdana"/>
          <w:color w:val="000000"/>
          <w:lang w:val="bg-BG"/>
        </w:rPr>
        <w:t>2</w:t>
      </w:r>
      <w:r w:rsidR="00A57CE2" w:rsidRPr="001C564D">
        <w:rPr>
          <w:rFonts w:ascii="Verdana" w:hAnsi="Verdana"/>
          <w:lang w:val="bg-BG"/>
        </w:rPr>
        <w:t xml:space="preserve"> планов</w:t>
      </w:r>
      <w:r w:rsidR="00E4471D" w:rsidRPr="001C564D">
        <w:rPr>
          <w:rFonts w:ascii="Verdana" w:hAnsi="Verdana"/>
          <w:lang w:val="bg-BG"/>
        </w:rPr>
        <w:t>и</w:t>
      </w:r>
      <w:r w:rsidR="00A57CE2" w:rsidRPr="001C564D">
        <w:rPr>
          <w:rFonts w:ascii="Verdana" w:hAnsi="Verdana"/>
          <w:lang w:val="bg-BG"/>
        </w:rPr>
        <w:t xml:space="preserve"> п</w:t>
      </w:r>
      <w:r w:rsidRPr="001C564D">
        <w:rPr>
          <w:rFonts w:ascii="Verdana" w:hAnsi="Verdana"/>
          <w:lang w:val="bg-BG"/>
        </w:rPr>
        <w:t>роверк</w:t>
      </w:r>
      <w:r w:rsidR="00E4471D" w:rsidRPr="001C564D">
        <w:rPr>
          <w:rFonts w:ascii="Verdana" w:hAnsi="Verdana"/>
          <w:lang w:val="bg-BG"/>
        </w:rPr>
        <w:t>и</w:t>
      </w:r>
      <w:r w:rsidRPr="001C564D">
        <w:rPr>
          <w:rFonts w:ascii="Verdana" w:hAnsi="Verdana"/>
          <w:lang w:val="bg-BG"/>
        </w:rPr>
        <w:t xml:space="preserve">. Извънредни проверки </w:t>
      </w:r>
      <w:r w:rsidR="00A57CE2" w:rsidRPr="001C564D">
        <w:rPr>
          <w:rFonts w:ascii="Verdana" w:hAnsi="Verdana"/>
          <w:lang w:val="bg-BG"/>
        </w:rPr>
        <w:t>не са извършвани</w:t>
      </w:r>
      <w:r w:rsidRPr="001C564D">
        <w:rPr>
          <w:rFonts w:ascii="Verdana" w:hAnsi="Verdana"/>
          <w:lang w:val="bg-BG"/>
        </w:rPr>
        <w:t>.</w:t>
      </w:r>
    </w:p>
    <w:p w:rsidR="006C2044" w:rsidRPr="001C564D" w:rsidRDefault="006C2044" w:rsidP="006C2044">
      <w:pPr>
        <w:ind w:firstLine="708"/>
        <w:jc w:val="both"/>
        <w:rPr>
          <w:rFonts w:ascii="Verdana" w:hAnsi="Verdana"/>
          <w:lang w:val="bg-BG"/>
        </w:rPr>
      </w:pPr>
      <w:r w:rsidRPr="001C564D">
        <w:rPr>
          <w:rFonts w:ascii="Verdana" w:hAnsi="Verdana"/>
          <w:lang w:val="bg-BG"/>
        </w:rPr>
        <w:t xml:space="preserve">Количеството използвана вода за производствени нужди през периода </w:t>
      </w:r>
      <w:r w:rsidR="00A96786" w:rsidRPr="00A96786">
        <w:rPr>
          <w:rFonts w:ascii="Verdana" w:hAnsi="Verdana"/>
          <w:lang w:val="ru-RU"/>
        </w:rPr>
        <w:t>01</w:t>
      </w:r>
      <w:r w:rsidR="002D5143" w:rsidRPr="001C564D">
        <w:rPr>
          <w:rFonts w:ascii="Verdana" w:hAnsi="Verdana"/>
          <w:lang w:val="bg-BG"/>
        </w:rPr>
        <w:t>.0</w:t>
      </w:r>
      <w:r w:rsidR="00A96786" w:rsidRPr="00A96786">
        <w:rPr>
          <w:rFonts w:ascii="Verdana" w:hAnsi="Verdana"/>
          <w:lang w:val="ru-RU"/>
        </w:rPr>
        <w:t>1</w:t>
      </w:r>
      <w:r w:rsidR="002D5143" w:rsidRPr="001C564D">
        <w:rPr>
          <w:rFonts w:ascii="Verdana" w:hAnsi="Verdana"/>
          <w:lang w:val="bg-BG"/>
        </w:rPr>
        <w:t>.201</w:t>
      </w:r>
      <w:r w:rsidR="008D71B1">
        <w:rPr>
          <w:rFonts w:ascii="Verdana" w:hAnsi="Verdana"/>
          <w:lang w:val="ru-RU"/>
        </w:rPr>
        <w:t>9</w:t>
      </w:r>
      <w:r w:rsidR="002D5143" w:rsidRPr="001C564D">
        <w:rPr>
          <w:rFonts w:ascii="Verdana" w:hAnsi="Verdana"/>
          <w:lang w:val="bg-BG"/>
        </w:rPr>
        <w:t>г.</w:t>
      </w:r>
      <w:r w:rsidR="005A67C2" w:rsidRPr="001C564D">
        <w:rPr>
          <w:rFonts w:ascii="Verdana" w:hAnsi="Verdana"/>
          <w:lang w:val="bg-BG"/>
        </w:rPr>
        <w:t>-31.12.201</w:t>
      </w:r>
      <w:r w:rsidR="008D71B1">
        <w:rPr>
          <w:rFonts w:ascii="Verdana" w:hAnsi="Verdana"/>
          <w:lang w:val="ru-RU"/>
        </w:rPr>
        <w:t>9</w:t>
      </w:r>
      <w:r w:rsidRPr="001C564D">
        <w:rPr>
          <w:rFonts w:ascii="Verdana" w:hAnsi="Verdana"/>
          <w:lang w:val="bg-BG"/>
        </w:rPr>
        <w:t>г. изчислена като годишна норма за ефективност при употребата на вода за инсталацията е представената по - долу таблица.</w:t>
      </w:r>
    </w:p>
    <w:p w:rsidR="00965623" w:rsidRPr="00480D01" w:rsidRDefault="00480D01" w:rsidP="00480D01">
      <w:pPr>
        <w:ind w:firstLine="708"/>
        <w:jc w:val="both"/>
        <w:rPr>
          <w:rFonts w:ascii="Verdana" w:hAnsi="Verdana"/>
          <w:lang w:val="bg-BG"/>
        </w:rPr>
      </w:pPr>
      <w:r w:rsidRPr="00480D01">
        <w:rPr>
          <w:rFonts w:ascii="Verdana" w:hAnsi="Verdana"/>
          <w:lang w:val="bg-BG"/>
        </w:rPr>
        <w:t>Годишната стойност на нормата за ефективност се изчислява, като количеството консумирана вода за производството на единица продукт се раздели на количеството произведена продукция за същата календарна година.</w:t>
      </w:r>
    </w:p>
    <w:p w:rsidR="00A95175" w:rsidRDefault="00A95175" w:rsidP="00FC1E6A">
      <w:pPr>
        <w:jc w:val="both"/>
        <w:rPr>
          <w:rFonts w:ascii="Verdana" w:hAnsi="Verdana"/>
          <w:b/>
          <w:lang w:val="bg-BG"/>
        </w:rPr>
      </w:pPr>
    </w:p>
    <w:p w:rsidR="00A95175" w:rsidRDefault="00A95175" w:rsidP="00FC1E6A">
      <w:pPr>
        <w:jc w:val="both"/>
        <w:rPr>
          <w:rFonts w:ascii="Verdana" w:hAnsi="Verdana"/>
          <w:b/>
          <w:lang w:val="bg-BG"/>
        </w:rPr>
      </w:pPr>
    </w:p>
    <w:p w:rsidR="00A95175" w:rsidRDefault="00A95175" w:rsidP="00FC1E6A">
      <w:pPr>
        <w:jc w:val="both"/>
        <w:rPr>
          <w:rFonts w:ascii="Verdana" w:hAnsi="Verdana"/>
          <w:b/>
          <w:lang w:val="bg-BG"/>
        </w:rPr>
      </w:pPr>
    </w:p>
    <w:p w:rsidR="00EA3921" w:rsidRPr="001C564D" w:rsidRDefault="00EA3921" w:rsidP="00FC1E6A">
      <w:pPr>
        <w:jc w:val="both"/>
        <w:rPr>
          <w:rFonts w:ascii="Verdana" w:hAnsi="Verdana"/>
          <w:b/>
          <w:lang w:val="bg-BG"/>
        </w:rPr>
      </w:pPr>
      <w:r w:rsidRPr="001C564D">
        <w:rPr>
          <w:rFonts w:ascii="Verdana" w:hAnsi="Verdana"/>
          <w:b/>
          <w:lang w:val="bg-BG"/>
        </w:rPr>
        <w:lastRenderedPageBreak/>
        <w:t>Таблица 3.1</w:t>
      </w:r>
    </w:p>
    <w:tbl>
      <w:tblPr>
        <w:tblW w:w="9861"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6"/>
        <w:gridCol w:w="1867"/>
        <w:gridCol w:w="1676"/>
        <w:gridCol w:w="1631"/>
        <w:gridCol w:w="1559"/>
        <w:gridCol w:w="1462"/>
      </w:tblGrid>
      <w:tr w:rsidR="000A2531" w:rsidRPr="001C564D" w:rsidTr="0085507A">
        <w:trPr>
          <w:trHeight w:val="1624"/>
          <w:jc w:val="center"/>
        </w:trPr>
        <w:tc>
          <w:tcPr>
            <w:tcW w:w="1666" w:type="dxa"/>
            <w:shd w:val="clear" w:color="auto" w:fill="E6E6E6"/>
            <w:vAlign w:val="center"/>
          </w:tcPr>
          <w:p w:rsidR="000A2531" w:rsidRPr="001C564D" w:rsidRDefault="000A2531" w:rsidP="006B2DA9">
            <w:pPr>
              <w:jc w:val="center"/>
              <w:rPr>
                <w:rFonts w:ascii="Verdana" w:hAnsi="Verdana"/>
                <w:lang w:val="bg-BG"/>
              </w:rPr>
            </w:pPr>
            <w:r w:rsidRPr="001C564D">
              <w:rPr>
                <w:rFonts w:ascii="Verdana" w:hAnsi="Verdana"/>
                <w:lang w:val="bg-BG"/>
              </w:rPr>
              <w:t>Източник на вода</w:t>
            </w:r>
          </w:p>
          <w:p w:rsidR="000A2531" w:rsidRPr="001C564D" w:rsidRDefault="000A2531" w:rsidP="006B2DA9">
            <w:pPr>
              <w:jc w:val="center"/>
              <w:rPr>
                <w:rFonts w:ascii="Verdana" w:hAnsi="Verdana"/>
                <w:lang w:val="bg-BG"/>
              </w:rPr>
            </w:pPr>
          </w:p>
        </w:tc>
        <w:tc>
          <w:tcPr>
            <w:tcW w:w="1867" w:type="dxa"/>
            <w:shd w:val="clear" w:color="auto" w:fill="E6E6E6"/>
            <w:vAlign w:val="center"/>
          </w:tcPr>
          <w:p w:rsidR="000A2531" w:rsidRPr="001C564D" w:rsidRDefault="000A2531" w:rsidP="006B2DA9">
            <w:pPr>
              <w:jc w:val="center"/>
              <w:rPr>
                <w:rFonts w:ascii="Verdana" w:hAnsi="Verdana"/>
                <w:lang w:val="bg-BG"/>
              </w:rPr>
            </w:pPr>
            <w:r w:rsidRPr="001C564D">
              <w:rPr>
                <w:rFonts w:ascii="Verdana" w:hAnsi="Verdana"/>
                <w:lang w:val="bg-BG"/>
              </w:rPr>
              <w:t>Годишно количество,</w:t>
            </w:r>
          </w:p>
          <w:p w:rsidR="000A2531" w:rsidRPr="001C564D" w:rsidRDefault="00B82922" w:rsidP="006B2DA9">
            <w:pPr>
              <w:jc w:val="center"/>
              <w:rPr>
                <w:rFonts w:ascii="Verdana" w:hAnsi="Verdana"/>
                <w:lang w:val="bg-BG"/>
              </w:rPr>
            </w:pPr>
            <w:r w:rsidRPr="001C564D">
              <w:rPr>
                <w:rFonts w:ascii="Verdana" w:hAnsi="Verdana"/>
                <w:lang w:val="bg-BG"/>
              </w:rPr>
              <w:t>Съгласно КР,</w:t>
            </w:r>
          </w:p>
          <w:p w:rsidR="00B82922" w:rsidRPr="001C564D" w:rsidRDefault="00B82922" w:rsidP="006B2DA9">
            <w:pPr>
              <w:jc w:val="center"/>
              <w:rPr>
                <w:rFonts w:ascii="Verdana" w:hAnsi="Verdana"/>
                <w:lang w:val="bg-BG"/>
              </w:rPr>
            </w:pPr>
            <w:r w:rsidRPr="001C564D">
              <w:rPr>
                <w:rFonts w:ascii="Verdana" w:hAnsi="Verdana"/>
                <w:lang w:val="bg-BG"/>
              </w:rPr>
              <w:t>М3</w:t>
            </w:r>
          </w:p>
        </w:tc>
        <w:tc>
          <w:tcPr>
            <w:tcW w:w="1676" w:type="dxa"/>
            <w:shd w:val="clear" w:color="auto" w:fill="E6E6E6"/>
            <w:vAlign w:val="center"/>
          </w:tcPr>
          <w:p w:rsidR="000A2531" w:rsidRPr="001C564D" w:rsidRDefault="009B474E" w:rsidP="008620D4">
            <w:pPr>
              <w:spacing w:before="40" w:after="40"/>
              <w:jc w:val="center"/>
              <w:rPr>
                <w:rFonts w:ascii="Verdana" w:hAnsi="Verdana"/>
                <w:lang w:val="bg-BG"/>
              </w:rPr>
            </w:pPr>
            <w:r w:rsidRPr="001C564D">
              <w:rPr>
                <w:rFonts w:ascii="Verdana" w:hAnsi="Verdana"/>
                <w:lang w:val="bg-BG"/>
              </w:rPr>
              <w:t xml:space="preserve">Годишна норма за ефективност при употребата на вода, m3/ </w:t>
            </w:r>
            <w:r w:rsidR="008620D4" w:rsidRPr="001C564D">
              <w:rPr>
                <w:rFonts w:ascii="Verdana" w:hAnsi="Verdana"/>
                <w:lang w:val="bg-BG"/>
              </w:rPr>
              <w:t>за единица капацитет</w:t>
            </w:r>
          </w:p>
        </w:tc>
        <w:tc>
          <w:tcPr>
            <w:tcW w:w="1631" w:type="dxa"/>
            <w:shd w:val="clear" w:color="auto" w:fill="E6E6E6"/>
            <w:vAlign w:val="center"/>
          </w:tcPr>
          <w:p w:rsidR="000A2531" w:rsidRPr="001C564D" w:rsidRDefault="00B82922" w:rsidP="006B2DA9">
            <w:pPr>
              <w:jc w:val="center"/>
              <w:rPr>
                <w:rFonts w:ascii="Verdana" w:hAnsi="Verdana"/>
                <w:lang w:val="bg-BG"/>
              </w:rPr>
            </w:pPr>
            <w:r w:rsidRPr="001C564D">
              <w:rPr>
                <w:rFonts w:ascii="Verdana" w:hAnsi="Verdana"/>
                <w:lang w:val="bg-BG"/>
              </w:rPr>
              <w:t>Използвано годишно количество</w:t>
            </w:r>
          </w:p>
          <w:p w:rsidR="000A2531" w:rsidRPr="001C564D" w:rsidRDefault="007D08BB" w:rsidP="00383CB6">
            <w:pPr>
              <w:jc w:val="center"/>
              <w:rPr>
                <w:rFonts w:ascii="Verdana" w:hAnsi="Verdana"/>
                <w:lang w:val="bg-BG"/>
              </w:rPr>
            </w:pPr>
            <w:r w:rsidRPr="001C564D">
              <w:rPr>
                <w:rFonts w:ascii="Verdana" w:hAnsi="Verdana"/>
                <w:lang w:val="bg-BG"/>
              </w:rPr>
              <w:t>m</w:t>
            </w:r>
            <w:r w:rsidR="00B82922" w:rsidRPr="001C564D">
              <w:rPr>
                <w:rFonts w:ascii="Verdana" w:hAnsi="Verdana"/>
                <w:lang w:val="bg-BG"/>
              </w:rPr>
              <w:t>3</w:t>
            </w:r>
            <w:r w:rsidR="00D07DC4" w:rsidRPr="001C564D">
              <w:rPr>
                <w:rFonts w:ascii="Verdana" w:hAnsi="Verdana"/>
                <w:lang w:val="bg-BG"/>
              </w:rPr>
              <w:t xml:space="preserve"> за 201</w:t>
            </w:r>
            <w:r w:rsidR="008D71B1">
              <w:rPr>
                <w:rFonts w:ascii="Verdana" w:hAnsi="Verdana"/>
                <w:lang w:val="bg-BG"/>
              </w:rPr>
              <w:t>9</w:t>
            </w:r>
            <w:r w:rsidR="00D07DC4" w:rsidRPr="001C564D">
              <w:rPr>
                <w:rFonts w:ascii="Verdana" w:hAnsi="Verdana"/>
                <w:lang w:val="bg-BG"/>
              </w:rPr>
              <w:t>г.</w:t>
            </w:r>
          </w:p>
        </w:tc>
        <w:tc>
          <w:tcPr>
            <w:tcW w:w="1559" w:type="dxa"/>
            <w:shd w:val="clear" w:color="auto" w:fill="E6E6E6"/>
            <w:vAlign w:val="center"/>
          </w:tcPr>
          <w:p w:rsidR="000A2531" w:rsidRPr="001C564D" w:rsidRDefault="006F6515" w:rsidP="006F6515">
            <w:pPr>
              <w:spacing w:before="40" w:after="40"/>
              <w:jc w:val="center"/>
              <w:rPr>
                <w:rFonts w:ascii="Verdana" w:hAnsi="Verdana"/>
                <w:lang w:val="bg-BG"/>
              </w:rPr>
            </w:pPr>
            <w:r w:rsidRPr="001C564D">
              <w:rPr>
                <w:rFonts w:ascii="Verdana" w:hAnsi="Verdana"/>
                <w:lang w:val="bg-BG"/>
              </w:rPr>
              <w:t>нормa за ефективност за единица продукт</w:t>
            </w:r>
          </w:p>
        </w:tc>
        <w:tc>
          <w:tcPr>
            <w:tcW w:w="1462" w:type="dxa"/>
            <w:shd w:val="clear" w:color="auto" w:fill="E6E6E6"/>
          </w:tcPr>
          <w:p w:rsidR="000A2531" w:rsidRPr="001C564D" w:rsidRDefault="000A2531" w:rsidP="006B2DA9">
            <w:pPr>
              <w:jc w:val="center"/>
              <w:rPr>
                <w:rFonts w:ascii="Verdana" w:hAnsi="Verdana"/>
                <w:lang w:val="bg-BG"/>
              </w:rPr>
            </w:pPr>
            <w:r w:rsidRPr="001C564D">
              <w:rPr>
                <w:rFonts w:ascii="Verdana" w:hAnsi="Verdana"/>
                <w:lang w:val="bg-BG"/>
              </w:rPr>
              <w:t>Съответ-ствие</w:t>
            </w:r>
          </w:p>
        </w:tc>
      </w:tr>
      <w:tr w:rsidR="000A2531" w:rsidRPr="001C564D" w:rsidTr="0085507A">
        <w:trPr>
          <w:jc w:val="center"/>
        </w:trPr>
        <w:tc>
          <w:tcPr>
            <w:tcW w:w="1666" w:type="dxa"/>
            <w:vAlign w:val="center"/>
          </w:tcPr>
          <w:p w:rsidR="000A2531" w:rsidRPr="001C564D" w:rsidRDefault="00B82922" w:rsidP="006B2DA9">
            <w:pPr>
              <w:jc w:val="center"/>
              <w:rPr>
                <w:rFonts w:ascii="Verdana" w:hAnsi="Verdana"/>
                <w:lang w:val="bg-BG"/>
              </w:rPr>
            </w:pPr>
            <w:r w:rsidRPr="001C564D">
              <w:rPr>
                <w:rFonts w:ascii="Verdana" w:hAnsi="Verdana"/>
                <w:lang w:val="bg-BG"/>
              </w:rPr>
              <w:t>Водопроводна мрежа</w:t>
            </w:r>
          </w:p>
        </w:tc>
        <w:tc>
          <w:tcPr>
            <w:tcW w:w="1867" w:type="dxa"/>
            <w:vAlign w:val="center"/>
          </w:tcPr>
          <w:p w:rsidR="000A2531" w:rsidRPr="001C564D" w:rsidRDefault="00B82922" w:rsidP="006B2DA9">
            <w:pPr>
              <w:spacing w:before="60" w:after="60"/>
              <w:jc w:val="center"/>
              <w:rPr>
                <w:rFonts w:ascii="Verdana" w:hAnsi="Verdana"/>
                <w:lang w:val="bg-BG"/>
              </w:rPr>
            </w:pPr>
            <w:r w:rsidRPr="001C564D">
              <w:rPr>
                <w:rFonts w:ascii="Verdana" w:hAnsi="Verdana"/>
                <w:lang w:val="bg-BG"/>
              </w:rPr>
              <w:t>-</w:t>
            </w:r>
          </w:p>
        </w:tc>
        <w:tc>
          <w:tcPr>
            <w:tcW w:w="1676" w:type="dxa"/>
            <w:vAlign w:val="center"/>
          </w:tcPr>
          <w:p w:rsidR="000A2531" w:rsidRPr="001C564D" w:rsidRDefault="008620D4" w:rsidP="0087675F">
            <w:pPr>
              <w:spacing w:before="60" w:after="60"/>
              <w:jc w:val="center"/>
              <w:rPr>
                <w:rFonts w:ascii="Verdana" w:hAnsi="Verdana"/>
                <w:lang w:val="bg-BG"/>
              </w:rPr>
            </w:pPr>
            <w:r w:rsidRPr="001C564D">
              <w:rPr>
                <w:rFonts w:ascii="Verdana" w:hAnsi="Verdana"/>
                <w:lang w:val="bg-BG"/>
              </w:rPr>
              <w:t>9,</w:t>
            </w:r>
            <w:r w:rsidR="00A81A5F" w:rsidRPr="001C564D">
              <w:rPr>
                <w:rFonts w:ascii="Verdana" w:hAnsi="Verdana"/>
                <w:lang w:val="bg-BG"/>
              </w:rPr>
              <w:t>00</w:t>
            </w:r>
          </w:p>
        </w:tc>
        <w:tc>
          <w:tcPr>
            <w:tcW w:w="1631" w:type="dxa"/>
            <w:vAlign w:val="center"/>
          </w:tcPr>
          <w:p w:rsidR="00A57CE2" w:rsidRPr="00350676" w:rsidRDefault="00A57CE2" w:rsidP="006B2DA9">
            <w:pPr>
              <w:spacing w:before="60" w:after="60"/>
              <w:jc w:val="center"/>
              <w:rPr>
                <w:rFonts w:ascii="Verdana" w:hAnsi="Verdana"/>
                <w:lang w:val="bg-BG"/>
              </w:rPr>
            </w:pPr>
          </w:p>
          <w:p w:rsidR="00B82922" w:rsidRPr="00350676" w:rsidRDefault="00A60437" w:rsidP="006B2DA9">
            <w:pPr>
              <w:spacing w:before="60" w:after="60"/>
              <w:jc w:val="center"/>
              <w:rPr>
                <w:rFonts w:ascii="Verdana" w:hAnsi="Verdana"/>
                <w:lang w:val="bg-BG"/>
              </w:rPr>
            </w:pPr>
            <w:r w:rsidRPr="00350676">
              <w:rPr>
                <w:rFonts w:ascii="Verdana" w:hAnsi="Verdana"/>
                <w:lang w:val="bg-BG"/>
              </w:rPr>
              <w:t>3</w:t>
            </w:r>
            <w:r w:rsidR="00480D01" w:rsidRPr="00350676">
              <w:rPr>
                <w:rFonts w:ascii="Verdana" w:hAnsi="Verdana"/>
                <w:lang w:val="bg-BG"/>
              </w:rPr>
              <w:t xml:space="preserve"> 1</w:t>
            </w:r>
            <w:r w:rsidRPr="00350676">
              <w:rPr>
                <w:rFonts w:ascii="Verdana" w:hAnsi="Verdana"/>
                <w:lang w:val="bg-BG"/>
              </w:rPr>
              <w:t>75</w:t>
            </w:r>
          </w:p>
          <w:p w:rsidR="009B474E" w:rsidRPr="00350676" w:rsidRDefault="009B474E" w:rsidP="006B2DA9">
            <w:pPr>
              <w:spacing w:before="60" w:after="60"/>
              <w:jc w:val="center"/>
              <w:rPr>
                <w:rFonts w:ascii="Verdana" w:hAnsi="Verdana"/>
                <w:lang w:val="bg-BG"/>
              </w:rPr>
            </w:pPr>
          </w:p>
        </w:tc>
        <w:tc>
          <w:tcPr>
            <w:tcW w:w="1559" w:type="dxa"/>
            <w:vAlign w:val="center"/>
          </w:tcPr>
          <w:p w:rsidR="00B82922" w:rsidRPr="00350676" w:rsidRDefault="00A60437" w:rsidP="00796434">
            <w:pPr>
              <w:spacing w:before="60" w:after="60"/>
              <w:jc w:val="center"/>
              <w:rPr>
                <w:rFonts w:ascii="Verdana" w:hAnsi="Verdana"/>
              </w:rPr>
            </w:pPr>
            <w:r w:rsidRPr="00350676">
              <w:rPr>
                <w:rFonts w:ascii="Verdana" w:hAnsi="Verdana"/>
                <w:lang w:val="bg-BG"/>
              </w:rPr>
              <w:t>0</w:t>
            </w:r>
            <w:r w:rsidR="007254B7" w:rsidRPr="00350676">
              <w:rPr>
                <w:rFonts w:ascii="Verdana" w:hAnsi="Verdana"/>
                <w:lang w:val="bg-BG"/>
              </w:rPr>
              <w:t>,</w:t>
            </w:r>
            <w:r w:rsidR="007072B3" w:rsidRPr="00350676">
              <w:rPr>
                <w:rFonts w:ascii="Verdana" w:hAnsi="Verdana"/>
                <w:lang w:val="bg-BG"/>
              </w:rPr>
              <w:t>0</w:t>
            </w:r>
            <w:r w:rsidRPr="00350676">
              <w:rPr>
                <w:rFonts w:ascii="Verdana" w:hAnsi="Verdana"/>
                <w:lang w:val="bg-BG"/>
              </w:rPr>
              <w:t>03</w:t>
            </w:r>
          </w:p>
        </w:tc>
        <w:tc>
          <w:tcPr>
            <w:tcW w:w="1462" w:type="dxa"/>
          </w:tcPr>
          <w:p w:rsidR="00A57CE2" w:rsidRPr="001C564D" w:rsidRDefault="00A57CE2" w:rsidP="006B2DA9">
            <w:pPr>
              <w:spacing w:before="60" w:after="60"/>
              <w:jc w:val="center"/>
              <w:rPr>
                <w:rFonts w:ascii="Verdana" w:hAnsi="Verdana"/>
                <w:lang w:val="bg-BG"/>
              </w:rPr>
            </w:pPr>
          </w:p>
          <w:p w:rsidR="000A2531" w:rsidRPr="001C564D" w:rsidRDefault="000A2531" w:rsidP="006B2DA9">
            <w:pPr>
              <w:spacing w:before="60" w:after="60"/>
              <w:jc w:val="center"/>
              <w:rPr>
                <w:rFonts w:ascii="Verdana" w:hAnsi="Verdana"/>
                <w:lang w:val="bg-BG"/>
              </w:rPr>
            </w:pPr>
            <w:r w:rsidRPr="001C564D">
              <w:rPr>
                <w:rFonts w:ascii="Verdana" w:hAnsi="Verdana"/>
                <w:lang w:val="bg-BG"/>
              </w:rPr>
              <w:t>Да</w:t>
            </w:r>
          </w:p>
        </w:tc>
      </w:tr>
    </w:tbl>
    <w:p w:rsidR="00CF5590" w:rsidRPr="001C564D" w:rsidRDefault="00CF5590" w:rsidP="00FC1E6A">
      <w:pPr>
        <w:jc w:val="both"/>
        <w:rPr>
          <w:rFonts w:ascii="Verdana" w:hAnsi="Verdana"/>
          <w:color w:val="FF0000"/>
          <w:lang w:val="bg-BG"/>
        </w:rPr>
      </w:pPr>
    </w:p>
    <w:p w:rsidR="00EA3921" w:rsidRPr="001C564D" w:rsidRDefault="00EA3921" w:rsidP="00FC1E6A">
      <w:pPr>
        <w:jc w:val="both"/>
        <w:rPr>
          <w:rFonts w:ascii="Verdana" w:hAnsi="Verdana"/>
          <w:b/>
          <w:lang w:val="bg-BG"/>
        </w:rPr>
      </w:pPr>
      <w:r w:rsidRPr="001C564D">
        <w:rPr>
          <w:rFonts w:ascii="Verdana" w:hAnsi="Verdana"/>
          <w:b/>
          <w:lang w:val="bg-BG"/>
        </w:rPr>
        <w:t xml:space="preserve">     3.2. Използване на енергия</w:t>
      </w:r>
    </w:p>
    <w:p w:rsidR="006C2044" w:rsidRPr="001C564D" w:rsidRDefault="0073789C" w:rsidP="00965623">
      <w:pPr>
        <w:jc w:val="both"/>
        <w:rPr>
          <w:rFonts w:ascii="Verdana" w:hAnsi="Verdana"/>
          <w:lang w:val="bg-BG"/>
        </w:rPr>
      </w:pPr>
      <w:r w:rsidRPr="001C564D">
        <w:rPr>
          <w:rFonts w:ascii="Verdana" w:hAnsi="Verdana"/>
          <w:lang w:val="bg-BG"/>
        </w:rPr>
        <w:tab/>
      </w:r>
      <w:r w:rsidR="006C2044" w:rsidRPr="001C564D">
        <w:rPr>
          <w:rFonts w:ascii="Verdana" w:hAnsi="Verdana"/>
          <w:lang w:val="bg-BG"/>
        </w:rPr>
        <w:t>Изготвена е и се прилага инструкция за експлоатация и поддръжка на</w:t>
      </w:r>
      <w:r w:rsidR="00A57CE2" w:rsidRPr="001C564D">
        <w:rPr>
          <w:rFonts w:ascii="Verdana" w:hAnsi="Verdana"/>
          <w:lang w:val="bg-BG"/>
        </w:rPr>
        <w:t xml:space="preserve"> хранилната инсталация (хранилни машини и шнекове)</w:t>
      </w:r>
      <w:r w:rsidR="006C2044" w:rsidRPr="001C564D">
        <w:rPr>
          <w:rFonts w:ascii="Verdana" w:hAnsi="Verdana"/>
          <w:lang w:val="bg-BG"/>
        </w:rPr>
        <w:t>, към инсталация за интензивно отглеждане на птици – бройлери, основни консуматори на електроенергия.</w:t>
      </w:r>
    </w:p>
    <w:p w:rsidR="006C2044" w:rsidRPr="001C564D" w:rsidRDefault="006C2044" w:rsidP="006C2044">
      <w:pPr>
        <w:ind w:firstLine="708"/>
        <w:jc w:val="both"/>
        <w:rPr>
          <w:rFonts w:ascii="Verdana" w:hAnsi="Verdana"/>
          <w:lang w:val="bg-BG"/>
        </w:rPr>
      </w:pPr>
      <w:r w:rsidRPr="001C564D">
        <w:rPr>
          <w:rFonts w:ascii="Verdana" w:hAnsi="Verdana"/>
          <w:lang w:val="bg-BG"/>
        </w:rPr>
        <w:t>Резултатите се документират.</w:t>
      </w:r>
    </w:p>
    <w:p w:rsidR="006C2044" w:rsidRPr="001C564D" w:rsidRDefault="006C2044" w:rsidP="006C2044">
      <w:pPr>
        <w:ind w:firstLine="700"/>
        <w:jc w:val="both"/>
        <w:rPr>
          <w:rFonts w:ascii="Verdana" w:hAnsi="Verdana"/>
          <w:lang w:val="bg-BG"/>
        </w:rPr>
      </w:pPr>
      <w:r w:rsidRPr="001C564D">
        <w:rPr>
          <w:rFonts w:ascii="Verdana" w:hAnsi="Verdana"/>
          <w:lang w:val="bg-BG"/>
        </w:rPr>
        <w:t>Измерените и изчислени изразходвани количества електроенергия се документират, изразени като:</w:t>
      </w:r>
    </w:p>
    <w:p w:rsidR="006C2044" w:rsidRPr="001C564D" w:rsidRDefault="006C2044" w:rsidP="006C2044">
      <w:pPr>
        <w:numPr>
          <w:ilvl w:val="0"/>
          <w:numId w:val="32"/>
        </w:numPr>
        <w:tabs>
          <w:tab w:val="clear" w:pos="1489"/>
          <w:tab w:val="num" w:pos="700"/>
        </w:tabs>
        <w:ind w:left="700" w:hanging="300"/>
        <w:jc w:val="both"/>
        <w:rPr>
          <w:rFonts w:ascii="Verdana" w:hAnsi="Verdana"/>
          <w:lang w:val="bg-BG"/>
        </w:rPr>
      </w:pPr>
      <w:r w:rsidRPr="001C564D">
        <w:rPr>
          <w:rFonts w:ascii="Verdana" w:hAnsi="Verdana"/>
          <w:lang w:val="bg-BG"/>
        </w:rPr>
        <w:t>Годишнa консумация за производствени нужди за инсталацията</w:t>
      </w:r>
      <w:r w:rsidR="00D07DC4" w:rsidRPr="001C564D">
        <w:rPr>
          <w:rFonts w:ascii="Verdana" w:hAnsi="Verdana"/>
          <w:lang w:val="bg-BG"/>
        </w:rPr>
        <w:t xml:space="preserve"> – </w:t>
      </w:r>
      <w:r w:rsidR="008D71B1">
        <w:rPr>
          <w:rFonts w:ascii="Verdana" w:hAnsi="Verdana"/>
          <w:lang w:val="ru-RU"/>
        </w:rPr>
        <w:t>285</w:t>
      </w:r>
      <w:r w:rsidR="00240078" w:rsidRPr="001C564D">
        <w:rPr>
          <w:rFonts w:ascii="Verdana" w:hAnsi="Verdana"/>
          <w:lang w:val="bg-BG"/>
        </w:rPr>
        <w:t>,</w:t>
      </w:r>
      <w:r w:rsidR="008D71B1">
        <w:rPr>
          <w:rFonts w:ascii="Verdana" w:hAnsi="Verdana"/>
          <w:lang w:val="bg-BG"/>
        </w:rPr>
        <w:t>142</w:t>
      </w:r>
      <w:r w:rsidR="00D07DC4" w:rsidRPr="001C564D">
        <w:rPr>
          <w:rFonts w:ascii="Verdana" w:hAnsi="Verdana"/>
          <w:lang w:val="bg-BG"/>
        </w:rPr>
        <w:t>MWh</w:t>
      </w:r>
      <w:r w:rsidR="00FB2C81" w:rsidRPr="001C564D">
        <w:rPr>
          <w:rFonts w:ascii="Verdana" w:hAnsi="Verdana"/>
          <w:lang w:val="bg-BG"/>
        </w:rPr>
        <w:t xml:space="preserve"> за </w:t>
      </w:r>
      <w:r w:rsidR="007072B3">
        <w:rPr>
          <w:rFonts w:ascii="Verdana" w:hAnsi="Verdana"/>
          <w:lang w:val="bg-BG"/>
        </w:rPr>
        <w:t>4</w:t>
      </w:r>
      <w:r w:rsidR="00D07DC4" w:rsidRPr="001C564D">
        <w:rPr>
          <w:rFonts w:ascii="Verdana" w:hAnsi="Verdana"/>
          <w:lang w:val="bg-BG"/>
        </w:rPr>
        <w:t xml:space="preserve"> производствени цикъла през 201</w:t>
      </w:r>
      <w:r w:rsidR="008D71B1">
        <w:rPr>
          <w:rFonts w:ascii="Verdana" w:hAnsi="Verdana"/>
          <w:lang w:val="bg-BG"/>
        </w:rPr>
        <w:t>9</w:t>
      </w:r>
      <w:r w:rsidR="00D07DC4" w:rsidRPr="001C564D">
        <w:rPr>
          <w:rFonts w:ascii="Verdana" w:hAnsi="Verdana"/>
          <w:lang w:val="bg-BG"/>
        </w:rPr>
        <w:t>г.</w:t>
      </w:r>
      <w:r w:rsidRPr="001C564D">
        <w:rPr>
          <w:rFonts w:ascii="Verdana" w:hAnsi="Verdana"/>
          <w:lang w:val="bg-BG"/>
        </w:rPr>
        <w:t>;</w:t>
      </w:r>
    </w:p>
    <w:p w:rsidR="006C2044" w:rsidRPr="001C564D" w:rsidRDefault="006C2044" w:rsidP="006C2044">
      <w:pPr>
        <w:numPr>
          <w:ilvl w:val="0"/>
          <w:numId w:val="32"/>
        </w:numPr>
        <w:tabs>
          <w:tab w:val="clear" w:pos="1489"/>
          <w:tab w:val="num" w:pos="700"/>
        </w:tabs>
        <w:ind w:left="700" w:hanging="300"/>
        <w:jc w:val="both"/>
        <w:rPr>
          <w:rFonts w:ascii="Verdana" w:hAnsi="Verdana"/>
          <w:lang w:val="bg-BG"/>
        </w:rPr>
      </w:pPr>
      <w:r w:rsidRPr="001C564D">
        <w:rPr>
          <w:rFonts w:ascii="Verdana" w:hAnsi="Verdana"/>
          <w:lang w:val="bg-BG"/>
        </w:rPr>
        <w:t>Стойностите на годишната норма за ефективност при употребата на електроенергия за инсталацията;</w:t>
      </w:r>
    </w:p>
    <w:p w:rsidR="006C2044" w:rsidRPr="001C564D" w:rsidRDefault="006C2044" w:rsidP="006C2044">
      <w:pPr>
        <w:ind w:firstLine="720"/>
        <w:jc w:val="both"/>
        <w:rPr>
          <w:rFonts w:ascii="Verdana" w:hAnsi="Verdana"/>
          <w:lang w:val="bg-BG"/>
        </w:rPr>
      </w:pPr>
      <w:r w:rsidRPr="001C564D">
        <w:rPr>
          <w:rFonts w:ascii="Verdana" w:hAnsi="Verdana"/>
          <w:lang w:val="bg-BG"/>
        </w:rPr>
        <w:t>Изразходваното количество електроенергия се отчит</w:t>
      </w:r>
      <w:r w:rsidR="00E504F9" w:rsidRPr="001C564D">
        <w:rPr>
          <w:rFonts w:ascii="Verdana" w:hAnsi="Verdana"/>
          <w:lang w:val="bg-BG"/>
        </w:rPr>
        <w:t>а по измервателн</w:t>
      </w:r>
      <w:r w:rsidR="00077A00" w:rsidRPr="001C564D">
        <w:rPr>
          <w:rFonts w:ascii="Verdana" w:hAnsi="Verdana"/>
          <w:lang w:val="bg-BG"/>
        </w:rPr>
        <w:t xml:space="preserve">ото </w:t>
      </w:r>
      <w:r w:rsidR="00E504F9" w:rsidRPr="001C564D">
        <w:rPr>
          <w:rFonts w:ascii="Verdana" w:hAnsi="Verdana"/>
          <w:lang w:val="bg-BG"/>
        </w:rPr>
        <w:t>устройств</w:t>
      </w:r>
      <w:r w:rsidR="003F729C" w:rsidRPr="001C564D">
        <w:rPr>
          <w:rFonts w:ascii="Verdana" w:hAnsi="Verdana"/>
          <w:lang w:val="bg-BG"/>
        </w:rPr>
        <w:t xml:space="preserve">о, отбелязано на Приложение № </w:t>
      </w:r>
      <w:r w:rsidR="00302429">
        <w:rPr>
          <w:rFonts w:ascii="Verdana" w:hAnsi="Verdana"/>
          <w:lang w:val="bg-BG"/>
        </w:rPr>
        <w:t>6</w:t>
      </w:r>
      <w:r w:rsidR="00077A00" w:rsidRPr="001C564D">
        <w:rPr>
          <w:rFonts w:ascii="Verdana" w:hAnsi="Verdana"/>
          <w:lang w:val="bg-BG"/>
        </w:rPr>
        <w:t xml:space="preserve"> към заявлението</w:t>
      </w:r>
      <w:r w:rsidR="00E504F9" w:rsidRPr="001C564D">
        <w:rPr>
          <w:rFonts w:ascii="Verdana" w:hAnsi="Verdana"/>
          <w:lang w:val="bg-BG"/>
        </w:rPr>
        <w:t>.</w:t>
      </w:r>
    </w:p>
    <w:p w:rsidR="002570A3" w:rsidRPr="001C564D" w:rsidRDefault="002570A3" w:rsidP="002570A3">
      <w:pPr>
        <w:ind w:firstLine="708"/>
        <w:jc w:val="both"/>
        <w:rPr>
          <w:rFonts w:ascii="Verdana" w:hAnsi="Verdana"/>
          <w:lang w:val="bg-BG"/>
        </w:rPr>
      </w:pPr>
      <w:r w:rsidRPr="001C564D">
        <w:rPr>
          <w:rFonts w:ascii="Verdana" w:hAnsi="Verdana"/>
          <w:lang w:val="bg-BG"/>
        </w:rPr>
        <w:t>През 201</w:t>
      </w:r>
      <w:r w:rsidR="008D71B1">
        <w:rPr>
          <w:rFonts w:ascii="Verdana" w:hAnsi="Verdana"/>
          <w:lang w:val="bg-BG"/>
        </w:rPr>
        <w:t>9</w:t>
      </w:r>
      <w:r w:rsidRPr="001C564D">
        <w:rPr>
          <w:rFonts w:ascii="Verdana" w:hAnsi="Verdana"/>
          <w:lang w:val="bg-BG"/>
        </w:rPr>
        <w:t xml:space="preserve">г. </w:t>
      </w:r>
      <w:r w:rsidR="00E4471D" w:rsidRPr="001C564D">
        <w:rPr>
          <w:rFonts w:ascii="Verdana" w:hAnsi="Verdana"/>
          <w:lang w:val="bg-BG"/>
        </w:rPr>
        <w:t>са</w:t>
      </w:r>
      <w:r w:rsidRPr="001C564D">
        <w:rPr>
          <w:rFonts w:ascii="Verdana" w:hAnsi="Verdana"/>
          <w:lang w:val="bg-BG"/>
        </w:rPr>
        <w:t xml:space="preserve"> извърш</w:t>
      </w:r>
      <w:r w:rsidR="00077A00" w:rsidRPr="001C564D">
        <w:rPr>
          <w:rFonts w:ascii="Verdana" w:hAnsi="Verdana"/>
          <w:lang w:val="bg-BG"/>
        </w:rPr>
        <w:t>ен</w:t>
      </w:r>
      <w:r w:rsidR="00E4471D" w:rsidRPr="001C564D">
        <w:rPr>
          <w:rFonts w:ascii="Verdana" w:hAnsi="Verdana"/>
          <w:lang w:val="bg-BG"/>
        </w:rPr>
        <w:t>и</w:t>
      </w:r>
      <w:r w:rsidR="00F65929" w:rsidRPr="001C564D">
        <w:rPr>
          <w:rFonts w:ascii="Verdana" w:hAnsi="Verdana"/>
          <w:lang w:val="bg-BG"/>
        </w:rPr>
        <w:t xml:space="preserve"> </w:t>
      </w:r>
      <w:r w:rsidR="00E4471D" w:rsidRPr="001C564D">
        <w:rPr>
          <w:rFonts w:ascii="Verdana" w:hAnsi="Verdana"/>
          <w:lang w:val="bg-BG"/>
        </w:rPr>
        <w:t>2</w:t>
      </w:r>
      <w:r w:rsidRPr="001C564D">
        <w:rPr>
          <w:rFonts w:ascii="Verdana" w:hAnsi="Verdana"/>
          <w:lang w:val="bg-BG"/>
        </w:rPr>
        <w:t xml:space="preserve"> планов</w:t>
      </w:r>
      <w:r w:rsidR="00E4471D" w:rsidRPr="001C564D">
        <w:rPr>
          <w:rFonts w:ascii="Verdana" w:hAnsi="Verdana"/>
          <w:lang w:val="bg-BG"/>
        </w:rPr>
        <w:t>и</w:t>
      </w:r>
      <w:r w:rsidRPr="001C564D">
        <w:rPr>
          <w:rFonts w:ascii="Verdana" w:hAnsi="Verdana"/>
          <w:lang w:val="bg-BG"/>
        </w:rPr>
        <w:t xml:space="preserve"> проверк</w:t>
      </w:r>
      <w:r w:rsidR="00E4471D" w:rsidRPr="001C564D">
        <w:rPr>
          <w:rFonts w:ascii="Verdana" w:hAnsi="Verdana"/>
          <w:lang w:val="bg-BG"/>
        </w:rPr>
        <w:t>и</w:t>
      </w:r>
      <w:r w:rsidRPr="001C564D">
        <w:rPr>
          <w:rFonts w:ascii="Verdana" w:hAnsi="Verdana"/>
          <w:lang w:val="bg-BG"/>
        </w:rPr>
        <w:t>. Извънредни проверки не са извършвани.</w:t>
      </w:r>
    </w:p>
    <w:p w:rsidR="006C2044" w:rsidRPr="001C564D" w:rsidRDefault="006C2044" w:rsidP="006C2044">
      <w:pPr>
        <w:ind w:firstLine="708"/>
        <w:jc w:val="both"/>
        <w:rPr>
          <w:rFonts w:ascii="Verdana" w:hAnsi="Verdana"/>
          <w:lang w:val="bg-BG"/>
        </w:rPr>
      </w:pPr>
      <w:r w:rsidRPr="001C564D">
        <w:rPr>
          <w:rFonts w:ascii="Verdana" w:hAnsi="Verdana"/>
          <w:lang w:val="bg-BG"/>
        </w:rPr>
        <w:t>Инструкция за оценка на съответствието на измерените /изчислените количества консумирана електроенергия с определените такива се прилага, в това число и установяване на причините за несъответствията и предприемане на коригиращи действия за отстраняването им. Резултатите от изпълнението на инструкцията ще се документират. Към настоящия момент не са регистрирани несъответствия.</w:t>
      </w:r>
    </w:p>
    <w:p w:rsidR="006C2044" w:rsidRPr="001C564D" w:rsidRDefault="006C2044" w:rsidP="006C2044">
      <w:pPr>
        <w:numPr>
          <w:ilvl w:val="12"/>
          <w:numId w:val="0"/>
        </w:numPr>
        <w:ind w:firstLine="708"/>
        <w:jc w:val="both"/>
        <w:rPr>
          <w:rFonts w:ascii="Verdana" w:hAnsi="Verdana"/>
          <w:lang w:val="bg-BG"/>
        </w:rPr>
      </w:pPr>
      <w:r w:rsidRPr="001C564D">
        <w:rPr>
          <w:rFonts w:ascii="Verdana" w:hAnsi="Verdana"/>
          <w:lang w:val="bg-BG"/>
        </w:rPr>
        <w:t>Не са констатирани несъответствия при</w:t>
      </w:r>
      <w:r w:rsidRPr="001C564D">
        <w:rPr>
          <w:rFonts w:ascii="Verdana" w:hAnsi="Verdana"/>
          <w:b/>
          <w:lang w:val="bg-BG"/>
        </w:rPr>
        <w:t xml:space="preserve"> </w:t>
      </w:r>
      <w:r w:rsidRPr="001C564D">
        <w:rPr>
          <w:rFonts w:ascii="Verdana" w:hAnsi="Verdana"/>
          <w:lang w:val="bg-BG"/>
        </w:rPr>
        <w:t>оценката на съответствието, на годишните количества електроенергия с определените такива в условията на комплексното разрешително.</w:t>
      </w:r>
    </w:p>
    <w:p w:rsidR="006C2044" w:rsidRPr="001C564D" w:rsidRDefault="006C2044" w:rsidP="006C2044">
      <w:pPr>
        <w:ind w:firstLine="708"/>
        <w:jc w:val="both"/>
        <w:rPr>
          <w:rFonts w:ascii="Verdana" w:hAnsi="Verdana"/>
          <w:lang w:val="bg-BG"/>
        </w:rPr>
      </w:pPr>
      <w:r w:rsidRPr="001C564D">
        <w:rPr>
          <w:rFonts w:ascii="Verdana" w:hAnsi="Verdana"/>
          <w:lang w:val="bg-BG"/>
        </w:rPr>
        <w:t>Използваната консумац</w:t>
      </w:r>
      <w:r w:rsidR="00F65929" w:rsidRPr="001C564D">
        <w:rPr>
          <w:rFonts w:ascii="Verdana" w:hAnsi="Verdana"/>
          <w:lang w:val="bg-BG"/>
        </w:rPr>
        <w:t xml:space="preserve">ия електроенергия през периода </w:t>
      </w:r>
      <w:r w:rsidR="007072B3">
        <w:rPr>
          <w:rFonts w:ascii="Verdana" w:hAnsi="Verdana"/>
          <w:lang w:val="bg-BG"/>
        </w:rPr>
        <w:t>01</w:t>
      </w:r>
      <w:r w:rsidR="002D5143" w:rsidRPr="001C564D">
        <w:rPr>
          <w:rFonts w:ascii="Verdana" w:hAnsi="Verdana"/>
          <w:lang w:val="bg-BG"/>
        </w:rPr>
        <w:t>.0</w:t>
      </w:r>
      <w:r w:rsidR="007072B3">
        <w:rPr>
          <w:rFonts w:ascii="Verdana" w:hAnsi="Verdana"/>
          <w:lang w:val="bg-BG"/>
        </w:rPr>
        <w:t>1</w:t>
      </w:r>
      <w:r w:rsidR="002D5143" w:rsidRPr="001C564D">
        <w:rPr>
          <w:rFonts w:ascii="Verdana" w:hAnsi="Verdana"/>
          <w:lang w:val="bg-BG"/>
        </w:rPr>
        <w:t>.201</w:t>
      </w:r>
      <w:r w:rsidR="008D71B1">
        <w:rPr>
          <w:rFonts w:ascii="Verdana" w:hAnsi="Verdana"/>
          <w:lang w:val="bg-BG"/>
        </w:rPr>
        <w:t>9</w:t>
      </w:r>
      <w:r w:rsidR="002D5143" w:rsidRPr="001C564D">
        <w:rPr>
          <w:rFonts w:ascii="Verdana" w:hAnsi="Verdana"/>
          <w:lang w:val="bg-BG"/>
        </w:rPr>
        <w:t>г.</w:t>
      </w:r>
      <w:r w:rsidRPr="001C564D">
        <w:rPr>
          <w:rFonts w:ascii="Verdana" w:hAnsi="Verdana"/>
          <w:lang w:val="bg-BG"/>
        </w:rPr>
        <w:t>-31.12.201</w:t>
      </w:r>
      <w:r w:rsidR="008D71B1">
        <w:rPr>
          <w:rFonts w:ascii="Verdana" w:hAnsi="Verdana"/>
          <w:lang w:val="bg-BG"/>
        </w:rPr>
        <w:t>9</w:t>
      </w:r>
      <w:r w:rsidRPr="001C564D">
        <w:rPr>
          <w:rFonts w:ascii="Verdana" w:hAnsi="Verdana"/>
          <w:lang w:val="bg-BG"/>
        </w:rPr>
        <w:t>г. изчислена като годишна норма за ефективност е представената по - долу в таблицата.</w:t>
      </w:r>
    </w:p>
    <w:p w:rsidR="00803B31" w:rsidRPr="007072B3" w:rsidRDefault="007072B3" w:rsidP="007072B3">
      <w:pPr>
        <w:pStyle w:val="aa"/>
        <w:spacing w:after="0"/>
        <w:ind w:firstLine="708"/>
        <w:jc w:val="both"/>
        <w:rPr>
          <w:rFonts w:ascii="Verdana" w:hAnsi="Verdana"/>
          <w:lang w:val="bg-BG"/>
        </w:rPr>
      </w:pPr>
      <w:r w:rsidRPr="007072B3">
        <w:rPr>
          <w:rFonts w:ascii="Verdana" w:hAnsi="Verdana"/>
          <w:lang w:val="bg-BG"/>
        </w:rPr>
        <w:lastRenderedPageBreak/>
        <w:t>Годишната стойност на нормата за ефективност се изчислява, като количеството консумирана електроенергия за производството на единица продукт се раздели на количеството произведена продукция за същата календарна година.</w:t>
      </w:r>
    </w:p>
    <w:p w:rsidR="00EA3921" w:rsidRPr="001C564D" w:rsidRDefault="00EA3921" w:rsidP="00FC1E6A">
      <w:pPr>
        <w:jc w:val="both"/>
        <w:rPr>
          <w:rFonts w:ascii="Verdana" w:hAnsi="Verdana"/>
          <w:b/>
          <w:lang w:val="bg-BG"/>
        </w:rPr>
      </w:pPr>
      <w:r w:rsidRPr="001C564D">
        <w:rPr>
          <w:rFonts w:ascii="Verdana" w:hAnsi="Verdana"/>
          <w:b/>
          <w:lang w:val="bg-BG"/>
        </w:rPr>
        <w:t>Таблица 3.2</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6"/>
        <w:gridCol w:w="2659"/>
        <w:gridCol w:w="2659"/>
        <w:gridCol w:w="1894"/>
      </w:tblGrid>
      <w:tr w:rsidR="00EA3921" w:rsidRPr="001C564D" w:rsidTr="0049459E">
        <w:trPr>
          <w:jc w:val="center"/>
        </w:trPr>
        <w:tc>
          <w:tcPr>
            <w:tcW w:w="2436" w:type="dxa"/>
            <w:shd w:val="clear" w:color="auto" w:fill="E6E6E6"/>
            <w:vAlign w:val="center"/>
          </w:tcPr>
          <w:p w:rsidR="00EA3921" w:rsidRPr="001C564D" w:rsidRDefault="00EA3921" w:rsidP="006B2DA9">
            <w:pPr>
              <w:spacing w:before="60" w:after="60"/>
              <w:jc w:val="center"/>
              <w:rPr>
                <w:rFonts w:ascii="Verdana" w:hAnsi="Verdana"/>
                <w:lang w:val="bg-BG"/>
              </w:rPr>
            </w:pPr>
            <w:r w:rsidRPr="001C564D">
              <w:rPr>
                <w:rFonts w:ascii="Verdana" w:hAnsi="Verdana"/>
                <w:lang w:val="bg-BG"/>
              </w:rPr>
              <w:t>Електроенергия</w:t>
            </w:r>
          </w:p>
        </w:tc>
        <w:tc>
          <w:tcPr>
            <w:tcW w:w="2659" w:type="dxa"/>
            <w:shd w:val="clear" w:color="auto" w:fill="E6E6E6"/>
            <w:vAlign w:val="center"/>
          </w:tcPr>
          <w:p w:rsidR="00EA3921" w:rsidRPr="001C564D" w:rsidRDefault="0073789C" w:rsidP="006B2DA9">
            <w:pPr>
              <w:spacing w:before="60" w:after="60"/>
              <w:jc w:val="center"/>
              <w:rPr>
                <w:rFonts w:ascii="Verdana" w:hAnsi="Verdana"/>
                <w:lang w:val="bg-BG"/>
              </w:rPr>
            </w:pPr>
            <w:r w:rsidRPr="001C564D">
              <w:rPr>
                <w:rFonts w:ascii="Verdana" w:hAnsi="Verdana"/>
                <w:lang w:val="bg-BG"/>
              </w:rPr>
              <w:t>Годишна норма за ефективност при употре</w:t>
            </w:r>
            <w:r w:rsidR="008620D4" w:rsidRPr="001C564D">
              <w:rPr>
                <w:rFonts w:ascii="Verdana" w:hAnsi="Verdana"/>
                <w:lang w:val="bg-BG"/>
              </w:rPr>
              <w:t>бата на електроенергия, MWh/ за единица капацитет</w:t>
            </w:r>
            <w:r w:rsidR="007254B7" w:rsidRPr="001C564D">
              <w:rPr>
                <w:rFonts w:ascii="Verdana" w:hAnsi="Verdana"/>
                <w:lang w:val="bg-BG"/>
              </w:rPr>
              <w:t xml:space="preserve"> </w:t>
            </w:r>
            <w:r w:rsidR="0049459E" w:rsidRPr="001C564D">
              <w:rPr>
                <w:rFonts w:ascii="Verdana" w:hAnsi="Verdana"/>
                <w:lang w:val="bg-BG"/>
              </w:rPr>
              <w:t>по КР</w:t>
            </w:r>
          </w:p>
        </w:tc>
        <w:tc>
          <w:tcPr>
            <w:tcW w:w="2659" w:type="dxa"/>
            <w:shd w:val="clear" w:color="auto" w:fill="E6E6E6"/>
            <w:vAlign w:val="center"/>
          </w:tcPr>
          <w:p w:rsidR="00EA3921" w:rsidRPr="001C564D" w:rsidRDefault="0049459E" w:rsidP="008620D4">
            <w:pPr>
              <w:spacing w:before="60" w:after="60"/>
              <w:jc w:val="center"/>
              <w:rPr>
                <w:rFonts w:ascii="Verdana" w:hAnsi="Verdana"/>
                <w:lang w:val="bg-BG"/>
              </w:rPr>
            </w:pPr>
            <w:r w:rsidRPr="001C564D">
              <w:rPr>
                <w:rFonts w:ascii="Verdana" w:hAnsi="Verdana"/>
                <w:lang w:val="bg-BG"/>
              </w:rPr>
              <w:t xml:space="preserve">Годишна норма за ефективност при употребата на електроенергия, MWh/ за </w:t>
            </w:r>
            <w:r w:rsidR="008620D4" w:rsidRPr="001C564D">
              <w:rPr>
                <w:rFonts w:ascii="Verdana" w:hAnsi="Verdana"/>
                <w:lang w:val="bg-BG"/>
              </w:rPr>
              <w:t>единица капацитет</w:t>
            </w:r>
          </w:p>
        </w:tc>
        <w:tc>
          <w:tcPr>
            <w:tcW w:w="1894" w:type="dxa"/>
            <w:shd w:val="clear" w:color="auto" w:fill="E6E6E6"/>
            <w:vAlign w:val="center"/>
          </w:tcPr>
          <w:p w:rsidR="00EA3921" w:rsidRPr="001C564D" w:rsidRDefault="00EA3921" w:rsidP="006B2DA9">
            <w:pPr>
              <w:jc w:val="center"/>
              <w:rPr>
                <w:rFonts w:ascii="Verdana" w:hAnsi="Verdana"/>
                <w:lang w:val="bg-BG"/>
              </w:rPr>
            </w:pPr>
            <w:r w:rsidRPr="001C564D">
              <w:rPr>
                <w:rFonts w:ascii="Verdana" w:hAnsi="Verdana"/>
                <w:lang w:val="bg-BG"/>
              </w:rPr>
              <w:t>Съответствие</w:t>
            </w:r>
          </w:p>
        </w:tc>
      </w:tr>
      <w:tr w:rsidR="00EA3921" w:rsidRPr="001C564D" w:rsidTr="0049459E">
        <w:trPr>
          <w:jc w:val="center"/>
        </w:trPr>
        <w:tc>
          <w:tcPr>
            <w:tcW w:w="2436" w:type="dxa"/>
            <w:vAlign w:val="center"/>
          </w:tcPr>
          <w:p w:rsidR="00EA3921" w:rsidRPr="001C564D" w:rsidRDefault="00EA3921" w:rsidP="006B2DA9">
            <w:pPr>
              <w:spacing w:before="60" w:after="60"/>
              <w:jc w:val="center"/>
              <w:rPr>
                <w:rFonts w:ascii="Verdana" w:hAnsi="Verdana"/>
                <w:lang w:val="bg-BG"/>
              </w:rPr>
            </w:pPr>
            <w:r w:rsidRPr="001C564D">
              <w:rPr>
                <w:rFonts w:ascii="Verdana" w:hAnsi="Verdana"/>
                <w:lang w:val="bg-BG"/>
              </w:rPr>
              <w:t>Електроенергия</w:t>
            </w:r>
            <w:r w:rsidR="00246F94" w:rsidRPr="001C564D">
              <w:rPr>
                <w:rFonts w:ascii="Verdana" w:hAnsi="Verdana"/>
                <w:lang w:val="bg-BG"/>
              </w:rPr>
              <w:t>/</w:t>
            </w:r>
            <w:r w:rsidR="00246F94" w:rsidRPr="001C564D">
              <w:rPr>
                <w:rFonts w:ascii="Verdana" w:hAnsi="Verdana"/>
                <w:b/>
                <w:lang w:val="bg-BG"/>
              </w:rPr>
              <w:t xml:space="preserve"> </w:t>
            </w:r>
            <w:r w:rsidR="00246F94" w:rsidRPr="001C564D">
              <w:rPr>
                <w:rFonts w:ascii="Verdana" w:hAnsi="Verdana"/>
                <w:lang w:val="bg-BG"/>
              </w:rPr>
              <w:t>Инсталация за интензивно отглеждане на птици</w:t>
            </w:r>
          </w:p>
        </w:tc>
        <w:tc>
          <w:tcPr>
            <w:tcW w:w="2659" w:type="dxa"/>
            <w:vAlign w:val="center"/>
          </w:tcPr>
          <w:p w:rsidR="00EA3921" w:rsidRPr="001C564D" w:rsidRDefault="007254B7" w:rsidP="008620D4">
            <w:pPr>
              <w:spacing w:before="60" w:after="60"/>
              <w:jc w:val="center"/>
              <w:rPr>
                <w:rFonts w:ascii="Verdana" w:hAnsi="Verdana"/>
                <w:lang w:val="bg-BG"/>
              </w:rPr>
            </w:pPr>
            <w:r w:rsidRPr="001C564D">
              <w:rPr>
                <w:rFonts w:ascii="Verdana" w:hAnsi="Verdana"/>
                <w:lang w:val="bg-BG"/>
              </w:rPr>
              <w:t>0,</w:t>
            </w:r>
            <w:r w:rsidR="008620D4" w:rsidRPr="001C564D">
              <w:rPr>
                <w:rFonts w:ascii="Verdana" w:hAnsi="Verdana"/>
                <w:lang w:val="bg-BG"/>
              </w:rPr>
              <w:t>3</w:t>
            </w:r>
          </w:p>
        </w:tc>
        <w:tc>
          <w:tcPr>
            <w:tcW w:w="2659" w:type="dxa"/>
            <w:vAlign w:val="center"/>
          </w:tcPr>
          <w:p w:rsidR="00F8251B" w:rsidRPr="0085507A" w:rsidRDefault="0038688A" w:rsidP="004C22BC">
            <w:pPr>
              <w:spacing w:before="60" w:after="60"/>
              <w:jc w:val="center"/>
              <w:rPr>
                <w:rFonts w:ascii="Verdana" w:hAnsi="Verdana"/>
                <w:lang w:val="bg-BG"/>
              </w:rPr>
            </w:pPr>
            <w:r w:rsidRPr="001C564D">
              <w:rPr>
                <w:rFonts w:ascii="Verdana" w:hAnsi="Verdana"/>
                <w:lang w:val="bg-BG"/>
              </w:rPr>
              <w:t>0</w:t>
            </w:r>
            <w:r w:rsidR="0085507A">
              <w:rPr>
                <w:rFonts w:ascii="Verdana" w:hAnsi="Verdana"/>
                <w:lang w:val="bg-BG"/>
              </w:rPr>
              <w:t>,3</w:t>
            </w:r>
          </w:p>
        </w:tc>
        <w:tc>
          <w:tcPr>
            <w:tcW w:w="1894" w:type="dxa"/>
            <w:vAlign w:val="center"/>
          </w:tcPr>
          <w:p w:rsidR="00EA3921" w:rsidRPr="001C564D" w:rsidRDefault="00EA3921" w:rsidP="006B2DA9">
            <w:pPr>
              <w:spacing w:before="60" w:after="60"/>
              <w:jc w:val="center"/>
              <w:rPr>
                <w:rFonts w:ascii="Verdana" w:hAnsi="Verdana"/>
                <w:lang w:val="bg-BG"/>
              </w:rPr>
            </w:pPr>
            <w:r w:rsidRPr="001C564D">
              <w:rPr>
                <w:rFonts w:ascii="Verdana" w:hAnsi="Verdana"/>
                <w:lang w:val="bg-BG"/>
              </w:rPr>
              <w:t>Да</w:t>
            </w:r>
          </w:p>
        </w:tc>
      </w:tr>
    </w:tbl>
    <w:p w:rsidR="00F65929" w:rsidRPr="001C564D" w:rsidRDefault="00F65929" w:rsidP="0049459E">
      <w:pPr>
        <w:ind w:firstLine="708"/>
        <w:jc w:val="both"/>
        <w:rPr>
          <w:rFonts w:ascii="Verdana" w:hAnsi="Verdana"/>
          <w:lang w:val="bg-BG"/>
        </w:rPr>
      </w:pPr>
    </w:p>
    <w:p w:rsidR="00EA3921" w:rsidRPr="001C564D" w:rsidRDefault="00EA3921" w:rsidP="0098143D">
      <w:pPr>
        <w:ind w:firstLine="708"/>
        <w:jc w:val="both"/>
        <w:rPr>
          <w:rFonts w:ascii="Verdana" w:hAnsi="Verdana"/>
          <w:b/>
          <w:lang w:val="bg-BG"/>
        </w:rPr>
      </w:pPr>
      <w:r w:rsidRPr="001C564D">
        <w:rPr>
          <w:rFonts w:ascii="Verdana" w:hAnsi="Verdana"/>
          <w:b/>
          <w:lang w:val="bg-BG"/>
        </w:rPr>
        <w:t>4. Емисии на вредни и опасни вещества в околната среда</w:t>
      </w:r>
    </w:p>
    <w:p w:rsidR="00EA3921" w:rsidRPr="001C564D" w:rsidRDefault="00EA3921" w:rsidP="00FC1E6A">
      <w:pPr>
        <w:jc w:val="both"/>
        <w:rPr>
          <w:rFonts w:ascii="Verdana" w:hAnsi="Verdana"/>
          <w:b/>
          <w:lang w:val="bg-BG"/>
        </w:rPr>
      </w:pPr>
      <w:r w:rsidRPr="001C564D">
        <w:rPr>
          <w:rFonts w:ascii="Verdana" w:hAnsi="Verdana"/>
          <w:b/>
          <w:lang w:val="bg-BG"/>
        </w:rPr>
        <w:t xml:space="preserve">     </w:t>
      </w:r>
      <w:r w:rsidR="0098143D" w:rsidRPr="001C564D">
        <w:rPr>
          <w:rFonts w:ascii="Verdana" w:hAnsi="Verdana"/>
          <w:b/>
          <w:lang w:val="bg-BG"/>
        </w:rPr>
        <w:tab/>
      </w:r>
      <w:r w:rsidRPr="001C564D">
        <w:rPr>
          <w:rFonts w:ascii="Verdana" w:hAnsi="Verdana"/>
          <w:b/>
          <w:lang w:val="bg-BG"/>
        </w:rPr>
        <w:t>4.1. Доклад по Европейския регистър на емисиите на вредни вещества</w:t>
      </w:r>
    </w:p>
    <w:p w:rsidR="00B82922" w:rsidRPr="001C564D" w:rsidRDefault="00B82922" w:rsidP="00FC1E6A">
      <w:pPr>
        <w:jc w:val="both"/>
        <w:rPr>
          <w:rFonts w:ascii="Verdana" w:hAnsi="Verdana"/>
          <w:lang w:val="bg-BG"/>
        </w:rPr>
      </w:pPr>
      <w:r w:rsidRPr="001C564D">
        <w:rPr>
          <w:rFonts w:ascii="Verdana" w:hAnsi="Verdana"/>
          <w:lang w:val="bg-BG"/>
        </w:rPr>
        <w:t xml:space="preserve">     </w:t>
      </w:r>
      <w:r w:rsidRPr="001C564D">
        <w:rPr>
          <w:rFonts w:ascii="Verdana" w:hAnsi="Verdana"/>
          <w:lang w:val="bg-BG"/>
        </w:rPr>
        <w:tab/>
        <w:t xml:space="preserve">В представената по - долу таблица е докладвано всяко вещество, чието годишно количество (емисия и/или употреба) е по-голямо </w:t>
      </w:r>
      <w:r w:rsidR="003043B8" w:rsidRPr="001C564D">
        <w:rPr>
          <w:rFonts w:ascii="Verdana" w:hAnsi="Verdana"/>
          <w:lang w:val="bg-BG"/>
        </w:rPr>
        <w:t>от</w:t>
      </w:r>
      <w:r w:rsidRPr="001C564D">
        <w:rPr>
          <w:rFonts w:ascii="Verdana" w:hAnsi="Verdana"/>
          <w:lang w:val="bg-BG"/>
        </w:rPr>
        <w:t xml:space="preserve"> посочената прагова стойност. Отразени са също така и тези вещества, при които не се наблюдава превишение на определеният праг, като мястото им в таблицата е отразено с тире “-“, а в скоби е посочено измереното / изчисленото годишно количество за съответното вещество.  </w:t>
      </w:r>
    </w:p>
    <w:p w:rsidR="00B82922" w:rsidRPr="001C564D" w:rsidRDefault="00B82922" w:rsidP="00FC1E6A">
      <w:pPr>
        <w:jc w:val="both"/>
        <w:rPr>
          <w:rFonts w:ascii="Verdana" w:hAnsi="Verdana"/>
          <w:i/>
          <w:lang w:val="bg-BG"/>
        </w:rPr>
      </w:pPr>
      <w:r w:rsidRPr="001C564D">
        <w:rPr>
          <w:rFonts w:ascii="Verdana" w:hAnsi="Verdana"/>
          <w:b/>
          <w:i/>
          <w:lang w:val="bg-BG"/>
        </w:rPr>
        <w:t>Таблица 1</w:t>
      </w:r>
      <w:r w:rsidRPr="001C564D">
        <w:rPr>
          <w:rFonts w:ascii="Verdana" w:hAnsi="Verdana"/>
          <w:i/>
          <w:lang w:val="bg-BG"/>
        </w:rPr>
        <w:t>. Замърсители по ЕРЕВВ и PRTR</w:t>
      </w:r>
    </w:p>
    <w:tbl>
      <w:tblPr>
        <w:tblW w:w="9636"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8"/>
        <w:gridCol w:w="1070"/>
        <w:gridCol w:w="1629"/>
        <w:gridCol w:w="1283"/>
        <w:gridCol w:w="19"/>
        <w:gridCol w:w="1107"/>
        <w:gridCol w:w="1195"/>
        <w:gridCol w:w="1440"/>
        <w:gridCol w:w="1365"/>
      </w:tblGrid>
      <w:tr w:rsidR="00B82922" w:rsidRPr="001C564D">
        <w:trPr>
          <w:jc w:val="center"/>
        </w:trPr>
        <w:tc>
          <w:tcPr>
            <w:tcW w:w="528" w:type="dxa"/>
            <w:vMerge w:val="restart"/>
            <w:shd w:val="clear" w:color="auto" w:fill="E6E6E6"/>
            <w:vAlign w:val="center"/>
          </w:tcPr>
          <w:p w:rsidR="00B82922" w:rsidRPr="001C564D" w:rsidRDefault="00B82922" w:rsidP="006B2DA9">
            <w:pPr>
              <w:jc w:val="center"/>
              <w:rPr>
                <w:rFonts w:ascii="Verdana" w:hAnsi="Verdana"/>
                <w:lang w:val="bg-BG"/>
              </w:rPr>
            </w:pPr>
            <w:r w:rsidRPr="001C564D">
              <w:rPr>
                <w:rFonts w:ascii="Verdana" w:hAnsi="Verdana"/>
                <w:lang w:val="bg-BG"/>
              </w:rPr>
              <w:t>№</w:t>
            </w:r>
          </w:p>
        </w:tc>
        <w:tc>
          <w:tcPr>
            <w:tcW w:w="1070" w:type="dxa"/>
            <w:vMerge w:val="restart"/>
            <w:shd w:val="clear" w:color="auto" w:fill="E6E6E6"/>
            <w:vAlign w:val="center"/>
          </w:tcPr>
          <w:p w:rsidR="00B82922" w:rsidRPr="001C564D" w:rsidRDefault="00B82922" w:rsidP="006B2DA9">
            <w:pPr>
              <w:jc w:val="center"/>
              <w:rPr>
                <w:rFonts w:ascii="Verdana" w:hAnsi="Verdana"/>
                <w:lang w:val="bg-BG"/>
              </w:rPr>
            </w:pPr>
            <w:r w:rsidRPr="001C564D">
              <w:rPr>
                <w:rFonts w:ascii="Verdana" w:hAnsi="Verdana"/>
                <w:lang w:val="bg-BG"/>
              </w:rPr>
              <w:t>CAS номер</w:t>
            </w:r>
          </w:p>
        </w:tc>
        <w:tc>
          <w:tcPr>
            <w:tcW w:w="1629" w:type="dxa"/>
            <w:vMerge w:val="restart"/>
            <w:shd w:val="clear" w:color="auto" w:fill="E6E6E6"/>
            <w:vAlign w:val="center"/>
          </w:tcPr>
          <w:p w:rsidR="00B82922" w:rsidRPr="001C564D" w:rsidRDefault="00B82922" w:rsidP="006B2DA9">
            <w:pPr>
              <w:jc w:val="center"/>
              <w:rPr>
                <w:rFonts w:ascii="Verdana" w:hAnsi="Verdana"/>
                <w:lang w:val="bg-BG"/>
              </w:rPr>
            </w:pPr>
            <w:r w:rsidRPr="001C564D">
              <w:rPr>
                <w:rFonts w:ascii="Verdana" w:hAnsi="Verdana"/>
                <w:lang w:val="bg-BG"/>
              </w:rPr>
              <w:t>Замърсител</w:t>
            </w:r>
          </w:p>
        </w:tc>
        <w:tc>
          <w:tcPr>
            <w:tcW w:w="3604" w:type="dxa"/>
            <w:gridSpan w:val="4"/>
            <w:tcBorders>
              <w:bottom w:val="single" w:sz="4" w:space="0" w:color="auto"/>
            </w:tcBorders>
            <w:shd w:val="clear" w:color="auto" w:fill="E6E6E6"/>
            <w:vAlign w:val="center"/>
          </w:tcPr>
          <w:p w:rsidR="00B82922" w:rsidRPr="001C564D" w:rsidRDefault="00B82922" w:rsidP="006B2DA9">
            <w:pPr>
              <w:jc w:val="center"/>
              <w:rPr>
                <w:rFonts w:ascii="Verdana" w:hAnsi="Verdana"/>
                <w:lang w:val="bg-BG"/>
              </w:rPr>
            </w:pPr>
            <w:r w:rsidRPr="001C564D">
              <w:rPr>
                <w:rFonts w:ascii="Verdana" w:hAnsi="Verdana"/>
                <w:lang w:val="bg-BG"/>
              </w:rPr>
              <w:t>Емисионни прагове</w:t>
            </w:r>
          </w:p>
        </w:tc>
        <w:tc>
          <w:tcPr>
            <w:tcW w:w="1440" w:type="dxa"/>
            <w:vMerge w:val="restart"/>
            <w:shd w:val="clear" w:color="auto" w:fill="E6E6E6"/>
            <w:vAlign w:val="center"/>
          </w:tcPr>
          <w:p w:rsidR="00B82922" w:rsidRPr="001C564D" w:rsidRDefault="00B82922" w:rsidP="006B2DA9">
            <w:pPr>
              <w:jc w:val="center"/>
              <w:rPr>
                <w:rFonts w:ascii="Verdana" w:hAnsi="Verdana"/>
                <w:lang w:val="bg-BG"/>
              </w:rPr>
            </w:pPr>
            <w:r w:rsidRPr="001C564D">
              <w:rPr>
                <w:rFonts w:ascii="Verdana" w:hAnsi="Verdana"/>
                <w:lang w:val="bg-BG"/>
              </w:rPr>
              <w:t>Праг за пренос на замърсител, извън площ. kg/год.</w:t>
            </w:r>
          </w:p>
        </w:tc>
        <w:tc>
          <w:tcPr>
            <w:tcW w:w="1365" w:type="dxa"/>
            <w:vMerge w:val="restart"/>
            <w:shd w:val="clear" w:color="auto" w:fill="E6E6E6"/>
            <w:vAlign w:val="center"/>
          </w:tcPr>
          <w:p w:rsidR="00B82922" w:rsidRPr="001C564D" w:rsidRDefault="00B82922" w:rsidP="006B2DA9">
            <w:pPr>
              <w:jc w:val="center"/>
              <w:rPr>
                <w:rFonts w:ascii="Verdana" w:hAnsi="Verdana"/>
                <w:lang w:val="bg-BG"/>
              </w:rPr>
            </w:pPr>
            <w:r w:rsidRPr="001C564D">
              <w:rPr>
                <w:rFonts w:ascii="Verdana" w:hAnsi="Verdana"/>
                <w:lang w:val="bg-BG"/>
              </w:rPr>
              <w:t>Праг за производство, обработка или употреба kg/год.</w:t>
            </w:r>
          </w:p>
        </w:tc>
      </w:tr>
      <w:tr w:rsidR="00B82922" w:rsidRPr="001C564D">
        <w:trPr>
          <w:jc w:val="center"/>
        </w:trPr>
        <w:tc>
          <w:tcPr>
            <w:tcW w:w="528" w:type="dxa"/>
            <w:vMerge/>
          </w:tcPr>
          <w:p w:rsidR="00B82922" w:rsidRPr="001C564D" w:rsidRDefault="00B82922" w:rsidP="00FC1E6A">
            <w:pPr>
              <w:jc w:val="both"/>
              <w:rPr>
                <w:rFonts w:ascii="Verdana" w:hAnsi="Verdana"/>
                <w:lang w:val="bg-BG"/>
              </w:rPr>
            </w:pPr>
          </w:p>
        </w:tc>
        <w:tc>
          <w:tcPr>
            <w:tcW w:w="1070" w:type="dxa"/>
            <w:vMerge/>
          </w:tcPr>
          <w:p w:rsidR="00B82922" w:rsidRPr="001C564D" w:rsidRDefault="00B82922" w:rsidP="00FC1E6A">
            <w:pPr>
              <w:jc w:val="both"/>
              <w:rPr>
                <w:rFonts w:ascii="Verdana" w:hAnsi="Verdana"/>
                <w:lang w:val="bg-BG"/>
              </w:rPr>
            </w:pPr>
          </w:p>
        </w:tc>
        <w:tc>
          <w:tcPr>
            <w:tcW w:w="1629" w:type="dxa"/>
            <w:vMerge/>
          </w:tcPr>
          <w:p w:rsidR="00B82922" w:rsidRPr="001C564D" w:rsidRDefault="00B82922" w:rsidP="00FC1E6A">
            <w:pPr>
              <w:jc w:val="both"/>
              <w:rPr>
                <w:rFonts w:ascii="Verdana" w:hAnsi="Verdana"/>
                <w:lang w:val="bg-BG"/>
              </w:rPr>
            </w:pPr>
          </w:p>
        </w:tc>
        <w:tc>
          <w:tcPr>
            <w:tcW w:w="1302" w:type="dxa"/>
            <w:gridSpan w:val="2"/>
            <w:shd w:val="clear" w:color="auto" w:fill="E6E6E6"/>
            <w:vAlign w:val="center"/>
          </w:tcPr>
          <w:p w:rsidR="00B82922" w:rsidRPr="001C564D" w:rsidRDefault="00B82922" w:rsidP="006B2DA9">
            <w:pPr>
              <w:jc w:val="center"/>
              <w:rPr>
                <w:rFonts w:ascii="Verdana" w:hAnsi="Verdana"/>
                <w:lang w:val="bg-BG"/>
              </w:rPr>
            </w:pPr>
            <w:r w:rsidRPr="001C564D">
              <w:rPr>
                <w:rFonts w:ascii="Verdana" w:hAnsi="Verdana"/>
                <w:lang w:val="bg-BG"/>
              </w:rPr>
              <w:t>във въздуха kg/год.</w:t>
            </w:r>
          </w:p>
        </w:tc>
        <w:tc>
          <w:tcPr>
            <w:tcW w:w="1107" w:type="dxa"/>
            <w:shd w:val="clear" w:color="auto" w:fill="E6E6E6"/>
            <w:vAlign w:val="center"/>
          </w:tcPr>
          <w:p w:rsidR="00B82922" w:rsidRPr="001C564D" w:rsidRDefault="00B82922" w:rsidP="006B2DA9">
            <w:pPr>
              <w:jc w:val="center"/>
              <w:rPr>
                <w:rFonts w:ascii="Verdana" w:hAnsi="Verdana"/>
                <w:lang w:val="bg-BG"/>
              </w:rPr>
            </w:pPr>
            <w:r w:rsidRPr="001C564D">
              <w:rPr>
                <w:rFonts w:ascii="Verdana" w:hAnsi="Verdana"/>
                <w:lang w:val="bg-BG"/>
              </w:rPr>
              <w:t>във води kg/год.</w:t>
            </w:r>
          </w:p>
        </w:tc>
        <w:tc>
          <w:tcPr>
            <w:tcW w:w="1195" w:type="dxa"/>
            <w:shd w:val="clear" w:color="auto" w:fill="E6E6E6"/>
            <w:vAlign w:val="center"/>
          </w:tcPr>
          <w:p w:rsidR="00B82922" w:rsidRPr="001C564D" w:rsidRDefault="00B82922" w:rsidP="006B2DA9">
            <w:pPr>
              <w:jc w:val="center"/>
              <w:rPr>
                <w:rFonts w:ascii="Verdana" w:hAnsi="Verdana"/>
                <w:lang w:val="bg-BG"/>
              </w:rPr>
            </w:pPr>
            <w:r w:rsidRPr="001C564D">
              <w:rPr>
                <w:rFonts w:ascii="Verdana" w:hAnsi="Verdana"/>
                <w:lang w:val="bg-BG"/>
              </w:rPr>
              <w:t>в почва kg/год.</w:t>
            </w:r>
          </w:p>
        </w:tc>
        <w:tc>
          <w:tcPr>
            <w:tcW w:w="1440" w:type="dxa"/>
            <w:vMerge/>
          </w:tcPr>
          <w:p w:rsidR="00B82922" w:rsidRPr="001C564D" w:rsidRDefault="00B82922" w:rsidP="00FC1E6A">
            <w:pPr>
              <w:jc w:val="both"/>
              <w:rPr>
                <w:rFonts w:ascii="Verdana" w:hAnsi="Verdana"/>
                <w:lang w:val="bg-BG"/>
              </w:rPr>
            </w:pPr>
          </w:p>
        </w:tc>
        <w:tc>
          <w:tcPr>
            <w:tcW w:w="1365" w:type="dxa"/>
            <w:vMerge/>
          </w:tcPr>
          <w:p w:rsidR="00B82922" w:rsidRPr="001C564D" w:rsidRDefault="00B82922" w:rsidP="00FC1E6A">
            <w:pPr>
              <w:jc w:val="both"/>
              <w:rPr>
                <w:rFonts w:ascii="Verdana" w:hAnsi="Verdana"/>
                <w:lang w:val="bg-BG"/>
              </w:rPr>
            </w:pPr>
          </w:p>
        </w:tc>
      </w:tr>
      <w:tr w:rsidR="00B82922" w:rsidRPr="001C564D">
        <w:trPr>
          <w:jc w:val="center"/>
        </w:trPr>
        <w:tc>
          <w:tcPr>
            <w:tcW w:w="528" w:type="dxa"/>
            <w:vAlign w:val="center"/>
          </w:tcPr>
          <w:p w:rsidR="00B82922" w:rsidRPr="001C564D" w:rsidRDefault="00B82922" w:rsidP="006B2DA9">
            <w:pPr>
              <w:jc w:val="center"/>
              <w:rPr>
                <w:rFonts w:ascii="Verdana" w:hAnsi="Verdana"/>
                <w:lang w:val="bg-BG"/>
              </w:rPr>
            </w:pPr>
            <w:r w:rsidRPr="001C564D">
              <w:rPr>
                <w:rFonts w:ascii="Verdana" w:hAnsi="Verdana"/>
                <w:lang w:val="bg-BG"/>
              </w:rPr>
              <w:t>1#</w:t>
            </w:r>
          </w:p>
        </w:tc>
        <w:tc>
          <w:tcPr>
            <w:tcW w:w="1070" w:type="dxa"/>
            <w:vAlign w:val="center"/>
          </w:tcPr>
          <w:p w:rsidR="00B82922" w:rsidRPr="001C564D" w:rsidRDefault="00B82922" w:rsidP="006B2DA9">
            <w:pPr>
              <w:jc w:val="center"/>
              <w:rPr>
                <w:rFonts w:ascii="Verdana" w:hAnsi="Verdana"/>
                <w:lang w:val="bg-BG"/>
              </w:rPr>
            </w:pPr>
            <w:r w:rsidRPr="001C564D">
              <w:rPr>
                <w:rFonts w:ascii="Verdana" w:hAnsi="Verdana"/>
                <w:lang w:val="bg-BG"/>
              </w:rPr>
              <w:t>74-82-8</w:t>
            </w:r>
          </w:p>
        </w:tc>
        <w:tc>
          <w:tcPr>
            <w:tcW w:w="1629" w:type="dxa"/>
            <w:vAlign w:val="center"/>
          </w:tcPr>
          <w:p w:rsidR="00B82922" w:rsidRPr="001C564D" w:rsidRDefault="00B82922" w:rsidP="006B2DA9">
            <w:pPr>
              <w:spacing w:after="20"/>
              <w:jc w:val="center"/>
              <w:rPr>
                <w:rFonts w:ascii="Verdana" w:hAnsi="Verdana"/>
                <w:lang w:val="bg-BG"/>
              </w:rPr>
            </w:pPr>
            <w:r w:rsidRPr="001C564D">
              <w:rPr>
                <w:rFonts w:ascii="Verdana" w:hAnsi="Verdana"/>
                <w:lang w:val="bg-BG"/>
              </w:rPr>
              <w:t>Метан (CH4)</w:t>
            </w:r>
          </w:p>
        </w:tc>
        <w:tc>
          <w:tcPr>
            <w:tcW w:w="1302" w:type="dxa"/>
            <w:gridSpan w:val="2"/>
            <w:vAlign w:val="center"/>
          </w:tcPr>
          <w:p w:rsidR="00B82922" w:rsidRPr="001C564D" w:rsidRDefault="00D4320E" w:rsidP="006B2DA9">
            <w:pPr>
              <w:jc w:val="center"/>
              <w:rPr>
                <w:rFonts w:ascii="Verdana" w:hAnsi="Verdana"/>
                <w:i/>
                <w:lang w:val="bg-BG"/>
              </w:rPr>
            </w:pPr>
            <w:r w:rsidRPr="001C564D">
              <w:rPr>
                <w:rFonts w:ascii="Verdana" w:hAnsi="Verdana"/>
                <w:i/>
                <w:lang w:val="bg-BG"/>
              </w:rPr>
              <w:t>-</w:t>
            </w:r>
          </w:p>
          <w:p w:rsidR="00AE2843" w:rsidRPr="001C564D" w:rsidRDefault="00AE2843" w:rsidP="006B2DA9">
            <w:pPr>
              <w:jc w:val="center"/>
              <w:rPr>
                <w:rFonts w:ascii="Verdana" w:hAnsi="Verdana"/>
                <w:i/>
                <w:lang w:val="bg-BG"/>
              </w:rPr>
            </w:pPr>
            <w:r w:rsidRPr="001C564D">
              <w:rPr>
                <w:rFonts w:ascii="Verdana" w:hAnsi="Verdana"/>
                <w:i/>
                <w:lang w:val="bg-BG"/>
              </w:rPr>
              <w:t>(</w:t>
            </w:r>
            <w:r w:rsidR="00EA770F" w:rsidRPr="00EA770F">
              <w:rPr>
                <w:rFonts w:ascii="Verdana" w:hAnsi="Verdana"/>
                <w:lang w:val="bg-BG"/>
              </w:rPr>
              <w:t>24 402</w:t>
            </w:r>
            <w:r w:rsidRPr="001C564D">
              <w:rPr>
                <w:rFonts w:ascii="Verdana" w:hAnsi="Verdana"/>
                <w:i/>
                <w:lang w:val="bg-BG"/>
              </w:rPr>
              <w:t>)</w:t>
            </w:r>
          </w:p>
          <w:p w:rsidR="005A3352" w:rsidRPr="001C564D" w:rsidRDefault="005A3352" w:rsidP="006B2DA9">
            <w:pPr>
              <w:jc w:val="center"/>
              <w:rPr>
                <w:rFonts w:ascii="Verdana" w:hAnsi="Verdana"/>
                <w:i/>
                <w:lang w:val="bg-BG"/>
              </w:rPr>
            </w:pPr>
            <w:r w:rsidRPr="001C564D">
              <w:rPr>
                <w:rFonts w:ascii="Verdana" w:hAnsi="Verdana"/>
                <w:i/>
                <w:lang w:val="bg-BG"/>
              </w:rPr>
              <w:t>(С)</w:t>
            </w:r>
          </w:p>
        </w:tc>
        <w:tc>
          <w:tcPr>
            <w:tcW w:w="1107" w:type="dxa"/>
            <w:vAlign w:val="center"/>
          </w:tcPr>
          <w:p w:rsidR="00B82922" w:rsidRPr="001C564D" w:rsidRDefault="00B82922" w:rsidP="006B2DA9">
            <w:pPr>
              <w:jc w:val="center"/>
              <w:rPr>
                <w:rFonts w:ascii="Verdana" w:hAnsi="Verdana"/>
                <w:lang w:val="bg-BG"/>
              </w:rPr>
            </w:pPr>
            <w:r w:rsidRPr="001C564D">
              <w:rPr>
                <w:rFonts w:ascii="Verdana" w:hAnsi="Verdana"/>
                <w:lang w:val="bg-BG"/>
              </w:rPr>
              <w:t>-</w:t>
            </w:r>
          </w:p>
        </w:tc>
        <w:tc>
          <w:tcPr>
            <w:tcW w:w="1195" w:type="dxa"/>
            <w:vAlign w:val="center"/>
          </w:tcPr>
          <w:p w:rsidR="00B82922" w:rsidRPr="001C564D" w:rsidRDefault="00B82922" w:rsidP="006B2DA9">
            <w:pPr>
              <w:jc w:val="center"/>
              <w:rPr>
                <w:rFonts w:ascii="Verdana" w:hAnsi="Verdana"/>
                <w:lang w:val="bg-BG"/>
              </w:rPr>
            </w:pPr>
            <w:r w:rsidRPr="001C564D">
              <w:rPr>
                <w:rFonts w:ascii="Verdana" w:hAnsi="Verdana"/>
                <w:lang w:val="bg-BG"/>
              </w:rPr>
              <w:t>-</w:t>
            </w:r>
          </w:p>
        </w:tc>
        <w:tc>
          <w:tcPr>
            <w:tcW w:w="1440" w:type="dxa"/>
            <w:vAlign w:val="center"/>
          </w:tcPr>
          <w:p w:rsidR="00B82922" w:rsidRPr="001C564D" w:rsidRDefault="00B82922" w:rsidP="006B2DA9">
            <w:pPr>
              <w:jc w:val="center"/>
              <w:rPr>
                <w:rFonts w:ascii="Verdana" w:hAnsi="Verdana"/>
                <w:lang w:val="bg-BG"/>
              </w:rPr>
            </w:pPr>
            <w:r w:rsidRPr="001C564D">
              <w:rPr>
                <w:rFonts w:ascii="Verdana" w:hAnsi="Verdana"/>
                <w:lang w:val="bg-BG"/>
              </w:rPr>
              <w:t>-</w:t>
            </w:r>
          </w:p>
        </w:tc>
        <w:tc>
          <w:tcPr>
            <w:tcW w:w="1365" w:type="dxa"/>
            <w:vAlign w:val="center"/>
          </w:tcPr>
          <w:p w:rsidR="00B82922" w:rsidRPr="001C564D" w:rsidRDefault="00B82922" w:rsidP="006B2DA9">
            <w:pPr>
              <w:jc w:val="center"/>
              <w:rPr>
                <w:rFonts w:ascii="Verdana" w:hAnsi="Verdana"/>
                <w:lang w:val="bg-BG"/>
              </w:rPr>
            </w:pPr>
            <w:r w:rsidRPr="001C564D">
              <w:rPr>
                <w:rFonts w:ascii="Verdana" w:hAnsi="Verdana"/>
                <w:lang w:val="bg-BG"/>
              </w:rPr>
              <w:t>*</w:t>
            </w:r>
          </w:p>
        </w:tc>
      </w:tr>
      <w:tr w:rsidR="00B82922" w:rsidRPr="001C564D">
        <w:trPr>
          <w:jc w:val="center"/>
        </w:trPr>
        <w:tc>
          <w:tcPr>
            <w:tcW w:w="528" w:type="dxa"/>
            <w:vAlign w:val="center"/>
          </w:tcPr>
          <w:p w:rsidR="00B82922" w:rsidRPr="001C564D" w:rsidRDefault="00B82922" w:rsidP="006B2DA9">
            <w:pPr>
              <w:jc w:val="center"/>
              <w:rPr>
                <w:rFonts w:ascii="Verdana" w:hAnsi="Verdana"/>
                <w:lang w:val="bg-BG"/>
              </w:rPr>
            </w:pPr>
            <w:r w:rsidRPr="001C564D">
              <w:rPr>
                <w:rFonts w:ascii="Verdana" w:hAnsi="Verdana"/>
                <w:lang w:val="bg-BG"/>
              </w:rPr>
              <w:t>6#</w:t>
            </w:r>
          </w:p>
        </w:tc>
        <w:tc>
          <w:tcPr>
            <w:tcW w:w="1070" w:type="dxa"/>
            <w:vAlign w:val="center"/>
          </w:tcPr>
          <w:p w:rsidR="00B82922" w:rsidRPr="001C564D" w:rsidRDefault="00B82922" w:rsidP="006B2DA9">
            <w:pPr>
              <w:jc w:val="center"/>
              <w:rPr>
                <w:rFonts w:ascii="Verdana" w:hAnsi="Verdana"/>
                <w:lang w:val="bg-BG"/>
              </w:rPr>
            </w:pPr>
            <w:r w:rsidRPr="001C564D">
              <w:rPr>
                <w:rFonts w:ascii="Verdana" w:hAnsi="Verdana"/>
                <w:lang w:val="bg-BG"/>
              </w:rPr>
              <w:t>7664-41-7</w:t>
            </w:r>
          </w:p>
        </w:tc>
        <w:tc>
          <w:tcPr>
            <w:tcW w:w="1629" w:type="dxa"/>
            <w:vAlign w:val="center"/>
          </w:tcPr>
          <w:p w:rsidR="00B82922" w:rsidRPr="001C564D" w:rsidRDefault="00B82922" w:rsidP="006B2DA9">
            <w:pPr>
              <w:spacing w:after="20"/>
              <w:jc w:val="center"/>
              <w:rPr>
                <w:rFonts w:ascii="Verdana" w:hAnsi="Verdana"/>
                <w:lang w:val="bg-BG"/>
              </w:rPr>
            </w:pPr>
            <w:r w:rsidRPr="001C564D">
              <w:rPr>
                <w:rFonts w:ascii="Verdana" w:hAnsi="Verdana"/>
                <w:lang w:val="bg-BG"/>
              </w:rPr>
              <w:t>Амоняк (NH3)</w:t>
            </w:r>
          </w:p>
        </w:tc>
        <w:tc>
          <w:tcPr>
            <w:tcW w:w="1302" w:type="dxa"/>
            <w:gridSpan w:val="2"/>
            <w:vAlign w:val="center"/>
          </w:tcPr>
          <w:p w:rsidR="00057F4A" w:rsidRPr="001C564D" w:rsidRDefault="00057F4A" w:rsidP="006B2DA9">
            <w:pPr>
              <w:jc w:val="center"/>
              <w:rPr>
                <w:rFonts w:ascii="Verdana" w:hAnsi="Verdana"/>
                <w:i/>
                <w:lang w:val="bg-BG"/>
              </w:rPr>
            </w:pPr>
            <w:r w:rsidRPr="001C564D">
              <w:rPr>
                <w:rFonts w:ascii="Verdana" w:hAnsi="Verdana"/>
                <w:i/>
                <w:lang w:val="bg-BG"/>
              </w:rPr>
              <w:t>-</w:t>
            </w:r>
          </w:p>
          <w:p w:rsidR="00427AD6" w:rsidRPr="001C564D" w:rsidRDefault="0079063C" w:rsidP="006B2DA9">
            <w:pPr>
              <w:jc w:val="center"/>
              <w:rPr>
                <w:rFonts w:ascii="Verdana" w:hAnsi="Verdana"/>
                <w:i/>
                <w:lang w:val="bg-BG"/>
              </w:rPr>
            </w:pPr>
            <w:r w:rsidRPr="001C564D">
              <w:rPr>
                <w:rFonts w:ascii="Verdana" w:hAnsi="Verdana"/>
                <w:i/>
                <w:lang w:val="bg-BG"/>
              </w:rPr>
              <w:t>(</w:t>
            </w:r>
            <w:r w:rsidR="00EA770F" w:rsidRPr="00EA770F">
              <w:rPr>
                <w:rFonts w:ascii="Verdana" w:hAnsi="Verdana"/>
                <w:lang w:val="bg-BG"/>
              </w:rPr>
              <w:t>15 371</w:t>
            </w:r>
            <w:r w:rsidR="00C76093" w:rsidRPr="001C564D">
              <w:rPr>
                <w:rFonts w:ascii="Verdana" w:hAnsi="Verdana"/>
                <w:i/>
                <w:lang w:val="bg-BG"/>
              </w:rPr>
              <w:t>)</w:t>
            </w:r>
          </w:p>
          <w:p w:rsidR="005A3352" w:rsidRPr="001C564D" w:rsidRDefault="005A3352" w:rsidP="006B2DA9">
            <w:pPr>
              <w:jc w:val="center"/>
              <w:rPr>
                <w:rFonts w:ascii="Verdana" w:hAnsi="Verdana"/>
                <w:i/>
                <w:lang w:val="bg-BG"/>
              </w:rPr>
            </w:pPr>
            <w:r w:rsidRPr="001C564D">
              <w:rPr>
                <w:rFonts w:ascii="Verdana" w:hAnsi="Verdana"/>
                <w:i/>
                <w:lang w:val="bg-BG"/>
              </w:rPr>
              <w:t>(С)</w:t>
            </w:r>
          </w:p>
        </w:tc>
        <w:tc>
          <w:tcPr>
            <w:tcW w:w="1107" w:type="dxa"/>
            <w:vAlign w:val="center"/>
          </w:tcPr>
          <w:p w:rsidR="00B82922" w:rsidRPr="001C564D" w:rsidRDefault="00B82922" w:rsidP="006B2DA9">
            <w:pPr>
              <w:jc w:val="center"/>
              <w:rPr>
                <w:rFonts w:ascii="Verdana" w:hAnsi="Verdana"/>
                <w:lang w:val="bg-BG"/>
              </w:rPr>
            </w:pPr>
            <w:r w:rsidRPr="001C564D">
              <w:rPr>
                <w:rFonts w:ascii="Verdana" w:hAnsi="Verdana"/>
                <w:lang w:val="bg-BG"/>
              </w:rPr>
              <w:t>-</w:t>
            </w:r>
          </w:p>
        </w:tc>
        <w:tc>
          <w:tcPr>
            <w:tcW w:w="1195" w:type="dxa"/>
            <w:vAlign w:val="center"/>
          </w:tcPr>
          <w:p w:rsidR="00B82922" w:rsidRPr="001C564D" w:rsidRDefault="00B82922" w:rsidP="006B2DA9">
            <w:pPr>
              <w:jc w:val="center"/>
              <w:rPr>
                <w:rFonts w:ascii="Verdana" w:hAnsi="Verdana"/>
                <w:lang w:val="bg-BG"/>
              </w:rPr>
            </w:pPr>
            <w:r w:rsidRPr="001C564D">
              <w:rPr>
                <w:rFonts w:ascii="Verdana" w:hAnsi="Verdana"/>
                <w:lang w:val="bg-BG"/>
              </w:rPr>
              <w:t>-</w:t>
            </w:r>
          </w:p>
        </w:tc>
        <w:tc>
          <w:tcPr>
            <w:tcW w:w="1440" w:type="dxa"/>
            <w:vAlign w:val="center"/>
          </w:tcPr>
          <w:p w:rsidR="00B82922" w:rsidRPr="001C564D" w:rsidRDefault="00B82922" w:rsidP="006B2DA9">
            <w:pPr>
              <w:jc w:val="center"/>
              <w:rPr>
                <w:rFonts w:ascii="Verdana" w:hAnsi="Verdana"/>
                <w:lang w:val="bg-BG"/>
              </w:rPr>
            </w:pPr>
            <w:r w:rsidRPr="001C564D">
              <w:rPr>
                <w:rFonts w:ascii="Verdana" w:hAnsi="Verdana"/>
                <w:lang w:val="bg-BG"/>
              </w:rPr>
              <w:t>-</w:t>
            </w:r>
          </w:p>
        </w:tc>
        <w:tc>
          <w:tcPr>
            <w:tcW w:w="1365" w:type="dxa"/>
            <w:vAlign w:val="center"/>
          </w:tcPr>
          <w:p w:rsidR="00B82922" w:rsidRPr="001C564D" w:rsidRDefault="00B82922" w:rsidP="006B2DA9">
            <w:pPr>
              <w:jc w:val="center"/>
              <w:rPr>
                <w:rFonts w:ascii="Verdana" w:hAnsi="Verdana"/>
                <w:lang w:val="bg-BG"/>
              </w:rPr>
            </w:pPr>
            <w:r w:rsidRPr="001C564D">
              <w:rPr>
                <w:rFonts w:ascii="Verdana" w:hAnsi="Verdana"/>
                <w:lang w:val="bg-BG"/>
              </w:rPr>
              <w:t>*</w:t>
            </w:r>
          </w:p>
        </w:tc>
      </w:tr>
      <w:tr w:rsidR="004F42DB" w:rsidRPr="001C564D" w:rsidTr="004F42DB">
        <w:trPr>
          <w:jc w:val="center"/>
        </w:trPr>
        <w:tc>
          <w:tcPr>
            <w:tcW w:w="528" w:type="dxa"/>
            <w:vAlign w:val="center"/>
          </w:tcPr>
          <w:p w:rsidR="004F42DB" w:rsidRPr="001C564D" w:rsidRDefault="004F42DB" w:rsidP="00936F75">
            <w:pPr>
              <w:jc w:val="center"/>
              <w:rPr>
                <w:rFonts w:ascii="Verdana" w:hAnsi="Verdana"/>
                <w:lang w:val="bg-BG"/>
              </w:rPr>
            </w:pPr>
            <w:r w:rsidRPr="001C564D">
              <w:rPr>
                <w:rFonts w:ascii="Verdana" w:hAnsi="Verdana"/>
                <w:lang w:val="bg-BG"/>
              </w:rPr>
              <w:t>5#</w:t>
            </w:r>
          </w:p>
        </w:tc>
        <w:tc>
          <w:tcPr>
            <w:tcW w:w="1070" w:type="dxa"/>
            <w:vAlign w:val="center"/>
          </w:tcPr>
          <w:p w:rsidR="004F42DB" w:rsidRPr="001C564D" w:rsidRDefault="004F42DB" w:rsidP="00936F75">
            <w:pPr>
              <w:jc w:val="center"/>
              <w:rPr>
                <w:rFonts w:ascii="Verdana" w:hAnsi="Verdana"/>
                <w:lang w:val="bg-BG"/>
              </w:rPr>
            </w:pPr>
            <w:r w:rsidRPr="001C564D">
              <w:rPr>
                <w:rFonts w:ascii="Verdana" w:hAnsi="Verdana"/>
                <w:lang w:val="bg-BG"/>
              </w:rPr>
              <w:t>10024-97-2</w:t>
            </w:r>
          </w:p>
        </w:tc>
        <w:tc>
          <w:tcPr>
            <w:tcW w:w="1629" w:type="dxa"/>
            <w:vAlign w:val="center"/>
          </w:tcPr>
          <w:p w:rsidR="004F42DB" w:rsidRPr="001C564D" w:rsidRDefault="004F42DB" w:rsidP="00936F75">
            <w:pPr>
              <w:spacing w:after="20"/>
              <w:jc w:val="center"/>
              <w:rPr>
                <w:rFonts w:ascii="Verdana" w:hAnsi="Verdana"/>
                <w:color w:val="000000"/>
                <w:lang w:val="bg-BG"/>
              </w:rPr>
            </w:pPr>
            <w:r w:rsidRPr="001C564D">
              <w:rPr>
                <w:rFonts w:ascii="Verdana" w:hAnsi="Verdana"/>
                <w:color w:val="000000"/>
                <w:lang w:val="bg-BG"/>
              </w:rPr>
              <w:t>Диазотен оксид (N2O)</w:t>
            </w:r>
          </w:p>
        </w:tc>
        <w:tc>
          <w:tcPr>
            <w:tcW w:w="1283" w:type="dxa"/>
            <w:vAlign w:val="center"/>
          </w:tcPr>
          <w:p w:rsidR="004F42DB" w:rsidRPr="001C564D" w:rsidRDefault="004F42DB" w:rsidP="00936F75">
            <w:pPr>
              <w:jc w:val="center"/>
              <w:rPr>
                <w:rFonts w:ascii="Verdana" w:hAnsi="Verdana"/>
                <w:lang w:val="bg-BG"/>
              </w:rPr>
            </w:pPr>
            <w:r w:rsidRPr="001C564D">
              <w:rPr>
                <w:rFonts w:ascii="Verdana" w:hAnsi="Verdana"/>
                <w:lang w:val="bg-BG"/>
              </w:rPr>
              <w:t>-</w:t>
            </w:r>
          </w:p>
          <w:p w:rsidR="004F42DB" w:rsidRPr="001C564D" w:rsidRDefault="004F42DB" w:rsidP="00936F75">
            <w:pPr>
              <w:jc w:val="center"/>
              <w:rPr>
                <w:rFonts w:ascii="Verdana" w:hAnsi="Verdana"/>
                <w:lang w:val="bg-BG"/>
              </w:rPr>
            </w:pPr>
            <w:r w:rsidRPr="001C564D">
              <w:rPr>
                <w:rFonts w:ascii="Verdana" w:hAnsi="Verdana"/>
                <w:lang w:val="bg-BG"/>
              </w:rPr>
              <w:t>(</w:t>
            </w:r>
            <w:r w:rsidR="00EA770F">
              <w:rPr>
                <w:rFonts w:ascii="Verdana" w:hAnsi="Verdana"/>
                <w:lang w:val="bg-BG"/>
              </w:rPr>
              <w:t>961</w:t>
            </w:r>
            <w:r w:rsidRPr="001C564D">
              <w:rPr>
                <w:rFonts w:ascii="Verdana" w:hAnsi="Verdana"/>
                <w:lang w:val="bg-BG"/>
              </w:rPr>
              <w:t>)</w:t>
            </w:r>
          </w:p>
          <w:p w:rsidR="004F42DB" w:rsidRPr="001C564D" w:rsidRDefault="004F42DB" w:rsidP="00936F75">
            <w:pPr>
              <w:jc w:val="center"/>
              <w:rPr>
                <w:rFonts w:ascii="Verdana" w:hAnsi="Verdana"/>
                <w:lang w:val="bg-BG"/>
              </w:rPr>
            </w:pPr>
            <w:r w:rsidRPr="001C564D">
              <w:rPr>
                <w:rFonts w:ascii="Verdana" w:hAnsi="Verdana"/>
                <w:i/>
                <w:lang w:val="bg-BG"/>
              </w:rPr>
              <w:t>(С)</w:t>
            </w:r>
          </w:p>
        </w:tc>
        <w:tc>
          <w:tcPr>
            <w:tcW w:w="1126" w:type="dxa"/>
            <w:gridSpan w:val="2"/>
            <w:vAlign w:val="center"/>
          </w:tcPr>
          <w:p w:rsidR="004F42DB" w:rsidRPr="001C564D" w:rsidRDefault="004F42DB" w:rsidP="00936F75">
            <w:pPr>
              <w:jc w:val="center"/>
              <w:rPr>
                <w:rFonts w:ascii="Verdana" w:hAnsi="Verdana"/>
                <w:lang w:val="bg-BG"/>
              </w:rPr>
            </w:pPr>
            <w:r w:rsidRPr="001C564D">
              <w:rPr>
                <w:rFonts w:ascii="Verdana" w:hAnsi="Verdana"/>
                <w:lang w:val="bg-BG"/>
              </w:rPr>
              <w:t>-</w:t>
            </w:r>
          </w:p>
        </w:tc>
        <w:tc>
          <w:tcPr>
            <w:tcW w:w="1195" w:type="dxa"/>
            <w:vAlign w:val="center"/>
          </w:tcPr>
          <w:p w:rsidR="004F42DB" w:rsidRPr="001C564D" w:rsidRDefault="004F42DB" w:rsidP="00936F75">
            <w:pPr>
              <w:jc w:val="center"/>
              <w:rPr>
                <w:rFonts w:ascii="Verdana" w:hAnsi="Verdana"/>
                <w:lang w:val="bg-BG"/>
              </w:rPr>
            </w:pPr>
            <w:r w:rsidRPr="001C564D">
              <w:rPr>
                <w:rFonts w:ascii="Verdana" w:hAnsi="Verdana"/>
                <w:lang w:val="bg-BG"/>
              </w:rPr>
              <w:t>-</w:t>
            </w:r>
          </w:p>
        </w:tc>
        <w:tc>
          <w:tcPr>
            <w:tcW w:w="1440" w:type="dxa"/>
            <w:vAlign w:val="center"/>
          </w:tcPr>
          <w:p w:rsidR="004F42DB" w:rsidRPr="001C564D" w:rsidRDefault="004F42DB" w:rsidP="00936F75">
            <w:pPr>
              <w:jc w:val="center"/>
              <w:rPr>
                <w:rFonts w:ascii="Verdana" w:hAnsi="Verdana"/>
                <w:lang w:val="bg-BG"/>
              </w:rPr>
            </w:pPr>
            <w:r w:rsidRPr="001C564D">
              <w:rPr>
                <w:rFonts w:ascii="Verdana" w:hAnsi="Verdana"/>
                <w:lang w:val="bg-BG"/>
              </w:rPr>
              <w:t>-</w:t>
            </w:r>
          </w:p>
        </w:tc>
        <w:tc>
          <w:tcPr>
            <w:tcW w:w="1365" w:type="dxa"/>
          </w:tcPr>
          <w:p w:rsidR="004F42DB" w:rsidRPr="001C564D" w:rsidRDefault="004F42DB" w:rsidP="00936F75">
            <w:pPr>
              <w:jc w:val="center"/>
              <w:rPr>
                <w:rFonts w:ascii="Verdana" w:hAnsi="Verdana"/>
                <w:lang w:val="bg-BG"/>
              </w:rPr>
            </w:pPr>
            <w:r w:rsidRPr="001C564D">
              <w:rPr>
                <w:rFonts w:ascii="Verdana" w:hAnsi="Verdana"/>
                <w:lang w:val="bg-BG"/>
              </w:rPr>
              <w:t>*</w:t>
            </w:r>
          </w:p>
        </w:tc>
      </w:tr>
    </w:tbl>
    <w:p w:rsidR="0021089E" w:rsidRPr="001C564D" w:rsidRDefault="00E56798" w:rsidP="00E56798">
      <w:pPr>
        <w:ind w:firstLine="708"/>
        <w:jc w:val="both"/>
        <w:rPr>
          <w:rFonts w:ascii="Verdana" w:hAnsi="Verdana"/>
          <w:lang w:val="bg-BG"/>
        </w:rPr>
      </w:pPr>
      <w:r w:rsidRPr="001C564D">
        <w:rPr>
          <w:rFonts w:ascii="Verdana" w:hAnsi="Verdana"/>
          <w:lang w:val="bg-BG"/>
        </w:rPr>
        <w:lastRenderedPageBreak/>
        <w:t>Операторът спазва посочените в Условие 9.</w:t>
      </w:r>
      <w:r w:rsidR="00C15BA4" w:rsidRPr="001C564D">
        <w:rPr>
          <w:rFonts w:ascii="Verdana" w:hAnsi="Verdana"/>
          <w:lang w:val="bg-BG"/>
        </w:rPr>
        <w:t>3</w:t>
      </w:r>
      <w:r w:rsidRPr="001C564D">
        <w:rPr>
          <w:rFonts w:ascii="Verdana" w:hAnsi="Verdana"/>
          <w:lang w:val="bg-BG"/>
        </w:rPr>
        <w:t>.5 техники за отгле</w:t>
      </w:r>
      <w:r w:rsidR="00FC2EA4" w:rsidRPr="001C564D">
        <w:rPr>
          <w:rFonts w:ascii="Verdana" w:hAnsi="Verdana"/>
          <w:lang w:val="bg-BG"/>
        </w:rPr>
        <w:t>ждане на бройлери на площадката с цел намаляване емисиите на амоняк от производствената дейност.</w:t>
      </w:r>
    </w:p>
    <w:p w:rsidR="00AE2843" w:rsidRPr="001C564D" w:rsidRDefault="00AE2843" w:rsidP="003A3723">
      <w:pPr>
        <w:ind w:firstLine="708"/>
        <w:jc w:val="both"/>
        <w:rPr>
          <w:rFonts w:ascii="Verdana" w:hAnsi="Verdana"/>
          <w:lang w:val="bg-BG"/>
        </w:rPr>
      </w:pPr>
      <w:r w:rsidRPr="001C564D">
        <w:rPr>
          <w:rFonts w:ascii="Verdana" w:hAnsi="Verdana"/>
          <w:lang w:val="bg-BG"/>
        </w:rPr>
        <w:t>В скоби са посочени изчислените стойности на годишните емисии</w:t>
      </w:r>
      <w:r w:rsidR="00797C0C" w:rsidRPr="001C564D">
        <w:rPr>
          <w:rFonts w:ascii="Verdana" w:hAnsi="Verdana"/>
          <w:lang w:val="bg-BG"/>
        </w:rPr>
        <w:t>.</w:t>
      </w:r>
      <w:r w:rsidRPr="001C564D">
        <w:rPr>
          <w:rFonts w:ascii="Verdana" w:hAnsi="Verdana"/>
          <w:lang w:val="bg-BG"/>
        </w:rPr>
        <w:t xml:space="preserve"> </w:t>
      </w:r>
    </w:p>
    <w:p w:rsidR="00AE2843" w:rsidRDefault="00AE2843" w:rsidP="003A3723">
      <w:pPr>
        <w:ind w:firstLine="708"/>
        <w:jc w:val="both"/>
        <w:rPr>
          <w:rFonts w:ascii="Verdana" w:hAnsi="Verdana"/>
          <w:lang w:val="bg-BG"/>
        </w:rPr>
      </w:pPr>
      <w:r w:rsidRPr="001C564D">
        <w:rPr>
          <w:rFonts w:ascii="Verdana" w:hAnsi="Verdana"/>
          <w:lang w:val="bg-BG"/>
        </w:rPr>
        <w:t>Изчисленията са извършени по Методиката, утвърдена от Министъра на околната среда и водите</w:t>
      </w:r>
      <w:r w:rsidR="00072C4F">
        <w:rPr>
          <w:rFonts w:ascii="Verdana" w:hAnsi="Verdana"/>
          <w:lang w:val="bg-BG"/>
        </w:rPr>
        <w:t>, и са представени в таблицата:</w:t>
      </w:r>
      <w:r w:rsidRPr="001C564D">
        <w:rPr>
          <w:rFonts w:ascii="Verdana" w:hAnsi="Verdana"/>
          <w:lang w:val="bg-BG"/>
        </w:rPr>
        <w:t xml:space="preserve"> </w:t>
      </w:r>
    </w:p>
    <w:p w:rsidR="008538E8" w:rsidRDefault="008538E8" w:rsidP="003A3723">
      <w:pPr>
        <w:ind w:firstLine="708"/>
        <w:jc w:val="both"/>
        <w:rPr>
          <w:rFonts w:ascii="Verdana" w:hAnsi="Verdana"/>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7"/>
        <w:gridCol w:w="1799"/>
        <w:gridCol w:w="1979"/>
        <w:gridCol w:w="1803"/>
        <w:gridCol w:w="1980"/>
      </w:tblGrid>
      <w:tr w:rsidR="00427AD6" w:rsidRPr="001C564D" w:rsidTr="00427AD6">
        <w:trPr>
          <w:trHeight w:val="438"/>
        </w:trPr>
        <w:tc>
          <w:tcPr>
            <w:tcW w:w="1907" w:type="dxa"/>
            <w:tcBorders>
              <w:top w:val="single" w:sz="4" w:space="0" w:color="auto"/>
              <w:left w:val="single" w:sz="4" w:space="0" w:color="auto"/>
              <w:bottom w:val="single" w:sz="4" w:space="0" w:color="auto"/>
              <w:right w:val="single" w:sz="4" w:space="0" w:color="auto"/>
            </w:tcBorders>
            <w:shd w:val="clear" w:color="auto" w:fill="E6E6E6"/>
          </w:tcPr>
          <w:p w:rsidR="00427AD6" w:rsidRPr="001C564D" w:rsidRDefault="00427AD6">
            <w:pPr>
              <w:pStyle w:val="Default"/>
              <w:jc w:val="center"/>
              <w:rPr>
                <w:rFonts w:ascii="Verdana" w:hAnsi="Verdana"/>
                <w:lang w:val="bg-BG"/>
              </w:rPr>
            </w:pPr>
            <w:r w:rsidRPr="001C564D">
              <w:rPr>
                <w:rFonts w:ascii="Verdana" w:hAnsi="Verdana"/>
                <w:b/>
                <w:bCs/>
                <w:lang w:val="bg-BG"/>
              </w:rPr>
              <w:t>Изчисление на годишните количества замърсители съгласно CORINAIR. Замърсител</w:t>
            </w:r>
          </w:p>
        </w:tc>
        <w:tc>
          <w:tcPr>
            <w:tcW w:w="1799" w:type="dxa"/>
            <w:tcBorders>
              <w:top w:val="single" w:sz="4" w:space="0" w:color="auto"/>
              <w:left w:val="single" w:sz="4" w:space="0" w:color="auto"/>
              <w:bottom w:val="single" w:sz="4" w:space="0" w:color="auto"/>
              <w:right w:val="single" w:sz="4" w:space="0" w:color="auto"/>
            </w:tcBorders>
            <w:shd w:val="clear" w:color="auto" w:fill="E6E6E6"/>
          </w:tcPr>
          <w:p w:rsidR="00427AD6" w:rsidRPr="001C564D" w:rsidRDefault="00427AD6">
            <w:pPr>
              <w:pStyle w:val="Default"/>
              <w:jc w:val="center"/>
              <w:rPr>
                <w:rFonts w:ascii="Verdana" w:hAnsi="Verdana"/>
                <w:lang w:val="bg-BG"/>
              </w:rPr>
            </w:pPr>
            <w:r w:rsidRPr="001C564D">
              <w:rPr>
                <w:rFonts w:ascii="Verdana" w:hAnsi="Verdana"/>
                <w:b/>
                <w:bCs/>
                <w:lang w:val="bg-BG"/>
              </w:rPr>
              <w:t>SNAP CODE</w:t>
            </w:r>
          </w:p>
        </w:tc>
        <w:tc>
          <w:tcPr>
            <w:tcW w:w="1979" w:type="dxa"/>
            <w:tcBorders>
              <w:top w:val="single" w:sz="4" w:space="0" w:color="auto"/>
              <w:left w:val="single" w:sz="4" w:space="0" w:color="auto"/>
              <w:bottom w:val="single" w:sz="4" w:space="0" w:color="auto"/>
              <w:right w:val="single" w:sz="4" w:space="0" w:color="auto"/>
            </w:tcBorders>
            <w:shd w:val="clear" w:color="auto" w:fill="E6E6E6"/>
          </w:tcPr>
          <w:p w:rsidR="00A12300" w:rsidRPr="001C564D" w:rsidRDefault="00427AD6" w:rsidP="00A12300">
            <w:pPr>
              <w:pStyle w:val="Default"/>
              <w:jc w:val="center"/>
              <w:rPr>
                <w:rFonts w:ascii="Verdana" w:hAnsi="Verdana"/>
                <w:b/>
                <w:bCs/>
                <w:lang w:val="bg-BG"/>
              </w:rPr>
            </w:pPr>
            <w:r w:rsidRPr="001C564D">
              <w:rPr>
                <w:rFonts w:ascii="Verdana" w:hAnsi="Verdana"/>
                <w:b/>
                <w:bCs/>
                <w:lang w:val="bg-BG"/>
              </w:rPr>
              <w:t>Емисионен фактор EF, kg/брой животно/</w:t>
            </w:r>
          </w:p>
          <w:p w:rsidR="00427AD6" w:rsidRPr="001C564D" w:rsidRDefault="00427AD6" w:rsidP="00A12300">
            <w:pPr>
              <w:pStyle w:val="Default"/>
              <w:jc w:val="center"/>
              <w:rPr>
                <w:rFonts w:ascii="Verdana" w:hAnsi="Verdana"/>
                <w:lang w:val="bg-BG"/>
              </w:rPr>
            </w:pPr>
            <w:r w:rsidRPr="001C564D">
              <w:rPr>
                <w:rFonts w:ascii="Verdana" w:hAnsi="Verdana"/>
                <w:b/>
                <w:bCs/>
                <w:lang w:val="bg-BG"/>
              </w:rPr>
              <w:t>година</w:t>
            </w:r>
          </w:p>
        </w:tc>
        <w:tc>
          <w:tcPr>
            <w:tcW w:w="1803" w:type="dxa"/>
            <w:tcBorders>
              <w:top w:val="single" w:sz="4" w:space="0" w:color="auto"/>
              <w:left w:val="single" w:sz="4" w:space="0" w:color="auto"/>
              <w:bottom w:val="single" w:sz="4" w:space="0" w:color="auto"/>
              <w:right w:val="single" w:sz="4" w:space="0" w:color="auto"/>
            </w:tcBorders>
            <w:shd w:val="clear" w:color="auto" w:fill="E6E6E6"/>
          </w:tcPr>
          <w:p w:rsidR="00981F21" w:rsidRPr="001C564D" w:rsidRDefault="009C633F" w:rsidP="00981F21">
            <w:pPr>
              <w:pStyle w:val="Default"/>
              <w:jc w:val="center"/>
              <w:rPr>
                <w:rFonts w:ascii="Verdana" w:hAnsi="Verdana"/>
                <w:b/>
                <w:bCs/>
                <w:lang w:val="bg-BG"/>
              </w:rPr>
            </w:pPr>
            <w:r w:rsidRPr="001C564D">
              <w:rPr>
                <w:rFonts w:ascii="Verdana" w:hAnsi="Verdana"/>
                <w:b/>
                <w:bCs/>
                <w:lang w:val="bg-BG"/>
              </w:rPr>
              <w:t xml:space="preserve">Брой </w:t>
            </w:r>
            <w:r w:rsidR="00910F24" w:rsidRPr="001C564D">
              <w:rPr>
                <w:rFonts w:ascii="Verdana" w:hAnsi="Verdana"/>
                <w:b/>
                <w:bCs/>
                <w:lang w:val="bg-BG"/>
              </w:rPr>
              <w:t>птици</w:t>
            </w:r>
            <w:r w:rsidR="00981F21" w:rsidRPr="001C564D">
              <w:rPr>
                <w:rFonts w:ascii="Verdana" w:hAnsi="Verdana"/>
                <w:b/>
                <w:bCs/>
                <w:lang w:val="bg-BG"/>
              </w:rPr>
              <w:t>/</w:t>
            </w:r>
          </w:p>
          <w:p w:rsidR="00427AD6" w:rsidRPr="001C564D" w:rsidRDefault="00981F21" w:rsidP="00055B07">
            <w:pPr>
              <w:pStyle w:val="Default"/>
              <w:jc w:val="center"/>
              <w:rPr>
                <w:rFonts w:ascii="Verdana" w:hAnsi="Verdana"/>
                <w:lang w:val="bg-BG"/>
              </w:rPr>
            </w:pPr>
            <w:r w:rsidRPr="001C564D">
              <w:rPr>
                <w:rFonts w:ascii="Verdana" w:hAnsi="Verdana"/>
                <w:b/>
                <w:bCs/>
                <w:lang w:val="bg-BG"/>
              </w:rPr>
              <w:t>цикъл през 201</w:t>
            </w:r>
            <w:r w:rsidR="008D71B1">
              <w:rPr>
                <w:rFonts w:ascii="Verdana" w:hAnsi="Verdana"/>
                <w:b/>
                <w:bCs/>
                <w:lang w:val="bg-BG"/>
              </w:rPr>
              <w:t>9</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rsidR="00427AD6" w:rsidRPr="001C564D" w:rsidRDefault="00427AD6" w:rsidP="009C633F">
            <w:pPr>
              <w:pStyle w:val="Default"/>
              <w:jc w:val="center"/>
              <w:rPr>
                <w:rFonts w:ascii="Verdana" w:hAnsi="Verdana"/>
                <w:lang w:val="bg-BG"/>
              </w:rPr>
            </w:pPr>
            <w:r w:rsidRPr="001C564D">
              <w:rPr>
                <w:rFonts w:ascii="Verdana" w:hAnsi="Verdana"/>
                <w:b/>
                <w:bCs/>
                <w:lang w:val="bg-BG"/>
              </w:rPr>
              <w:t>Емитирани количества във въздуха kg/</w:t>
            </w:r>
            <w:r w:rsidR="009C633F" w:rsidRPr="001C564D">
              <w:rPr>
                <w:rFonts w:ascii="Verdana" w:hAnsi="Verdana"/>
                <w:b/>
                <w:bCs/>
                <w:lang w:val="bg-BG"/>
              </w:rPr>
              <w:t>g</w:t>
            </w:r>
          </w:p>
        </w:tc>
      </w:tr>
      <w:tr w:rsidR="00427AD6" w:rsidRPr="001C564D" w:rsidTr="00427AD6">
        <w:trPr>
          <w:trHeight w:val="89"/>
        </w:trPr>
        <w:tc>
          <w:tcPr>
            <w:tcW w:w="1907" w:type="dxa"/>
            <w:tcBorders>
              <w:top w:val="single" w:sz="4" w:space="0" w:color="auto"/>
              <w:left w:val="single" w:sz="4" w:space="0" w:color="auto"/>
              <w:bottom w:val="single" w:sz="4" w:space="0" w:color="auto"/>
              <w:right w:val="single" w:sz="4" w:space="0" w:color="auto"/>
            </w:tcBorders>
          </w:tcPr>
          <w:p w:rsidR="00427AD6" w:rsidRPr="001C564D" w:rsidRDefault="00427AD6">
            <w:pPr>
              <w:pStyle w:val="Default"/>
              <w:jc w:val="center"/>
              <w:rPr>
                <w:rFonts w:ascii="Verdana" w:hAnsi="Verdana"/>
                <w:lang w:val="bg-BG"/>
              </w:rPr>
            </w:pPr>
            <w:r w:rsidRPr="001C564D">
              <w:rPr>
                <w:rFonts w:ascii="Verdana" w:hAnsi="Verdana"/>
                <w:b/>
                <w:bCs/>
                <w:lang w:val="bg-BG"/>
              </w:rPr>
              <w:t>(1)</w:t>
            </w:r>
          </w:p>
        </w:tc>
        <w:tc>
          <w:tcPr>
            <w:tcW w:w="1799" w:type="dxa"/>
            <w:tcBorders>
              <w:top w:val="single" w:sz="4" w:space="0" w:color="auto"/>
              <w:left w:val="single" w:sz="4" w:space="0" w:color="auto"/>
              <w:bottom w:val="single" w:sz="4" w:space="0" w:color="auto"/>
              <w:right w:val="single" w:sz="4" w:space="0" w:color="auto"/>
            </w:tcBorders>
          </w:tcPr>
          <w:p w:rsidR="00427AD6" w:rsidRPr="001C564D" w:rsidRDefault="00427AD6">
            <w:pPr>
              <w:pStyle w:val="Default"/>
              <w:jc w:val="center"/>
              <w:rPr>
                <w:rFonts w:ascii="Verdana" w:hAnsi="Verdana"/>
                <w:lang w:val="bg-BG"/>
              </w:rPr>
            </w:pPr>
            <w:r w:rsidRPr="001C564D">
              <w:rPr>
                <w:rFonts w:ascii="Verdana" w:hAnsi="Verdana"/>
                <w:b/>
                <w:bCs/>
                <w:lang w:val="bg-BG"/>
              </w:rPr>
              <w:t>(2)</w:t>
            </w:r>
          </w:p>
        </w:tc>
        <w:tc>
          <w:tcPr>
            <w:tcW w:w="1979" w:type="dxa"/>
            <w:tcBorders>
              <w:top w:val="single" w:sz="4" w:space="0" w:color="auto"/>
              <w:left w:val="single" w:sz="4" w:space="0" w:color="auto"/>
              <w:bottom w:val="single" w:sz="4" w:space="0" w:color="auto"/>
              <w:right w:val="single" w:sz="4" w:space="0" w:color="auto"/>
            </w:tcBorders>
          </w:tcPr>
          <w:p w:rsidR="00427AD6" w:rsidRPr="001C564D" w:rsidRDefault="00427AD6">
            <w:pPr>
              <w:pStyle w:val="Default"/>
              <w:jc w:val="center"/>
              <w:rPr>
                <w:rFonts w:ascii="Verdana" w:hAnsi="Verdana"/>
                <w:lang w:val="bg-BG"/>
              </w:rPr>
            </w:pPr>
            <w:r w:rsidRPr="001C564D">
              <w:rPr>
                <w:rFonts w:ascii="Verdana" w:hAnsi="Verdana"/>
                <w:b/>
                <w:bCs/>
                <w:lang w:val="bg-BG"/>
              </w:rPr>
              <w:t>(3)</w:t>
            </w:r>
          </w:p>
        </w:tc>
        <w:tc>
          <w:tcPr>
            <w:tcW w:w="1803" w:type="dxa"/>
            <w:tcBorders>
              <w:top w:val="single" w:sz="4" w:space="0" w:color="auto"/>
              <w:left w:val="single" w:sz="4" w:space="0" w:color="auto"/>
              <w:bottom w:val="single" w:sz="4" w:space="0" w:color="auto"/>
              <w:right w:val="single" w:sz="4" w:space="0" w:color="auto"/>
            </w:tcBorders>
          </w:tcPr>
          <w:p w:rsidR="00427AD6" w:rsidRPr="001C564D" w:rsidRDefault="00427AD6">
            <w:pPr>
              <w:pStyle w:val="Default"/>
              <w:jc w:val="center"/>
              <w:rPr>
                <w:rFonts w:ascii="Verdana" w:hAnsi="Verdana"/>
                <w:color w:val="auto"/>
                <w:lang w:val="bg-BG"/>
              </w:rPr>
            </w:pPr>
            <w:r w:rsidRPr="001C564D">
              <w:rPr>
                <w:rFonts w:ascii="Verdana" w:hAnsi="Verdana"/>
                <w:b/>
                <w:bCs/>
                <w:color w:val="auto"/>
                <w:lang w:val="bg-BG"/>
              </w:rPr>
              <w:t>(4)</w:t>
            </w:r>
          </w:p>
        </w:tc>
        <w:tc>
          <w:tcPr>
            <w:tcW w:w="1980" w:type="dxa"/>
            <w:tcBorders>
              <w:top w:val="single" w:sz="4" w:space="0" w:color="auto"/>
              <w:left w:val="single" w:sz="4" w:space="0" w:color="auto"/>
              <w:bottom w:val="single" w:sz="4" w:space="0" w:color="auto"/>
              <w:right w:val="single" w:sz="4" w:space="0" w:color="auto"/>
            </w:tcBorders>
          </w:tcPr>
          <w:p w:rsidR="00427AD6" w:rsidRPr="001C564D" w:rsidRDefault="00427AD6">
            <w:pPr>
              <w:pStyle w:val="Default"/>
              <w:jc w:val="center"/>
              <w:rPr>
                <w:rFonts w:ascii="Verdana" w:hAnsi="Verdana"/>
                <w:lang w:val="bg-BG"/>
              </w:rPr>
            </w:pPr>
            <w:r w:rsidRPr="001C564D">
              <w:rPr>
                <w:rFonts w:ascii="Verdana" w:hAnsi="Verdana"/>
                <w:b/>
                <w:bCs/>
                <w:lang w:val="bg-BG"/>
              </w:rPr>
              <w:t>(5) = (3) х (4)</w:t>
            </w:r>
          </w:p>
        </w:tc>
      </w:tr>
      <w:tr w:rsidR="009F29FE" w:rsidRPr="001C564D" w:rsidTr="00427AD6">
        <w:trPr>
          <w:trHeight w:val="99"/>
        </w:trPr>
        <w:tc>
          <w:tcPr>
            <w:tcW w:w="1907" w:type="dxa"/>
            <w:tcBorders>
              <w:top w:val="single" w:sz="4" w:space="0" w:color="auto"/>
              <w:left w:val="single" w:sz="4" w:space="0" w:color="auto"/>
              <w:bottom w:val="single" w:sz="4" w:space="0" w:color="auto"/>
              <w:right w:val="single" w:sz="4" w:space="0" w:color="auto"/>
            </w:tcBorders>
          </w:tcPr>
          <w:p w:rsidR="009F29FE" w:rsidRPr="001C564D" w:rsidRDefault="009F29FE">
            <w:pPr>
              <w:pStyle w:val="Default"/>
              <w:jc w:val="center"/>
              <w:rPr>
                <w:rFonts w:ascii="Verdana" w:hAnsi="Verdana"/>
                <w:lang w:val="bg-BG"/>
              </w:rPr>
            </w:pPr>
            <w:r w:rsidRPr="001C564D">
              <w:rPr>
                <w:rFonts w:ascii="Verdana" w:hAnsi="Verdana"/>
                <w:lang w:val="bg-BG"/>
              </w:rPr>
              <w:t>Метан (СH4)</w:t>
            </w:r>
          </w:p>
        </w:tc>
        <w:tc>
          <w:tcPr>
            <w:tcW w:w="1799" w:type="dxa"/>
            <w:tcBorders>
              <w:top w:val="single" w:sz="4" w:space="0" w:color="auto"/>
              <w:left w:val="single" w:sz="4" w:space="0" w:color="auto"/>
              <w:bottom w:val="single" w:sz="4" w:space="0" w:color="auto"/>
              <w:right w:val="single" w:sz="4" w:space="0" w:color="auto"/>
            </w:tcBorders>
          </w:tcPr>
          <w:p w:rsidR="009F29FE" w:rsidRPr="001C564D" w:rsidRDefault="009F29FE">
            <w:pPr>
              <w:pStyle w:val="Default"/>
              <w:jc w:val="center"/>
              <w:rPr>
                <w:rFonts w:ascii="Verdana" w:hAnsi="Verdana"/>
                <w:lang w:val="bg-BG"/>
              </w:rPr>
            </w:pPr>
            <w:r w:rsidRPr="001C564D">
              <w:rPr>
                <w:rFonts w:ascii="Verdana" w:hAnsi="Verdana"/>
                <w:lang w:val="bg-BG"/>
              </w:rPr>
              <w:t>100-508,409</w:t>
            </w:r>
          </w:p>
        </w:tc>
        <w:tc>
          <w:tcPr>
            <w:tcW w:w="1979" w:type="dxa"/>
            <w:tcBorders>
              <w:top w:val="single" w:sz="4" w:space="0" w:color="auto"/>
              <w:left w:val="single" w:sz="4" w:space="0" w:color="auto"/>
              <w:bottom w:val="single" w:sz="4" w:space="0" w:color="auto"/>
              <w:right w:val="single" w:sz="4" w:space="0" w:color="auto"/>
            </w:tcBorders>
          </w:tcPr>
          <w:p w:rsidR="009F29FE" w:rsidRPr="001C564D" w:rsidRDefault="009F29FE">
            <w:pPr>
              <w:pStyle w:val="Default"/>
              <w:jc w:val="center"/>
              <w:rPr>
                <w:rFonts w:ascii="Verdana" w:hAnsi="Verdana"/>
                <w:color w:val="auto"/>
                <w:lang w:val="bg-BG"/>
              </w:rPr>
            </w:pPr>
            <w:r w:rsidRPr="001C564D">
              <w:rPr>
                <w:rFonts w:ascii="Verdana" w:hAnsi="Verdana"/>
                <w:color w:val="auto"/>
                <w:lang w:val="bg-BG"/>
              </w:rPr>
              <w:t>0.127</w:t>
            </w:r>
          </w:p>
        </w:tc>
        <w:tc>
          <w:tcPr>
            <w:tcW w:w="1803" w:type="dxa"/>
            <w:tcBorders>
              <w:top w:val="single" w:sz="4" w:space="0" w:color="auto"/>
              <w:left w:val="single" w:sz="4" w:space="0" w:color="auto"/>
              <w:bottom w:val="single" w:sz="4" w:space="0" w:color="auto"/>
              <w:right w:val="single" w:sz="4" w:space="0" w:color="auto"/>
            </w:tcBorders>
          </w:tcPr>
          <w:p w:rsidR="009F29FE" w:rsidRPr="001C564D" w:rsidRDefault="007072B3" w:rsidP="00FD774D">
            <w:pPr>
              <w:jc w:val="center"/>
              <w:rPr>
                <w:rFonts w:ascii="Verdana" w:hAnsi="Verdana" w:cs="Arial"/>
                <w:lang w:val="bg-BG"/>
              </w:rPr>
            </w:pPr>
            <w:r>
              <w:rPr>
                <w:rFonts w:ascii="Verdana" w:hAnsi="Verdana" w:cs="Arial"/>
                <w:lang w:val="bg-BG"/>
              </w:rPr>
              <w:t>1</w:t>
            </w:r>
            <w:r w:rsidR="0085507A">
              <w:rPr>
                <w:rFonts w:ascii="Verdana" w:hAnsi="Verdana" w:cs="Arial"/>
                <w:lang w:val="bg-BG"/>
              </w:rPr>
              <w:t>92</w:t>
            </w:r>
            <w:r>
              <w:rPr>
                <w:rFonts w:ascii="Verdana" w:hAnsi="Verdana" w:cs="Arial"/>
                <w:lang w:val="bg-BG"/>
              </w:rPr>
              <w:t xml:space="preserve"> </w:t>
            </w:r>
            <w:r w:rsidR="0085507A">
              <w:rPr>
                <w:rFonts w:ascii="Verdana" w:hAnsi="Verdana" w:cs="Arial"/>
                <w:lang w:val="bg-BG"/>
              </w:rPr>
              <w:t>141</w:t>
            </w:r>
          </w:p>
        </w:tc>
        <w:tc>
          <w:tcPr>
            <w:tcW w:w="1980" w:type="dxa"/>
            <w:tcBorders>
              <w:top w:val="single" w:sz="4" w:space="0" w:color="auto"/>
              <w:left w:val="single" w:sz="4" w:space="0" w:color="auto"/>
              <w:bottom w:val="single" w:sz="4" w:space="0" w:color="auto"/>
              <w:right w:val="single" w:sz="4" w:space="0" w:color="auto"/>
            </w:tcBorders>
          </w:tcPr>
          <w:p w:rsidR="009F29FE" w:rsidRPr="001C564D" w:rsidRDefault="0085507A" w:rsidP="009C633F">
            <w:pPr>
              <w:pStyle w:val="Default"/>
              <w:jc w:val="center"/>
              <w:rPr>
                <w:rFonts w:ascii="Verdana" w:hAnsi="Verdana"/>
                <w:color w:val="auto"/>
                <w:lang w:val="bg-BG"/>
              </w:rPr>
            </w:pPr>
            <w:r>
              <w:rPr>
                <w:rFonts w:ascii="Verdana" w:hAnsi="Verdana"/>
                <w:color w:val="auto"/>
                <w:lang w:val="bg-BG"/>
              </w:rPr>
              <w:t>24</w:t>
            </w:r>
            <w:r w:rsidR="003A3D92" w:rsidRPr="001C564D">
              <w:rPr>
                <w:rFonts w:ascii="Verdana" w:hAnsi="Verdana"/>
                <w:color w:val="auto"/>
                <w:lang w:val="bg-BG"/>
              </w:rPr>
              <w:t xml:space="preserve"> </w:t>
            </w:r>
            <w:r>
              <w:rPr>
                <w:rFonts w:ascii="Verdana" w:hAnsi="Verdana"/>
                <w:color w:val="auto"/>
                <w:lang w:val="bg-BG"/>
              </w:rPr>
              <w:t>402</w:t>
            </w:r>
          </w:p>
        </w:tc>
      </w:tr>
      <w:tr w:rsidR="004440D4" w:rsidRPr="001C564D" w:rsidTr="00427AD6">
        <w:trPr>
          <w:trHeight w:val="99"/>
        </w:trPr>
        <w:tc>
          <w:tcPr>
            <w:tcW w:w="1907" w:type="dxa"/>
            <w:tcBorders>
              <w:top w:val="single" w:sz="4" w:space="0" w:color="auto"/>
              <w:left w:val="single" w:sz="4" w:space="0" w:color="auto"/>
              <w:bottom w:val="single" w:sz="4" w:space="0" w:color="auto"/>
              <w:right w:val="single" w:sz="4" w:space="0" w:color="auto"/>
            </w:tcBorders>
          </w:tcPr>
          <w:p w:rsidR="004440D4" w:rsidRPr="001C564D" w:rsidRDefault="004440D4">
            <w:pPr>
              <w:pStyle w:val="Default"/>
              <w:jc w:val="center"/>
              <w:rPr>
                <w:rFonts w:ascii="Verdana" w:hAnsi="Verdana"/>
                <w:lang w:val="bg-BG"/>
              </w:rPr>
            </w:pPr>
            <w:r w:rsidRPr="001C564D">
              <w:rPr>
                <w:rFonts w:ascii="Verdana" w:hAnsi="Verdana"/>
                <w:lang w:val="bg-BG"/>
              </w:rPr>
              <w:t>Амоняк (NH3)</w:t>
            </w:r>
          </w:p>
        </w:tc>
        <w:tc>
          <w:tcPr>
            <w:tcW w:w="1799" w:type="dxa"/>
            <w:tcBorders>
              <w:top w:val="single" w:sz="4" w:space="0" w:color="auto"/>
              <w:left w:val="single" w:sz="4" w:space="0" w:color="auto"/>
              <w:bottom w:val="single" w:sz="4" w:space="0" w:color="auto"/>
              <w:right w:val="single" w:sz="4" w:space="0" w:color="auto"/>
            </w:tcBorders>
          </w:tcPr>
          <w:p w:rsidR="004440D4" w:rsidRPr="001C564D" w:rsidRDefault="004440D4">
            <w:pPr>
              <w:pStyle w:val="Default"/>
              <w:jc w:val="center"/>
              <w:rPr>
                <w:rFonts w:ascii="Verdana" w:hAnsi="Verdana"/>
                <w:lang w:val="bg-BG"/>
              </w:rPr>
            </w:pPr>
            <w:r w:rsidRPr="001C564D">
              <w:rPr>
                <w:rFonts w:ascii="Verdana" w:hAnsi="Verdana"/>
                <w:lang w:val="bg-BG"/>
              </w:rPr>
              <w:t>*</w:t>
            </w:r>
          </w:p>
        </w:tc>
        <w:tc>
          <w:tcPr>
            <w:tcW w:w="1979" w:type="dxa"/>
            <w:tcBorders>
              <w:top w:val="single" w:sz="4" w:space="0" w:color="auto"/>
              <w:left w:val="single" w:sz="4" w:space="0" w:color="auto"/>
              <w:bottom w:val="single" w:sz="4" w:space="0" w:color="auto"/>
              <w:right w:val="single" w:sz="4" w:space="0" w:color="auto"/>
            </w:tcBorders>
          </w:tcPr>
          <w:p w:rsidR="004440D4" w:rsidRPr="001C564D" w:rsidRDefault="004440D4" w:rsidP="00867CDC">
            <w:pPr>
              <w:pStyle w:val="Default"/>
              <w:jc w:val="center"/>
              <w:rPr>
                <w:rFonts w:ascii="Verdana" w:hAnsi="Verdana"/>
                <w:color w:val="auto"/>
                <w:lang w:val="bg-BG"/>
              </w:rPr>
            </w:pPr>
            <w:r w:rsidRPr="001C564D">
              <w:rPr>
                <w:rFonts w:ascii="Verdana" w:hAnsi="Verdana"/>
                <w:color w:val="auto"/>
                <w:lang w:val="bg-BG"/>
              </w:rPr>
              <w:t>0.08</w:t>
            </w:r>
          </w:p>
        </w:tc>
        <w:tc>
          <w:tcPr>
            <w:tcW w:w="1803" w:type="dxa"/>
            <w:tcBorders>
              <w:top w:val="single" w:sz="4" w:space="0" w:color="auto"/>
              <w:left w:val="single" w:sz="4" w:space="0" w:color="auto"/>
              <w:bottom w:val="single" w:sz="4" w:space="0" w:color="auto"/>
              <w:right w:val="single" w:sz="4" w:space="0" w:color="auto"/>
            </w:tcBorders>
          </w:tcPr>
          <w:p w:rsidR="004440D4" w:rsidRPr="001C564D" w:rsidRDefault="0085507A" w:rsidP="004440D4">
            <w:pPr>
              <w:jc w:val="center"/>
              <w:rPr>
                <w:rFonts w:ascii="Verdana" w:hAnsi="Verdana"/>
                <w:lang w:val="bg-BG"/>
              </w:rPr>
            </w:pPr>
            <w:r w:rsidRPr="0085507A">
              <w:rPr>
                <w:rFonts w:ascii="Verdana" w:hAnsi="Verdana" w:cs="Arial"/>
                <w:lang w:val="bg-BG"/>
              </w:rPr>
              <w:t>192 141</w:t>
            </w:r>
          </w:p>
        </w:tc>
        <w:tc>
          <w:tcPr>
            <w:tcW w:w="1980" w:type="dxa"/>
            <w:tcBorders>
              <w:top w:val="single" w:sz="4" w:space="0" w:color="auto"/>
              <w:left w:val="single" w:sz="4" w:space="0" w:color="auto"/>
              <w:bottom w:val="single" w:sz="4" w:space="0" w:color="auto"/>
              <w:right w:val="single" w:sz="4" w:space="0" w:color="auto"/>
            </w:tcBorders>
          </w:tcPr>
          <w:p w:rsidR="004440D4" w:rsidRPr="001C564D" w:rsidRDefault="007072B3" w:rsidP="00A12300">
            <w:pPr>
              <w:pStyle w:val="Default"/>
              <w:jc w:val="center"/>
              <w:rPr>
                <w:rFonts w:ascii="Verdana" w:hAnsi="Verdana"/>
                <w:color w:val="auto"/>
                <w:lang w:val="bg-BG"/>
              </w:rPr>
            </w:pPr>
            <w:r>
              <w:rPr>
                <w:rFonts w:ascii="Verdana" w:hAnsi="Verdana"/>
                <w:color w:val="auto"/>
                <w:lang w:val="bg-BG"/>
              </w:rPr>
              <w:t>1</w:t>
            </w:r>
            <w:r w:rsidR="0085507A">
              <w:rPr>
                <w:rFonts w:ascii="Verdana" w:hAnsi="Verdana"/>
                <w:color w:val="auto"/>
                <w:lang w:val="bg-BG"/>
              </w:rPr>
              <w:t>5</w:t>
            </w:r>
            <w:r w:rsidR="009C633F" w:rsidRPr="001C564D">
              <w:rPr>
                <w:rFonts w:ascii="Verdana" w:hAnsi="Verdana"/>
                <w:color w:val="auto"/>
                <w:lang w:val="bg-BG"/>
              </w:rPr>
              <w:t xml:space="preserve"> </w:t>
            </w:r>
            <w:r w:rsidR="0085507A">
              <w:rPr>
                <w:rFonts w:ascii="Verdana" w:hAnsi="Verdana"/>
                <w:color w:val="auto"/>
                <w:lang w:val="bg-BG"/>
              </w:rPr>
              <w:t>371</w:t>
            </w:r>
          </w:p>
        </w:tc>
      </w:tr>
      <w:tr w:rsidR="004440D4" w:rsidRPr="001C564D" w:rsidTr="00936F75">
        <w:trPr>
          <w:trHeight w:val="99"/>
        </w:trPr>
        <w:tc>
          <w:tcPr>
            <w:tcW w:w="1907" w:type="dxa"/>
          </w:tcPr>
          <w:p w:rsidR="004440D4" w:rsidRPr="001C564D" w:rsidRDefault="004440D4" w:rsidP="004F42DB">
            <w:pPr>
              <w:pStyle w:val="Default"/>
              <w:jc w:val="center"/>
              <w:rPr>
                <w:rFonts w:ascii="Verdana" w:hAnsi="Verdana"/>
                <w:color w:val="auto"/>
                <w:lang w:val="bg-BG"/>
              </w:rPr>
            </w:pPr>
            <w:r w:rsidRPr="001C564D">
              <w:rPr>
                <w:rFonts w:ascii="Verdana" w:hAnsi="Verdana"/>
                <w:color w:val="auto"/>
                <w:lang w:val="bg-BG"/>
              </w:rPr>
              <w:t>Диазотен оксид (N2O)</w:t>
            </w:r>
          </w:p>
        </w:tc>
        <w:tc>
          <w:tcPr>
            <w:tcW w:w="1799" w:type="dxa"/>
          </w:tcPr>
          <w:p w:rsidR="004440D4" w:rsidRPr="001C564D" w:rsidRDefault="004440D4" w:rsidP="004F42DB">
            <w:pPr>
              <w:pStyle w:val="Default"/>
              <w:jc w:val="center"/>
              <w:rPr>
                <w:rFonts w:ascii="Verdana" w:hAnsi="Verdana"/>
                <w:color w:val="auto"/>
                <w:lang w:val="bg-BG"/>
              </w:rPr>
            </w:pPr>
            <w:r w:rsidRPr="001C564D">
              <w:rPr>
                <w:rFonts w:ascii="Verdana" w:hAnsi="Verdana"/>
                <w:color w:val="auto"/>
                <w:lang w:val="bg-BG"/>
              </w:rPr>
              <w:t>100908</w:t>
            </w:r>
          </w:p>
        </w:tc>
        <w:tc>
          <w:tcPr>
            <w:tcW w:w="1979" w:type="dxa"/>
          </w:tcPr>
          <w:p w:rsidR="004440D4" w:rsidRPr="001C564D" w:rsidRDefault="004440D4" w:rsidP="004F42DB">
            <w:pPr>
              <w:pStyle w:val="Default"/>
              <w:jc w:val="center"/>
              <w:rPr>
                <w:rFonts w:ascii="Verdana" w:hAnsi="Verdana"/>
                <w:color w:val="auto"/>
                <w:lang w:val="bg-BG"/>
              </w:rPr>
            </w:pPr>
            <w:r w:rsidRPr="001C564D">
              <w:rPr>
                <w:rFonts w:ascii="Verdana" w:hAnsi="Verdana"/>
                <w:color w:val="auto"/>
                <w:lang w:val="bg-BG"/>
              </w:rPr>
              <w:t>0.005</w:t>
            </w:r>
          </w:p>
        </w:tc>
        <w:tc>
          <w:tcPr>
            <w:tcW w:w="1803" w:type="dxa"/>
          </w:tcPr>
          <w:p w:rsidR="004440D4" w:rsidRPr="001C564D" w:rsidRDefault="0085507A" w:rsidP="004440D4">
            <w:pPr>
              <w:jc w:val="center"/>
              <w:rPr>
                <w:rFonts w:ascii="Verdana" w:hAnsi="Verdana"/>
                <w:lang w:val="bg-BG"/>
              </w:rPr>
            </w:pPr>
            <w:r w:rsidRPr="0085507A">
              <w:rPr>
                <w:rFonts w:ascii="Verdana" w:hAnsi="Verdana" w:cs="Arial"/>
                <w:lang w:val="bg-BG"/>
              </w:rPr>
              <w:t>192 141</w:t>
            </w:r>
          </w:p>
        </w:tc>
        <w:tc>
          <w:tcPr>
            <w:tcW w:w="1980" w:type="dxa"/>
          </w:tcPr>
          <w:p w:rsidR="004440D4" w:rsidRPr="001C564D" w:rsidRDefault="0085507A" w:rsidP="00910F24">
            <w:pPr>
              <w:pStyle w:val="Default"/>
              <w:jc w:val="center"/>
              <w:rPr>
                <w:rFonts w:ascii="Verdana" w:hAnsi="Verdana"/>
                <w:color w:val="auto"/>
                <w:lang w:val="bg-BG"/>
              </w:rPr>
            </w:pPr>
            <w:r>
              <w:rPr>
                <w:rFonts w:ascii="Verdana" w:hAnsi="Verdana"/>
                <w:color w:val="auto"/>
                <w:lang w:val="bg-BG"/>
              </w:rPr>
              <w:t>961</w:t>
            </w:r>
          </w:p>
        </w:tc>
      </w:tr>
    </w:tbl>
    <w:p w:rsidR="0041332B" w:rsidRDefault="00847E31" w:rsidP="0098143D">
      <w:pPr>
        <w:ind w:firstLine="708"/>
        <w:jc w:val="both"/>
        <w:rPr>
          <w:rFonts w:ascii="Verdana" w:hAnsi="Verdana"/>
          <w:lang w:val="bg-BG"/>
        </w:rPr>
      </w:pPr>
      <w:r w:rsidRPr="00847E31">
        <w:rPr>
          <w:rFonts w:ascii="Verdana" w:hAnsi="Verdana"/>
          <w:lang w:val="bg-BG"/>
        </w:rPr>
        <w:t xml:space="preserve">В инсталацията за интензивно отглеждане на птици за периода </w:t>
      </w:r>
      <w:r w:rsidR="007072B3">
        <w:rPr>
          <w:rFonts w:ascii="Verdana" w:hAnsi="Verdana"/>
          <w:lang w:val="bg-BG"/>
        </w:rPr>
        <w:t>01</w:t>
      </w:r>
      <w:r w:rsidRPr="00847E31">
        <w:rPr>
          <w:rFonts w:ascii="Verdana" w:hAnsi="Verdana"/>
          <w:lang w:val="bg-BG"/>
        </w:rPr>
        <w:t>.0</w:t>
      </w:r>
      <w:r w:rsidR="007072B3">
        <w:rPr>
          <w:rFonts w:ascii="Verdana" w:hAnsi="Verdana"/>
          <w:lang w:val="bg-BG"/>
        </w:rPr>
        <w:t>1</w:t>
      </w:r>
      <w:r w:rsidRPr="00847E31">
        <w:rPr>
          <w:rFonts w:ascii="Verdana" w:hAnsi="Verdana"/>
          <w:lang w:val="bg-BG"/>
        </w:rPr>
        <w:t>.201</w:t>
      </w:r>
      <w:r w:rsidR="008D71B1">
        <w:rPr>
          <w:rFonts w:ascii="Verdana" w:hAnsi="Verdana"/>
          <w:lang w:val="bg-BG"/>
        </w:rPr>
        <w:t>9</w:t>
      </w:r>
      <w:r w:rsidRPr="00847E31">
        <w:rPr>
          <w:rFonts w:ascii="Verdana" w:hAnsi="Verdana"/>
          <w:lang w:val="bg-BG"/>
        </w:rPr>
        <w:t>г.-31.12.201</w:t>
      </w:r>
      <w:r w:rsidR="008D71B1">
        <w:rPr>
          <w:rFonts w:ascii="Verdana" w:hAnsi="Verdana"/>
          <w:lang w:val="bg-BG"/>
        </w:rPr>
        <w:t>9</w:t>
      </w:r>
      <w:r w:rsidRPr="00847E31">
        <w:rPr>
          <w:rFonts w:ascii="Verdana" w:hAnsi="Verdana"/>
          <w:lang w:val="bg-BG"/>
        </w:rPr>
        <w:t xml:space="preserve">г. са заредени и отгледани </w:t>
      </w:r>
      <w:r w:rsidR="00EA770F">
        <w:rPr>
          <w:rFonts w:ascii="Verdana" w:hAnsi="Verdana"/>
          <w:lang w:val="bg-BG"/>
        </w:rPr>
        <w:t>960</w:t>
      </w:r>
      <w:r w:rsidRPr="00847E31">
        <w:rPr>
          <w:rFonts w:ascii="Verdana" w:hAnsi="Verdana"/>
          <w:lang w:val="bg-BG"/>
        </w:rPr>
        <w:t xml:space="preserve"> </w:t>
      </w:r>
      <w:r w:rsidR="00EA770F">
        <w:rPr>
          <w:rFonts w:ascii="Verdana" w:hAnsi="Verdana"/>
          <w:lang w:val="bg-BG"/>
        </w:rPr>
        <w:t>707</w:t>
      </w:r>
      <w:r w:rsidRPr="00847E31">
        <w:rPr>
          <w:rFonts w:ascii="Verdana" w:hAnsi="Verdana"/>
          <w:lang w:val="bg-BG"/>
        </w:rPr>
        <w:t xml:space="preserve"> броя птици. Извършени са </w:t>
      </w:r>
      <w:r w:rsidR="00EA770F">
        <w:rPr>
          <w:rFonts w:ascii="Verdana" w:hAnsi="Verdana"/>
          <w:lang w:val="bg-BG"/>
        </w:rPr>
        <w:t>5</w:t>
      </w:r>
      <w:r w:rsidRPr="00847E31">
        <w:rPr>
          <w:rFonts w:ascii="Verdana" w:hAnsi="Verdana"/>
          <w:lang w:val="bg-BG"/>
        </w:rPr>
        <w:t xml:space="preserve"> броя цикли за 201</w:t>
      </w:r>
      <w:r w:rsidR="008D71B1">
        <w:rPr>
          <w:rFonts w:ascii="Verdana" w:hAnsi="Verdana"/>
          <w:lang w:val="bg-BG"/>
        </w:rPr>
        <w:t>9</w:t>
      </w:r>
      <w:r w:rsidRPr="00847E31">
        <w:rPr>
          <w:rFonts w:ascii="Verdana" w:hAnsi="Verdana"/>
          <w:lang w:val="bg-BG"/>
        </w:rPr>
        <w:t>г., като капацитетът на цикъл е 1</w:t>
      </w:r>
      <w:r w:rsidR="00EA770F">
        <w:rPr>
          <w:rFonts w:ascii="Verdana" w:hAnsi="Verdana"/>
          <w:lang w:val="bg-BG"/>
        </w:rPr>
        <w:t>92</w:t>
      </w:r>
      <w:r>
        <w:rPr>
          <w:rFonts w:ascii="Verdana" w:hAnsi="Verdana"/>
          <w:lang w:val="bg-BG"/>
        </w:rPr>
        <w:t> </w:t>
      </w:r>
      <w:r w:rsidR="00EA770F">
        <w:rPr>
          <w:rFonts w:ascii="Verdana" w:hAnsi="Verdana"/>
          <w:lang w:val="bg-BG"/>
        </w:rPr>
        <w:t>141</w:t>
      </w:r>
      <w:r w:rsidRPr="00847E31">
        <w:rPr>
          <w:rFonts w:ascii="Verdana" w:hAnsi="Verdana"/>
          <w:lang w:val="bg-BG"/>
        </w:rPr>
        <w:t>.</w:t>
      </w:r>
    </w:p>
    <w:p w:rsidR="00847E31" w:rsidRPr="00847E31" w:rsidRDefault="00847E31" w:rsidP="0098143D">
      <w:pPr>
        <w:ind w:firstLine="708"/>
        <w:jc w:val="both"/>
        <w:rPr>
          <w:rFonts w:ascii="Verdana" w:hAnsi="Verdana"/>
          <w:lang w:val="bg-BG"/>
        </w:rPr>
      </w:pPr>
      <w:r>
        <w:rPr>
          <w:rFonts w:ascii="Verdana" w:hAnsi="Verdana"/>
          <w:lang w:val="bg-BG"/>
        </w:rPr>
        <w:t>Количеството емитиран замърсител във въздуха за единица капацитет е изчислено, като годишното количество замърсител се раздели на броя на отгледаните птици през съответната година и се умножи по 1000 и се раздели на броя на циклите за съответната година</w:t>
      </w:r>
      <w:r w:rsidR="00B14E32">
        <w:rPr>
          <w:rFonts w:ascii="Verdana" w:hAnsi="Verdana"/>
          <w:lang w:val="bg-BG"/>
        </w:rPr>
        <w:t xml:space="preserve"> – Условие № 6.7 от КР на оператора</w:t>
      </w:r>
      <w:r>
        <w:rPr>
          <w:rFonts w:ascii="Verdana" w:hAnsi="Verdana"/>
          <w:lang w:val="bg-BG"/>
        </w:rPr>
        <w:t xml:space="preserve">. </w:t>
      </w:r>
    </w:p>
    <w:p w:rsidR="00847E31" w:rsidRPr="00B14E32" w:rsidRDefault="00B14E32" w:rsidP="0098143D">
      <w:pPr>
        <w:ind w:firstLine="708"/>
        <w:jc w:val="both"/>
        <w:rPr>
          <w:rFonts w:ascii="Verdana" w:hAnsi="Verdana"/>
          <w:lang w:val="bg-BG"/>
        </w:rPr>
      </w:pPr>
      <w:r w:rsidRPr="00B14E32">
        <w:rPr>
          <w:rFonts w:ascii="Verdana" w:hAnsi="Verdana"/>
          <w:lang w:val="bg-BG"/>
        </w:rPr>
        <w:t xml:space="preserve">Количеството на замърсител с № 6# (амоняк) е пресметнато съгласно посоченият в Условие 9.3.5 EF за амоняк при използване на неаерирана сламена постеля е 0,08 kg/1 брой животно годишно. Посочените в условието мерки за намаляване на емисиите на амоняк с 20 и повече % са изпълнени. Така годишната емисия на амоняк е намалена с 20% и е </w:t>
      </w:r>
      <w:r w:rsidR="00EA770F">
        <w:rPr>
          <w:rFonts w:ascii="Verdana" w:hAnsi="Verdana"/>
          <w:lang w:val="bg-BG"/>
        </w:rPr>
        <w:t>12 297</w:t>
      </w:r>
      <w:r w:rsidRPr="00B14E32">
        <w:rPr>
          <w:rFonts w:ascii="Verdana" w:hAnsi="Verdana"/>
          <w:lang w:val="bg-BG"/>
        </w:rPr>
        <w:t>кг.</w:t>
      </w:r>
    </w:p>
    <w:p w:rsidR="00847E31" w:rsidRDefault="00847E31" w:rsidP="0098143D">
      <w:pPr>
        <w:ind w:firstLine="708"/>
        <w:jc w:val="both"/>
        <w:rPr>
          <w:rFonts w:ascii="Verdana" w:hAnsi="Verdana"/>
          <w:b/>
          <w:lang w:val="bg-BG"/>
        </w:rPr>
      </w:pPr>
    </w:p>
    <w:p w:rsidR="00EA3921" w:rsidRPr="001C564D" w:rsidRDefault="00EA3921" w:rsidP="0098143D">
      <w:pPr>
        <w:ind w:firstLine="708"/>
        <w:jc w:val="both"/>
        <w:rPr>
          <w:rFonts w:ascii="Verdana" w:hAnsi="Verdana"/>
          <w:b/>
          <w:lang w:val="bg-BG"/>
        </w:rPr>
      </w:pPr>
      <w:r w:rsidRPr="001C564D">
        <w:rPr>
          <w:rFonts w:ascii="Verdana" w:hAnsi="Verdana"/>
          <w:b/>
          <w:lang w:val="bg-BG"/>
        </w:rPr>
        <w:t>4.2. Емисии на вредни вещества в атмосферния въздух</w:t>
      </w:r>
    </w:p>
    <w:p w:rsidR="006C2044" w:rsidRPr="001C564D" w:rsidRDefault="00B82922" w:rsidP="007E5334">
      <w:pPr>
        <w:jc w:val="both"/>
        <w:rPr>
          <w:rFonts w:ascii="Verdana" w:hAnsi="Verdana"/>
          <w:lang w:val="bg-BG"/>
        </w:rPr>
      </w:pPr>
      <w:r w:rsidRPr="001C564D">
        <w:rPr>
          <w:rFonts w:ascii="Verdana" w:hAnsi="Verdana"/>
          <w:color w:val="0000FF"/>
          <w:lang w:val="bg-BG"/>
        </w:rPr>
        <w:tab/>
      </w:r>
      <w:r w:rsidR="006C2044" w:rsidRPr="001C564D">
        <w:rPr>
          <w:rFonts w:ascii="Verdana" w:hAnsi="Verdana"/>
          <w:lang w:val="bg-BG"/>
        </w:rPr>
        <w:t xml:space="preserve">Източници на емисии в атмосферния въздух са аспирациите на вентилационните системи на халетата за отглеждане на птици. </w:t>
      </w:r>
    </w:p>
    <w:p w:rsidR="007C2B98" w:rsidRPr="001C564D" w:rsidRDefault="007C2B98" w:rsidP="007E5334">
      <w:pPr>
        <w:jc w:val="both"/>
        <w:rPr>
          <w:rFonts w:ascii="Verdana" w:hAnsi="Verdana"/>
          <w:lang w:val="bg-BG"/>
        </w:rPr>
      </w:pPr>
      <w:r w:rsidRPr="001C564D">
        <w:rPr>
          <w:rFonts w:ascii="Verdana" w:hAnsi="Verdana"/>
          <w:lang w:val="bg-BG"/>
        </w:rPr>
        <w:tab/>
        <w:t>На площадката функционират посочени</w:t>
      </w:r>
      <w:r w:rsidR="00302429">
        <w:rPr>
          <w:rFonts w:ascii="Verdana" w:hAnsi="Verdana"/>
          <w:lang w:val="bg-BG"/>
        </w:rPr>
        <w:t>те</w:t>
      </w:r>
      <w:r w:rsidRPr="001C564D">
        <w:rPr>
          <w:rFonts w:ascii="Verdana" w:hAnsi="Verdana"/>
          <w:lang w:val="bg-BG"/>
        </w:rPr>
        <w:t xml:space="preserve"> в Условия 9.2.2 организирани източници – вентилатори и отоплителни печки</w:t>
      </w:r>
      <w:r w:rsidR="00FC2EA4" w:rsidRPr="001C564D">
        <w:rPr>
          <w:rFonts w:ascii="Verdana" w:hAnsi="Verdana"/>
          <w:lang w:val="bg-BG"/>
        </w:rPr>
        <w:t>.</w:t>
      </w:r>
      <w:r w:rsidR="00246366">
        <w:rPr>
          <w:rFonts w:ascii="Verdana" w:hAnsi="Verdana"/>
          <w:lang w:val="bg-BG"/>
        </w:rPr>
        <w:t xml:space="preserve"> Определеният с условие 9.2.2 брой организирани източници </w:t>
      </w:r>
      <w:r w:rsidR="00A977D8">
        <w:rPr>
          <w:rFonts w:ascii="Verdana" w:hAnsi="Verdana"/>
          <w:lang w:val="bg-BG"/>
        </w:rPr>
        <w:t xml:space="preserve">(вентилатори и печки) за всяка сграда (хале), както и ограничението за максимален </w:t>
      </w:r>
      <w:r w:rsidR="00A977D8">
        <w:rPr>
          <w:rFonts w:ascii="Verdana" w:hAnsi="Verdana"/>
          <w:lang w:val="bg-BG"/>
        </w:rPr>
        <w:lastRenderedPageBreak/>
        <w:t>дебит са спазени, но един от типовете вентилатори се различава от посочените в условието, поради конструктивни ограничения на сградите, констатирано с КП № КР-9/12.06.2019г. Към настоящият момент нямаме отговор от ИАОС, относно преразглеждане на Комплексното разрешително</w:t>
      </w:r>
    </w:p>
    <w:p w:rsidR="006C2044" w:rsidRPr="001C564D" w:rsidRDefault="006C2044" w:rsidP="006C2044">
      <w:pPr>
        <w:jc w:val="both"/>
        <w:rPr>
          <w:rFonts w:ascii="Verdana" w:hAnsi="Verdana"/>
          <w:lang w:val="bg-BG"/>
        </w:rPr>
      </w:pPr>
      <w:r w:rsidRPr="001C564D">
        <w:rPr>
          <w:rFonts w:ascii="Verdana" w:hAnsi="Verdana"/>
          <w:color w:val="0000FF"/>
          <w:lang w:val="bg-BG"/>
        </w:rPr>
        <w:t xml:space="preserve"> </w:t>
      </w:r>
      <w:r w:rsidRPr="001C564D">
        <w:rPr>
          <w:rFonts w:ascii="Verdana" w:hAnsi="Verdana"/>
          <w:lang w:val="bg-BG"/>
        </w:rPr>
        <w:tab/>
        <w:t xml:space="preserve">Изготвена е и се прилага инструкция за периодична оценка наличието на източници на неорганизирани емисии, мерки за предотвратяване, оценка на съответствие и коригиращи действия. </w:t>
      </w:r>
    </w:p>
    <w:p w:rsidR="006C2044" w:rsidRPr="001C564D" w:rsidRDefault="006C2044" w:rsidP="006C2044">
      <w:pPr>
        <w:jc w:val="both"/>
        <w:rPr>
          <w:rFonts w:ascii="Verdana" w:hAnsi="Verdana"/>
          <w:lang w:val="bg-BG"/>
        </w:rPr>
      </w:pPr>
      <w:r w:rsidRPr="001C564D">
        <w:rPr>
          <w:rFonts w:ascii="Verdana" w:hAnsi="Verdana"/>
          <w:lang w:val="bg-BG"/>
        </w:rPr>
        <w:tab/>
      </w:r>
      <w:r w:rsidR="00F65929" w:rsidRPr="001C564D">
        <w:rPr>
          <w:rFonts w:ascii="Verdana" w:hAnsi="Verdana"/>
          <w:lang w:val="bg-BG"/>
        </w:rPr>
        <w:t>И</w:t>
      </w:r>
      <w:r w:rsidRPr="001C564D">
        <w:rPr>
          <w:rFonts w:ascii="Verdana" w:hAnsi="Verdana"/>
          <w:lang w:val="bg-BG"/>
        </w:rPr>
        <w:t>звършват</w:t>
      </w:r>
      <w:r w:rsidR="00F65929" w:rsidRPr="001C564D">
        <w:rPr>
          <w:rFonts w:ascii="Verdana" w:hAnsi="Verdana"/>
          <w:lang w:val="bg-BG"/>
        </w:rPr>
        <w:t xml:space="preserve"> се</w:t>
      </w:r>
      <w:r w:rsidRPr="001C564D">
        <w:rPr>
          <w:rFonts w:ascii="Verdana" w:hAnsi="Verdana"/>
          <w:lang w:val="bg-BG"/>
        </w:rPr>
        <w:t xml:space="preserve"> ежемесечно проверки за установяване на евентуални източници на неорганизирани емисии. </w:t>
      </w:r>
    </w:p>
    <w:p w:rsidR="006C2044" w:rsidRPr="001C564D" w:rsidRDefault="006C2044" w:rsidP="006C2044">
      <w:pPr>
        <w:jc w:val="both"/>
        <w:rPr>
          <w:rFonts w:ascii="Verdana" w:hAnsi="Verdana"/>
          <w:lang w:val="bg-BG"/>
        </w:rPr>
      </w:pPr>
      <w:r w:rsidRPr="001C564D">
        <w:rPr>
          <w:rFonts w:ascii="Verdana" w:hAnsi="Verdana"/>
          <w:lang w:val="bg-BG"/>
        </w:rPr>
        <w:t xml:space="preserve">     </w:t>
      </w:r>
      <w:r w:rsidRPr="001C564D">
        <w:rPr>
          <w:rFonts w:ascii="Verdana" w:hAnsi="Verdana"/>
          <w:lang w:val="bg-BG"/>
        </w:rPr>
        <w:tab/>
        <w:t xml:space="preserve">Изготвена е и се прилага инструкция за оценка спазването на мерките за намаляване емисиите на интензивно миришещи вещества. </w:t>
      </w:r>
    </w:p>
    <w:p w:rsidR="006C2044" w:rsidRPr="001C564D" w:rsidRDefault="006C2044" w:rsidP="006C2044">
      <w:pPr>
        <w:ind w:firstLine="720"/>
        <w:jc w:val="both"/>
        <w:rPr>
          <w:rFonts w:ascii="Verdana" w:hAnsi="Verdana"/>
          <w:lang w:val="bg-BG"/>
        </w:rPr>
      </w:pPr>
      <w:r w:rsidRPr="001C564D">
        <w:rPr>
          <w:rFonts w:ascii="Verdana" w:hAnsi="Verdana"/>
          <w:lang w:val="bg-BG"/>
        </w:rPr>
        <w:t>За отчетния период не са постъпвали оплаквания за миризми в резултат от дейностите, извършвани на площадката.</w:t>
      </w:r>
    </w:p>
    <w:p w:rsidR="006C2044" w:rsidRPr="001C564D" w:rsidRDefault="006C2044" w:rsidP="006C2044">
      <w:pPr>
        <w:jc w:val="both"/>
        <w:rPr>
          <w:rFonts w:ascii="Verdana" w:hAnsi="Verdana"/>
          <w:lang w:val="bg-BG"/>
        </w:rPr>
      </w:pPr>
      <w:r w:rsidRPr="001C564D">
        <w:rPr>
          <w:rFonts w:ascii="Verdana" w:hAnsi="Verdana"/>
          <w:lang w:val="bg-BG"/>
        </w:rPr>
        <w:t xml:space="preserve">    </w:t>
      </w:r>
      <w:r w:rsidRPr="001C564D">
        <w:rPr>
          <w:rFonts w:ascii="Verdana" w:hAnsi="Verdana"/>
          <w:lang w:val="bg-BG"/>
        </w:rPr>
        <w:tab/>
        <w:t>Операторът няма задължение за провеждане на мониторинг на емисиите вредни вещества, изпускани в атмосферата.</w:t>
      </w:r>
    </w:p>
    <w:p w:rsidR="00EA3921" w:rsidRPr="001C564D" w:rsidRDefault="00EA3921" w:rsidP="00FC1E6A">
      <w:pPr>
        <w:jc w:val="both"/>
        <w:rPr>
          <w:rFonts w:ascii="Verdana" w:hAnsi="Verdana"/>
          <w:i/>
          <w:lang w:val="bg-BG"/>
        </w:rPr>
      </w:pPr>
      <w:r w:rsidRPr="001C564D">
        <w:rPr>
          <w:rFonts w:ascii="Verdana" w:hAnsi="Verdana"/>
          <w:b/>
          <w:i/>
          <w:lang w:val="bg-BG"/>
        </w:rPr>
        <w:t>Таблица 2.</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6"/>
        <w:gridCol w:w="1125"/>
        <w:gridCol w:w="1172"/>
        <w:gridCol w:w="1596"/>
        <w:gridCol w:w="1517"/>
        <w:gridCol w:w="1463"/>
        <w:gridCol w:w="1655"/>
      </w:tblGrid>
      <w:tr w:rsidR="00EA3921" w:rsidRPr="001C564D" w:rsidTr="007E5334">
        <w:trPr>
          <w:jc w:val="center"/>
        </w:trPr>
        <w:tc>
          <w:tcPr>
            <w:tcW w:w="1371" w:type="dxa"/>
            <w:vMerge w:val="restart"/>
            <w:shd w:val="clear" w:color="auto" w:fill="E6E6E6"/>
            <w:vAlign w:val="center"/>
          </w:tcPr>
          <w:p w:rsidR="00EA3921" w:rsidRPr="001C564D" w:rsidRDefault="00EA3921" w:rsidP="006B2DA9">
            <w:pPr>
              <w:jc w:val="center"/>
              <w:rPr>
                <w:rFonts w:ascii="Verdana" w:hAnsi="Verdana"/>
                <w:lang w:val="bg-BG"/>
              </w:rPr>
            </w:pPr>
            <w:r w:rsidRPr="001C564D">
              <w:rPr>
                <w:rFonts w:ascii="Verdana" w:hAnsi="Verdana"/>
                <w:lang w:val="bg-BG"/>
              </w:rPr>
              <w:t>Параметър</w:t>
            </w:r>
          </w:p>
        </w:tc>
        <w:tc>
          <w:tcPr>
            <w:tcW w:w="1100" w:type="dxa"/>
            <w:vMerge w:val="restart"/>
            <w:shd w:val="clear" w:color="auto" w:fill="E6E6E6"/>
            <w:vAlign w:val="center"/>
          </w:tcPr>
          <w:p w:rsidR="00EA3921" w:rsidRPr="001C564D" w:rsidRDefault="00EA3921" w:rsidP="006B2DA9">
            <w:pPr>
              <w:jc w:val="center"/>
              <w:rPr>
                <w:rFonts w:ascii="Verdana" w:hAnsi="Verdana"/>
                <w:lang w:val="bg-BG"/>
              </w:rPr>
            </w:pPr>
            <w:r w:rsidRPr="001C564D">
              <w:rPr>
                <w:rFonts w:ascii="Verdana" w:hAnsi="Verdana"/>
                <w:lang w:val="bg-BG"/>
              </w:rPr>
              <w:t>Единица</w:t>
            </w:r>
          </w:p>
        </w:tc>
        <w:tc>
          <w:tcPr>
            <w:tcW w:w="1146" w:type="dxa"/>
            <w:vMerge w:val="restart"/>
            <w:shd w:val="clear" w:color="auto" w:fill="E6E6E6"/>
            <w:vAlign w:val="center"/>
          </w:tcPr>
          <w:p w:rsidR="00EA3921" w:rsidRPr="001C564D" w:rsidRDefault="00EA3921" w:rsidP="006B2DA9">
            <w:pPr>
              <w:jc w:val="center"/>
              <w:rPr>
                <w:rFonts w:ascii="Verdana" w:hAnsi="Verdana"/>
                <w:lang w:val="bg-BG"/>
              </w:rPr>
            </w:pPr>
            <w:r w:rsidRPr="001C564D">
              <w:rPr>
                <w:rFonts w:ascii="Verdana" w:hAnsi="Verdana"/>
                <w:lang w:val="bg-BG"/>
              </w:rPr>
              <w:t>НДЕ, съгласно КР</w:t>
            </w:r>
          </w:p>
        </w:tc>
        <w:tc>
          <w:tcPr>
            <w:tcW w:w="3037" w:type="dxa"/>
            <w:gridSpan w:val="2"/>
            <w:tcBorders>
              <w:bottom w:val="single" w:sz="4" w:space="0" w:color="auto"/>
            </w:tcBorders>
            <w:shd w:val="clear" w:color="auto" w:fill="E6E6E6"/>
            <w:vAlign w:val="center"/>
          </w:tcPr>
          <w:p w:rsidR="00EA3921" w:rsidRPr="001C564D" w:rsidRDefault="00EA3921" w:rsidP="006B2DA9">
            <w:pPr>
              <w:spacing w:before="40" w:after="40"/>
              <w:jc w:val="center"/>
              <w:rPr>
                <w:rFonts w:ascii="Verdana" w:hAnsi="Verdana"/>
                <w:lang w:val="bg-BG"/>
              </w:rPr>
            </w:pPr>
            <w:r w:rsidRPr="001C564D">
              <w:rPr>
                <w:rFonts w:ascii="Verdana" w:hAnsi="Verdana"/>
                <w:lang w:val="bg-BG"/>
              </w:rPr>
              <w:t>Резултат от мониторинг</w:t>
            </w:r>
          </w:p>
        </w:tc>
        <w:tc>
          <w:tcPr>
            <w:tcW w:w="1428" w:type="dxa"/>
            <w:vMerge w:val="restart"/>
            <w:shd w:val="clear" w:color="auto" w:fill="E6E6E6"/>
            <w:vAlign w:val="center"/>
          </w:tcPr>
          <w:p w:rsidR="00EA3921" w:rsidRPr="001C564D" w:rsidRDefault="00EA3921" w:rsidP="006B2DA9">
            <w:pPr>
              <w:jc w:val="center"/>
              <w:rPr>
                <w:rFonts w:ascii="Verdana" w:hAnsi="Verdana"/>
                <w:lang w:val="bg-BG"/>
              </w:rPr>
            </w:pPr>
            <w:r w:rsidRPr="001C564D">
              <w:rPr>
                <w:rFonts w:ascii="Verdana" w:hAnsi="Verdana"/>
                <w:lang w:val="bg-BG"/>
              </w:rPr>
              <w:t>Честота на мониторинг</w:t>
            </w:r>
          </w:p>
        </w:tc>
        <w:tc>
          <w:tcPr>
            <w:tcW w:w="1614" w:type="dxa"/>
            <w:vMerge w:val="restart"/>
            <w:shd w:val="clear" w:color="auto" w:fill="E6E6E6"/>
            <w:vAlign w:val="center"/>
          </w:tcPr>
          <w:p w:rsidR="00EA3921" w:rsidRPr="001C564D" w:rsidRDefault="00EA3921" w:rsidP="006B2DA9">
            <w:pPr>
              <w:jc w:val="center"/>
              <w:rPr>
                <w:rFonts w:ascii="Verdana" w:hAnsi="Verdana"/>
                <w:lang w:val="bg-BG"/>
              </w:rPr>
            </w:pPr>
            <w:r w:rsidRPr="001C564D">
              <w:rPr>
                <w:rFonts w:ascii="Verdana" w:hAnsi="Verdana"/>
                <w:lang w:val="bg-BG"/>
              </w:rPr>
              <w:t>Съответствие брой / %</w:t>
            </w:r>
          </w:p>
        </w:tc>
      </w:tr>
      <w:tr w:rsidR="00EA3921" w:rsidRPr="001C564D" w:rsidTr="007E5334">
        <w:trPr>
          <w:jc w:val="center"/>
        </w:trPr>
        <w:tc>
          <w:tcPr>
            <w:tcW w:w="1371" w:type="dxa"/>
            <w:vMerge/>
          </w:tcPr>
          <w:p w:rsidR="00EA3921" w:rsidRPr="001C564D" w:rsidRDefault="00EA3921" w:rsidP="00FC1E6A">
            <w:pPr>
              <w:jc w:val="both"/>
              <w:rPr>
                <w:rFonts w:ascii="Verdana" w:hAnsi="Verdana"/>
                <w:lang w:val="bg-BG"/>
              </w:rPr>
            </w:pPr>
          </w:p>
        </w:tc>
        <w:tc>
          <w:tcPr>
            <w:tcW w:w="1100" w:type="dxa"/>
            <w:vMerge/>
          </w:tcPr>
          <w:p w:rsidR="00EA3921" w:rsidRPr="001C564D" w:rsidRDefault="00EA3921" w:rsidP="00FC1E6A">
            <w:pPr>
              <w:jc w:val="both"/>
              <w:rPr>
                <w:rFonts w:ascii="Verdana" w:hAnsi="Verdana"/>
                <w:lang w:val="bg-BG"/>
              </w:rPr>
            </w:pPr>
          </w:p>
        </w:tc>
        <w:tc>
          <w:tcPr>
            <w:tcW w:w="1146" w:type="dxa"/>
            <w:vMerge/>
          </w:tcPr>
          <w:p w:rsidR="00EA3921" w:rsidRPr="001C564D" w:rsidRDefault="00EA3921" w:rsidP="00FC1E6A">
            <w:pPr>
              <w:jc w:val="both"/>
              <w:rPr>
                <w:rFonts w:ascii="Verdana" w:hAnsi="Verdana"/>
                <w:lang w:val="bg-BG"/>
              </w:rPr>
            </w:pPr>
          </w:p>
        </w:tc>
        <w:tc>
          <w:tcPr>
            <w:tcW w:w="1557" w:type="dxa"/>
            <w:shd w:val="clear" w:color="auto" w:fill="E6E6E6"/>
            <w:vAlign w:val="center"/>
          </w:tcPr>
          <w:p w:rsidR="00EA3921" w:rsidRPr="001C564D" w:rsidRDefault="00EA3921" w:rsidP="00FC1E6A">
            <w:pPr>
              <w:spacing w:before="40" w:after="40"/>
              <w:jc w:val="both"/>
              <w:rPr>
                <w:rFonts w:ascii="Verdana" w:hAnsi="Verdana"/>
                <w:lang w:val="bg-BG"/>
              </w:rPr>
            </w:pPr>
            <w:r w:rsidRPr="001C564D">
              <w:rPr>
                <w:rFonts w:ascii="Verdana" w:hAnsi="Verdana"/>
                <w:lang w:val="bg-BG"/>
              </w:rPr>
              <w:t>Непрекъснат мониторинг</w:t>
            </w:r>
          </w:p>
        </w:tc>
        <w:tc>
          <w:tcPr>
            <w:tcW w:w="1480" w:type="dxa"/>
            <w:shd w:val="clear" w:color="auto" w:fill="E6E6E6"/>
            <w:vAlign w:val="center"/>
          </w:tcPr>
          <w:p w:rsidR="00EA3921" w:rsidRPr="001C564D" w:rsidRDefault="00EA3921" w:rsidP="00FC1E6A">
            <w:pPr>
              <w:spacing w:before="40" w:after="40"/>
              <w:jc w:val="both"/>
              <w:rPr>
                <w:rFonts w:ascii="Verdana" w:hAnsi="Verdana"/>
                <w:lang w:val="bg-BG"/>
              </w:rPr>
            </w:pPr>
            <w:r w:rsidRPr="001C564D">
              <w:rPr>
                <w:rFonts w:ascii="Verdana" w:hAnsi="Verdana"/>
                <w:lang w:val="bg-BG"/>
              </w:rPr>
              <w:t>Периодичен мониторинг</w:t>
            </w:r>
          </w:p>
        </w:tc>
        <w:tc>
          <w:tcPr>
            <w:tcW w:w="1428" w:type="dxa"/>
            <w:vMerge/>
          </w:tcPr>
          <w:p w:rsidR="00EA3921" w:rsidRPr="001C564D" w:rsidRDefault="00EA3921" w:rsidP="00FC1E6A">
            <w:pPr>
              <w:jc w:val="both"/>
              <w:rPr>
                <w:rFonts w:ascii="Verdana" w:hAnsi="Verdana"/>
                <w:lang w:val="bg-BG"/>
              </w:rPr>
            </w:pPr>
          </w:p>
        </w:tc>
        <w:tc>
          <w:tcPr>
            <w:tcW w:w="1614" w:type="dxa"/>
            <w:vMerge/>
          </w:tcPr>
          <w:p w:rsidR="00EA3921" w:rsidRPr="001C564D" w:rsidRDefault="00EA3921" w:rsidP="00FC1E6A">
            <w:pPr>
              <w:jc w:val="both"/>
              <w:rPr>
                <w:rFonts w:ascii="Verdana" w:hAnsi="Verdana"/>
                <w:lang w:val="bg-BG"/>
              </w:rPr>
            </w:pPr>
          </w:p>
        </w:tc>
      </w:tr>
      <w:tr w:rsidR="00EA3921" w:rsidRPr="001C564D" w:rsidTr="007E5334">
        <w:trPr>
          <w:jc w:val="center"/>
        </w:trPr>
        <w:tc>
          <w:tcPr>
            <w:tcW w:w="1371" w:type="dxa"/>
            <w:vAlign w:val="center"/>
          </w:tcPr>
          <w:p w:rsidR="00EA3921" w:rsidRPr="001C564D" w:rsidRDefault="00D93183" w:rsidP="006B2DA9">
            <w:pPr>
              <w:spacing w:before="20" w:after="20"/>
              <w:jc w:val="center"/>
              <w:rPr>
                <w:rFonts w:ascii="Verdana" w:hAnsi="Verdana"/>
                <w:lang w:val="bg-BG"/>
              </w:rPr>
            </w:pPr>
            <w:r w:rsidRPr="001C564D">
              <w:rPr>
                <w:rFonts w:ascii="Verdana" w:hAnsi="Verdana"/>
                <w:lang w:val="bg-BG"/>
              </w:rPr>
              <w:t>-</w:t>
            </w:r>
          </w:p>
        </w:tc>
        <w:tc>
          <w:tcPr>
            <w:tcW w:w="1100" w:type="dxa"/>
            <w:vAlign w:val="center"/>
          </w:tcPr>
          <w:p w:rsidR="00EA3921" w:rsidRPr="001C564D" w:rsidRDefault="00D93183" w:rsidP="006B2DA9">
            <w:pPr>
              <w:jc w:val="center"/>
              <w:rPr>
                <w:rFonts w:ascii="Verdana" w:hAnsi="Verdana"/>
                <w:lang w:val="bg-BG"/>
              </w:rPr>
            </w:pPr>
            <w:r w:rsidRPr="001C564D">
              <w:rPr>
                <w:rFonts w:ascii="Verdana" w:hAnsi="Verdana"/>
                <w:lang w:val="bg-BG"/>
              </w:rPr>
              <w:t>-</w:t>
            </w:r>
          </w:p>
        </w:tc>
        <w:tc>
          <w:tcPr>
            <w:tcW w:w="1146" w:type="dxa"/>
            <w:vAlign w:val="center"/>
          </w:tcPr>
          <w:p w:rsidR="00EA3921" w:rsidRPr="001C564D" w:rsidRDefault="00D93183" w:rsidP="006B2DA9">
            <w:pPr>
              <w:spacing w:before="20" w:after="20"/>
              <w:jc w:val="center"/>
              <w:rPr>
                <w:rFonts w:ascii="Verdana" w:hAnsi="Verdana"/>
                <w:lang w:val="bg-BG"/>
              </w:rPr>
            </w:pPr>
            <w:r w:rsidRPr="001C564D">
              <w:rPr>
                <w:rFonts w:ascii="Verdana" w:hAnsi="Verdana"/>
                <w:lang w:val="bg-BG"/>
              </w:rPr>
              <w:t>-</w:t>
            </w:r>
          </w:p>
        </w:tc>
        <w:tc>
          <w:tcPr>
            <w:tcW w:w="1557" w:type="dxa"/>
            <w:vAlign w:val="center"/>
          </w:tcPr>
          <w:p w:rsidR="00EA3921" w:rsidRPr="001C564D" w:rsidRDefault="00D93183" w:rsidP="006B2DA9">
            <w:pPr>
              <w:jc w:val="center"/>
              <w:rPr>
                <w:rFonts w:ascii="Verdana" w:hAnsi="Verdana"/>
                <w:lang w:val="bg-BG"/>
              </w:rPr>
            </w:pPr>
            <w:r w:rsidRPr="001C564D">
              <w:rPr>
                <w:rFonts w:ascii="Verdana" w:hAnsi="Verdana"/>
                <w:lang w:val="bg-BG"/>
              </w:rPr>
              <w:t>-</w:t>
            </w:r>
          </w:p>
        </w:tc>
        <w:tc>
          <w:tcPr>
            <w:tcW w:w="1480" w:type="dxa"/>
            <w:vAlign w:val="center"/>
          </w:tcPr>
          <w:p w:rsidR="00EA3921" w:rsidRPr="001C564D" w:rsidRDefault="00D93183" w:rsidP="006B2DA9">
            <w:pPr>
              <w:jc w:val="center"/>
              <w:rPr>
                <w:rFonts w:ascii="Verdana" w:hAnsi="Verdana"/>
                <w:lang w:val="bg-BG"/>
              </w:rPr>
            </w:pPr>
            <w:r w:rsidRPr="001C564D">
              <w:rPr>
                <w:rFonts w:ascii="Verdana" w:hAnsi="Verdana"/>
                <w:lang w:val="bg-BG"/>
              </w:rPr>
              <w:t>-</w:t>
            </w:r>
          </w:p>
        </w:tc>
        <w:tc>
          <w:tcPr>
            <w:tcW w:w="1428" w:type="dxa"/>
            <w:vAlign w:val="center"/>
          </w:tcPr>
          <w:p w:rsidR="00EA3921" w:rsidRPr="001C564D" w:rsidRDefault="00D93183" w:rsidP="006B2DA9">
            <w:pPr>
              <w:jc w:val="center"/>
              <w:rPr>
                <w:rFonts w:ascii="Verdana" w:hAnsi="Verdana"/>
                <w:lang w:val="bg-BG"/>
              </w:rPr>
            </w:pPr>
            <w:r w:rsidRPr="001C564D">
              <w:rPr>
                <w:rFonts w:ascii="Verdana" w:hAnsi="Verdana"/>
                <w:lang w:val="bg-BG"/>
              </w:rPr>
              <w:t>-</w:t>
            </w:r>
          </w:p>
        </w:tc>
        <w:tc>
          <w:tcPr>
            <w:tcW w:w="1614" w:type="dxa"/>
            <w:vAlign w:val="center"/>
          </w:tcPr>
          <w:p w:rsidR="00EA3921" w:rsidRPr="001C564D" w:rsidRDefault="00D93183" w:rsidP="006B2DA9">
            <w:pPr>
              <w:jc w:val="center"/>
              <w:rPr>
                <w:rFonts w:ascii="Verdana" w:hAnsi="Verdana"/>
                <w:lang w:val="bg-BG"/>
              </w:rPr>
            </w:pPr>
            <w:r w:rsidRPr="001C564D">
              <w:rPr>
                <w:rFonts w:ascii="Verdana" w:hAnsi="Verdana"/>
                <w:lang w:val="bg-BG"/>
              </w:rPr>
              <w:t>-</w:t>
            </w:r>
          </w:p>
        </w:tc>
      </w:tr>
    </w:tbl>
    <w:p w:rsidR="006C2044" w:rsidRPr="001C564D" w:rsidRDefault="006C2044" w:rsidP="007B546B">
      <w:pPr>
        <w:ind w:right="-32" w:firstLine="720"/>
        <w:jc w:val="both"/>
        <w:rPr>
          <w:rFonts w:ascii="Verdana" w:hAnsi="Verdana"/>
          <w:i/>
          <w:lang w:val="bg-BG"/>
        </w:rPr>
      </w:pPr>
      <w:r w:rsidRPr="001C564D">
        <w:rPr>
          <w:rFonts w:ascii="Verdana" w:hAnsi="Verdana"/>
          <w:lang w:val="bg-BG"/>
        </w:rPr>
        <w:t>В съответствие с изискванията за прилагането на европейския регистър на емисиите на вредни вещества (ЕРЕВВ), е определено общото количество на изпусканите емисии от амоняк, метан</w:t>
      </w:r>
      <w:r w:rsidR="007B546B" w:rsidRPr="001C564D">
        <w:rPr>
          <w:rFonts w:ascii="Verdana" w:hAnsi="Verdana"/>
          <w:lang w:val="bg-BG"/>
        </w:rPr>
        <w:t xml:space="preserve"> и</w:t>
      </w:r>
      <w:r w:rsidRPr="001C564D">
        <w:rPr>
          <w:rFonts w:ascii="Verdana" w:hAnsi="Verdana"/>
          <w:lang w:val="bg-BG"/>
        </w:rPr>
        <w:t xml:space="preserve"> диазотен оксид за отчетния период и е попълнена </w:t>
      </w:r>
      <w:r w:rsidRPr="001C564D">
        <w:rPr>
          <w:rFonts w:ascii="Verdana" w:hAnsi="Verdana"/>
          <w:i/>
          <w:lang w:val="bg-BG"/>
        </w:rPr>
        <w:t>Таблица 1 “Замърсители по ЕРЕВВ и PRTR”</w:t>
      </w:r>
      <w:r w:rsidRPr="001C564D">
        <w:rPr>
          <w:rFonts w:ascii="Verdana" w:hAnsi="Verdana"/>
          <w:lang w:val="bg-BG"/>
        </w:rPr>
        <w:t>.</w:t>
      </w:r>
      <w:r w:rsidRPr="001C564D">
        <w:rPr>
          <w:rFonts w:ascii="Verdana" w:hAnsi="Verdana"/>
          <w:i/>
          <w:lang w:val="bg-BG"/>
        </w:rPr>
        <w:t xml:space="preserve">  </w:t>
      </w:r>
    </w:p>
    <w:p w:rsidR="00062D38" w:rsidRPr="001C564D" w:rsidRDefault="00062D38" w:rsidP="007B546B">
      <w:pPr>
        <w:ind w:right="-32" w:firstLine="720"/>
        <w:jc w:val="both"/>
        <w:rPr>
          <w:rFonts w:ascii="Verdana" w:hAnsi="Verdana"/>
          <w:lang w:val="bg-BG"/>
        </w:rPr>
      </w:pPr>
      <w:r w:rsidRPr="001C564D">
        <w:rPr>
          <w:rFonts w:ascii="Verdana" w:hAnsi="Verdana"/>
          <w:lang w:val="bg-BG"/>
        </w:rPr>
        <w:t xml:space="preserve">Изчисленията за емисиите са извършени съгласно Методиката, на база броя заредени животни за отчетния период, като емисиите са изчислени за периода </w:t>
      </w:r>
      <w:r w:rsidR="007072B3">
        <w:rPr>
          <w:rFonts w:ascii="Verdana" w:hAnsi="Verdana"/>
          <w:lang w:val="bg-BG"/>
        </w:rPr>
        <w:t>01</w:t>
      </w:r>
      <w:r w:rsidR="002D5143" w:rsidRPr="001C564D">
        <w:rPr>
          <w:rFonts w:ascii="Verdana" w:hAnsi="Verdana"/>
          <w:lang w:val="bg-BG"/>
        </w:rPr>
        <w:t>.0</w:t>
      </w:r>
      <w:r w:rsidR="007072B3">
        <w:rPr>
          <w:rFonts w:ascii="Verdana" w:hAnsi="Verdana"/>
          <w:lang w:val="bg-BG"/>
        </w:rPr>
        <w:t>1.</w:t>
      </w:r>
      <w:r w:rsidR="002D5143" w:rsidRPr="001C564D">
        <w:rPr>
          <w:rFonts w:ascii="Verdana" w:hAnsi="Verdana"/>
          <w:lang w:val="bg-BG"/>
        </w:rPr>
        <w:t>201</w:t>
      </w:r>
      <w:r w:rsidR="008D71B1">
        <w:rPr>
          <w:rFonts w:ascii="Verdana" w:hAnsi="Verdana"/>
          <w:lang w:val="bg-BG"/>
        </w:rPr>
        <w:t>9</w:t>
      </w:r>
      <w:r w:rsidR="002D5143" w:rsidRPr="001C564D">
        <w:rPr>
          <w:rFonts w:ascii="Verdana" w:hAnsi="Verdana"/>
          <w:lang w:val="bg-BG"/>
        </w:rPr>
        <w:t>г.</w:t>
      </w:r>
      <w:r w:rsidRPr="001C564D">
        <w:rPr>
          <w:rFonts w:ascii="Verdana" w:hAnsi="Verdana"/>
          <w:lang w:val="bg-BG"/>
        </w:rPr>
        <w:t>-31.12.201</w:t>
      </w:r>
      <w:r w:rsidR="008D71B1">
        <w:rPr>
          <w:rFonts w:ascii="Verdana" w:hAnsi="Verdana"/>
          <w:lang w:val="bg-BG"/>
        </w:rPr>
        <w:t>9</w:t>
      </w:r>
      <w:r w:rsidRPr="001C564D">
        <w:rPr>
          <w:rFonts w:ascii="Verdana" w:hAnsi="Verdana"/>
          <w:lang w:val="bg-BG"/>
        </w:rPr>
        <w:t>г.</w:t>
      </w:r>
    </w:p>
    <w:p w:rsidR="00062D38" w:rsidRPr="001C564D" w:rsidRDefault="006C2044" w:rsidP="0098143D">
      <w:pPr>
        <w:ind w:right="-32"/>
        <w:jc w:val="both"/>
        <w:rPr>
          <w:rFonts w:ascii="Verdana" w:hAnsi="Verdana"/>
          <w:lang w:val="bg-BG"/>
        </w:rPr>
      </w:pPr>
      <w:r w:rsidRPr="001C564D">
        <w:rPr>
          <w:rFonts w:ascii="Verdana" w:hAnsi="Verdana"/>
          <w:lang w:val="bg-BG"/>
        </w:rPr>
        <w:t xml:space="preserve">    </w:t>
      </w:r>
      <w:r w:rsidRPr="001C564D">
        <w:rPr>
          <w:rFonts w:ascii="Verdana" w:hAnsi="Verdana"/>
          <w:lang w:val="bg-BG"/>
        </w:rPr>
        <w:tab/>
      </w:r>
      <w:r w:rsidR="00062D38" w:rsidRPr="001C564D">
        <w:rPr>
          <w:rFonts w:ascii="Verdana" w:hAnsi="Verdana"/>
          <w:lang w:val="bg-BG"/>
        </w:rPr>
        <w:t>Количеството на замърсител с № 1# (метан) е пресметнато съгласно Актуализирана единна методика за инвентаризация на емисиите на вредни вещества във въздуха (Заповед № РД-165/20.02.2013</w:t>
      </w:r>
      <w:r w:rsidR="00AA2883" w:rsidRPr="001C564D">
        <w:rPr>
          <w:rFonts w:ascii="Verdana" w:hAnsi="Verdana"/>
          <w:lang w:val="bg-BG"/>
        </w:rPr>
        <w:t>г.</w:t>
      </w:r>
      <w:r w:rsidR="00062D38" w:rsidRPr="001C564D">
        <w:rPr>
          <w:rFonts w:ascii="Verdana" w:hAnsi="Verdana"/>
          <w:lang w:val="bg-BG"/>
        </w:rPr>
        <w:t xml:space="preserve"> на МОСВ) за дейностите по КОД на процес (SNAР CODE) 1005 „Управление на тор по отношение на органични съединения” (100 508 Бройлери), при EF 0,117 kg/1 брой животно годишно и за дейностите по КОД на процес (SNAР CODE) 1004 „Чревна ферментация” (100 409 Бройлери), при EF 0,01 kg/1 брой животно годишно.</w:t>
      </w:r>
    </w:p>
    <w:p w:rsidR="003C5120" w:rsidRPr="001C564D" w:rsidRDefault="00062D38" w:rsidP="007B546B">
      <w:pPr>
        <w:ind w:right="-32"/>
        <w:jc w:val="both"/>
        <w:rPr>
          <w:rFonts w:ascii="Verdana" w:hAnsi="Verdana"/>
          <w:lang w:val="bg-BG"/>
        </w:rPr>
      </w:pPr>
      <w:r w:rsidRPr="001C564D">
        <w:rPr>
          <w:rFonts w:ascii="Verdana" w:hAnsi="Verdana"/>
          <w:lang w:val="bg-BG"/>
        </w:rPr>
        <w:t xml:space="preserve">  </w:t>
      </w:r>
      <w:r w:rsidR="009E434C" w:rsidRPr="001C564D">
        <w:rPr>
          <w:rFonts w:ascii="Verdana" w:hAnsi="Verdana"/>
          <w:lang w:val="bg-BG"/>
        </w:rPr>
        <w:tab/>
      </w:r>
      <w:r w:rsidRPr="001C564D">
        <w:rPr>
          <w:rFonts w:ascii="Verdana" w:hAnsi="Verdana"/>
          <w:lang w:val="bg-BG"/>
        </w:rPr>
        <w:t xml:space="preserve">Количеството на замърсител с № 6# (амоняк) е пресметнато съгласно </w:t>
      </w:r>
      <w:r w:rsidR="003C5120" w:rsidRPr="001C564D">
        <w:rPr>
          <w:rFonts w:ascii="Verdana" w:hAnsi="Verdana"/>
          <w:lang w:val="bg-BG"/>
        </w:rPr>
        <w:t>посоченият в Условие 9.3.5 EF за амоняк при използване на неаерирана сламена постеля е 0,08 kg/1 брой животно годишно.</w:t>
      </w:r>
      <w:r w:rsidR="009E434C" w:rsidRPr="001C564D">
        <w:rPr>
          <w:rFonts w:ascii="Verdana" w:hAnsi="Verdana"/>
          <w:lang w:val="bg-BG"/>
        </w:rPr>
        <w:t xml:space="preserve"> Посочените в условието мерки за намаляване на емисиите на амоняк с 20 и повече % са изпълнени. Така годишната емисия на амоняк е </w:t>
      </w:r>
      <w:r w:rsidR="0029344B" w:rsidRPr="001C564D">
        <w:rPr>
          <w:rFonts w:ascii="Verdana" w:hAnsi="Verdana"/>
          <w:lang w:val="bg-BG"/>
        </w:rPr>
        <w:t xml:space="preserve">намалена с 20% и е </w:t>
      </w:r>
      <w:r w:rsidR="00EA770F">
        <w:rPr>
          <w:rFonts w:ascii="Verdana" w:hAnsi="Verdana"/>
          <w:lang w:val="bg-BG"/>
        </w:rPr>
        <w:t>12 297</w:t>
      </w:r>
      <w:r w:rsidR="0029344B" w:rsidRPr="001C564D">
        <w:rPr>
          <w:rFonts w:ascii="Verdana" w:hAnsi="Verdana"/>
          <w:lang w:val="bg-BG"/>
        </w:rPr>
        <w:t>кг.</w:t>
      </w:r>
    </w:p>
    <w:p w:rsidR="006C2044" w:rsidRPr="001C564D" w:rsidRDefault="003C5120" w:rsidP="00395036">
      <w:pPr>
        <w:ind w:right="-32"/>
        <w:jc w:val="both"/>
        <w:rPr>
          <w:rFonts w:ascii="Verdana" w:hAnsi="Verdana"/>
          <w:b/>
          <w:bCs/>
          <w:lang w:val="bg-BG"/>
        </w:rPr>
      </w:pPr>
      <w:r w:rsidRPr="001C564D">
        <w:rPr>
          <w:rFonts w:ascii="Verdana" w:hAnsi="Verdana"/>
          <w:lang w:val="bg-BG"/>
        </w:rPr>
        <w:lastRenderedPageBreak/>
        <w:t xml:space="preserve"> </w:t>
      </w:r>
      <w:r w:rsidR="006C2044" w:rsidRPr="001C564D">
        <w:rPr>
          <w:rFonts w:ascii="Verdana" w:hAnsi="Verdana"/>
          <w:b/>
          <w:bCs/>
          <w:lang w:val="bg-BG"/>
        </w:rPr>
        <w:t>Таблица 4.2-1. Съответствие на годишни емисии съгласно Регламент 166/2006 г.</w:t>
      </w:r>
    </w:p>
    <w:p w:rsidR="006C2044" w:rsidRPr="001C564D" w:rsidRDefault="006C2044" w:rsidP="006C2044">
      <w:pPr>
        <w:ind w:right="-359"/>
        <w:jc w:val="both"/>
        <w:rPr>
          <w:rFonts w:ascii="Verdana" w:hAnsi="Verdana"/>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3969"/>
        <w:gridCol w:w="3118"/>
      </w:tblGrid>
      <w:tr w:rsidR="009E3491" w:rsidRPr="001C564D" w:rsidTr="009E3491">
        <w:tblPrEx>
          <w:tblCellMar>
            <w:top w:w="0" w:type="dxa"/>
            <w:bottom w:w="0" w:type="dxa"/>
          </w:tblCellMar>
        </w:tblPrEx>
        <w:trPr>
          <w:trHeight w:val="805"/>
        </w:trPr>
        <w:tc>
          <w:tcPr>
            <w:tcW w:w="2376" w:type="dxa"/>
            <w:shd w:val="clear" w:color="auto" w:fill="E0E0E0"/>
          </w:tcPr>
          <w:p w:rsidR="009E3491" w:rsidRPr="001C564D" w:rsidRDefault="009E3491" w:rsidP="00EA7F7D">
            <w:pPr>
              <w:autoSpaceDE w:val="0"/>
              <w:autoSpaceDN w:val="0"/>
              <w:adjustRightInd w:val="0"/>
              <w:rPr>
                <w:rFonts w:ascii="Verdana" w:hAnsi="Verdana"/>
                <w:color w:val="000000"/>
                <w:lang w:val="bg-BG" w:eastAsia="zh-CN"/>
              </w:rPr>
            </w:pPr>
            <w:r w:rsidRPr="001C564D">
              <w:rPr>
                <w:rFonts w:ascii="Verdana" w:hAnsi="Verdana"/>
                <w:b/>
                <w:bCs/>
                <w:color w:val="000000"/>
                <w:lang w:val="bg-BG" w:eastAsia="zh-CN"/>
              </w:rPr>
              <w:t xml:space="preserve">Замърсител </w:t>
            </w:r>
          </w:p>
        </w:tc>
        <w:tc>
          <w:tcPr>
            <w:tcW w:w="3969" w:type="dxa"/>
            <w:shd w:val="clear" w:color="auto" w:fill="E0E0E0"/>
          </w:tcPr>
          <w:p w:rsidR="009E3491" w:rsidRPr="001C564D" w:rsidRDefault="009E3491" w:rsidP="001C31DA">
            <w:pPr>
              <w:autoSpaceDE w:val="0"/>
              <w:autoSpaceDN w:val="0"/>
              <w:adjustRightInd w:val="0"/>
              <w:rPr>
                <w:rFonts w:ascii="Verdana" w:hAnsi="Verdana"/>
                <w:b/>
                <w:lang w:val="bg-BG" w:eastAsia="zh-CN"/>
              </w:rPr>
            </w:pPr>
            <w:r w:rsidRPr="001C564D">
              <w:rPr>
                <w:rFonts w:ascii="Verdana" w:hAnsi="Verdana"/>
                <w:b/>
                <w:lang w:val="bg-BG"/>
              </w:rPr>
              <w:t>Количества емитирани замърсители във въздуха, за отглеждането на 1000 бр. птици за един жизнен цикъл</w:t>
            </w:r>
          </w:p>
        </w:tc>
        <w:tc>
          <w:tcPr>
            <w:tcW w:w="3118" w:type="dxa"/>
            <w:shd w:val="clear" w:color="auto" w:fill="E0E0E0"/>
          </w:tcPr>
          <w:p w:rsidR="009E3491" w:rsidRPr="001C564D" w:rsidRDefault="009E3491" w:rsidP="009E3491">
            <w:pPr>
              <w:autoSpaceDE w:val="0"/>
              <w:autoSpaceDN w:val="0"/>
              <w:adjustRightInd w:val="0"/>
              <w:ind w:left="33" w:hanging="33"/>
              <w:rPr>
                <w:rFonts w:ascii="Verdana" w:hAnsi="Verdana"/>
                <w:color w:val="000000"/>
                <w:lang w:val="bg-BG" w:eastAsia="zh-CN"/>
              </w:rPr>
            </w:pPr>
            <w:r w:rsidRPr="001C564D">
              <w:rPr>
                <w:rFonts w:ascii="Verdana" w:hAnsi="Verdana"/>
                <w:b/>
                <w:bCs/>
                <w:color w:val="000000"/>
                <w:lang w:val="bg-BG" w:eastAsia="zh-CN"/>
              </w:rPr>
              <w:t xml:space="preserve">Годишни емисии (kg) </w:t>
            </w:r>
          </w:p>
        </w:tc>
      </w:tr>
      <w:tr w:rsidR="00EA770F" w:rsidRPr="001C564D" w:rsidTr="009E3491">
        <w:tblPrEx>
          <w:tblCellMar>
            <w:top w:w="0" w:type="dxa"/>
            <w:bottom w:w="0" w:type="dxa"/>
          </w:tblCellMar>
        </w:tblPrEx>
        <w:trPr>
          <w:trHeight w:val="90"/>
        </w:trPr>
        <w:tc>
          <w:tcPr>
            <w:tcW w:w="2376" w:type="dxa"/>
          </w:tcPr>
          <w:p w:rsidR="00EA770F" w:rsidRPr="001C564D" w:rsidRDefault="00EA770F" w:rsidP="00EA770F">
            <w:pPr>
              <w:autoSpaceDE w:val="0"/>
              <w:autoSpaceDN w:val="0"/>
              <w:adjustRightInd w:val="0"/>
              <w:rPr>
                <w:rFonts w:ascii="Verdana" w:hAnsi="Verdana"/>
                <w:color w:val="000000"/>
                <w:lang w:val="bg-BG" w:eastAsia="zh-CN"/>
              </w:rPr>
            </w:pPr>
            <w:r w:rsidRPr="001C564D">
              <w:rPr>
                <w:rFonts w:ascii="Verdana" w:hAnsi="Verdana"/>
                <w:color w:val="000000"/>
                <w:lang w:val="bg-BG" w:eastAsia="zh-CN"/>
              </w:rPr>
              <w:t>Метан</w:t>
            </w:r>
          </w:p>
        </w:tc>
        <w:tc>
          <w:tcPr>
            <w:tcW w:w="3969" w:type="dxa"/>
          </w:tcPr>
          <w:p w:rsidR="00EA770F" w:rsidRPr="001C564D" w:rsidRDefault="00C4036F" w:rsidP="00EA770F">
            <w:pPr>
              <w:autoSpaceDE w:val="0"/>
              <w:autoSpaceDN w:val="0"/>
              <w:adjustRightInd w:val="0"/>
              <w:rPr>
                <w:rFonts w:ascii="Verdana" w:hAnsi="Verdana"/>
                <w:lang w:val="bg-BG" w:eastAsia="zh-CN"/>
              </w:rPr>
            </w:pPr>
            <w:r>
              <w:rPr>
                <w:rFonts w:ascii="Verdana" w:hAnsi="Verdana"/>
                <w:lang w:val="bg-BG" w:eastAsia="zh-CN"/>
              </w:rPr>
              <w:t>5</w:t>
            </w:r>
            <w:r w:rsidR="00EA770F" w:rsidRPr="001C564D">
              <w:rPr>
                <w:rFonts w:ascii="Verdana" w:hAnsi="Verdana"/>
                <w:lang w:val="bg-BG" w:eastAsia="zh-CN"/>
              </w:rPr>
              <w:t>,</w:t>
            </w:r>
            <w:r>
              <w:rPr>
                <w:rFonts w:ascii="Verdana" w:hAnsi="Verdana"/>
                <w:lang w:val="bg-BG" w:eastAsia="zh-CN"/>
              </w:rPr>
              <w:t>09</w:t>
            </w:r>
          </w:p>
        </w:tc>
        <w:tc>
          <w:tcPr>
            <w:tcW w:w="3118" w:type="dxa"/>
          </w:tcPr>
          <w:p w:rsidR="00EA770F" w:rsidRPr="00EA770F" w:rsidRDefault="00EA770F" w:rsidP="00EA770F">
            <w:pPr>
              <w:jc w:val="center"/>
              <w:rPr>
                <w:rFonts w:ascii="Verdana" w:hAnsi="Verdana"/>
                <w:lang w:val="bg-BG"/>
              </w:rPr>
            </w:pPr>
            <w:r w:rsidRPr="00EA770F">
              <w:rPr>
                <w:rFonts w:ascii="Verdana" w:hAnsi="Verdana"/>
                <w:lang w:val="bg-BG"/>
              </w:rPr>
              <w:t>24 402</w:t>
            </w:r>
          </w:p>
        </w:tc>
      </w:tr>
      <w:tr w:rsidR="00EA770F" w:rsidRPr="001C564D" w:rsidTr="009E3491">
        <w:tblPrEx>
          <w:tblCellMar>
            <w:top w:w="0" w:type="dxa"/>
            <w:bottom w:w="0" w:type="dxa"/>
          </w:tblCellMar>
        </w:tblPrEx>
        <w:trPr>
          <w:trHeight w:val="92"/>
        </w:trPr>
        <w:tc>
          <w:tcPr>
            <w:tcW w:w="2376" w:type="dxa"/>
          </w:tcPr>
          <w:p w:rsidR="00EA770F" w:rsidRPr="001C564D" w:rsidRDefault="00EA770F" w:rsidP="00EA770F">
            <w:pPr>
              <w:autoSpaceDE w:val="0"/>
              <w:autoSpaceDN w:val="0"/>
              <w:adjustRightInd w:val="0"/>
              <w:rPr>
                <w:rFonts w:ascii="Verdana" w:hAnsi="Verdana"/>
                <w:color w:val="000000"/>
                <w:lang w:val="bg-BG" w:eastAsia="zh-CN"/>
              </w:rPr>
            </w:pPr>
            <w:r w:rsidRPr="001C564D">
              <w:rPr>
                <w:rFonts w:ascii="Verdana" w:hAnsi="Verdana"/>
                <w:bCs/>
                <w:color w:val="000000"/>
                <w:lang w:val="bg-BG" w:eastAsia="zh-CN"/>
              </w:rPr>
              <w:t>Амоняк</w:t>
            </w:r>
          </w:p>
        </w:tc>
        <w:tc>
          <w:tcPr>
            <w:tcW w:w="3969" w:type="dxa"/>
          </w:tcPr>
          <w:p w:rsidR="00EA770F" w:rsidRPr="001C564D" w:rsidRDefault="00C4036F" w:rsidP="00EA770F">
            <w:pPr>
              <w:autoSpaceDE w:val="0"/>
              <w:autoSpaceDN w:val="0"/>
              <w:adjustRightInd w:val="0"/>
              <w:rPr>
                <w:rFonts w:ascii="Verdana" w:hAnsi="Verdana"/>
                <w:lang w:val="bg-BG" w:eastAsia="zh-CN"/>
              </w:rPr>
            </w:pPr>
            <w:r>
              <w:rPr>
                <w:rFonts w:ascii="Verdana" w:hAnsi="Verdana"/>
                <w:lang w:val="bg-BG" w:eastAsia="zh-CN"/>
              </w:rPr>
              <w:t>3</w:t>
            </w:r>
            <w:r w:rsidR="00EA770F">
              <w:rPr>
                <w:rFonts w:ascii="Verdana" w:hAnsi="Verdana"/>
                <w:lang w:val="bg-BG" w:eastAsia="zh-CN"/>
              </w:rPr>
              <w:t>,</w:t>
            </w:r>
            <w:r>
              <w:rPr>
                <w:rFonts w:ascii="Verdana" w:hAnsi="Verdana"/>
                <w:lang w:val="bg-BG" w:eastAsia="zh-CN"/>
              </w:rPr>
              <w:t>20</w:t>
            </w:r>
          </w:p>
        </w:tc>
        <w:tc>
          <w:tcPr>
            <w:tcW w:w="3118" w:type="dxa"/>
          </w:tcPr>
          <w:p w:rsidR="00EA770F" w:rsidRPr="00EA770F" w:rsidRDefault="00EA770F" w:rsidP="00EA770F">
            <w:pPr>
              <w:jc w:val="center"/>
              <w:rPr>
                <w:rFonts w:ascii="Verdana" w:hAnsi="Verdana"/>
                <w:lang w:val="bg-BG"/>
              </w:rPr>
            </w:pPr>
            <w:r w:rsidRPr="00EA770F">
              <w:rPr>
                <w:rFonts w:ascii="Verdana" w:hAnsi="Verdana"/>
                <w:lang w:val="bg-BG"/>
              </w:rPr>
              <w:t>15 371</w:t>
            </w:r>
          </w:p>
        </w:tc>
      </w:tr>
      <w:tr w:rsidR="00EA770F" w:rsidRPr="001C564D" w:rsidTr="009E3491">
        <w:tblPrEx>
          <w:tblCellMar>
            <w:top w:w="0" w:type="dxa"/>
            <w:bottom w:w="0" w:type="dxa"/>
          </w:tblCellMar>
        </w:tblPrEx>
        <w:trPr>
          <w:trHeight w:val="92"/>
        </w:trPr>
        <w:tc>
          <w:tcPr>
            <w:tcW w:w="2376" w:type="dxa"/>
          </w:tcPr>
          <w:p w:rsidR="00EA770F" w:rsidRPr="001C564D" w:rsidRDefault="00EA770F" w:rsidP="00EA770F">
            <w:pPr>
              <w:autoSpaceDE w:val="0"/>
              <w:autoSpaceDN w:val="0"/>
              <w:adjustRightInd w:val="0"/>
              <w:rPr>
                <w:rFonts w:ascii="Verdana" w:hAnsi="Verdana"/>
                <w:bCs/>
                <w:color w:val="000000"/>
                <w:lang w:val="bg-BG" w:eastAsia="zh-CN"/>
              </w:rPr>
            </w:pPr>
            <w:r w:rsidRPr="001C564D">
              <w:rPr>
                <w:rFonts w:ascii="Verdana" w:hAnsi="Verdana"/>
                <w:color w:val="000000"/>
                <w:lang w:val="bg-BG"/>
              </w:rPr>
              <w:t>Диазотен оксид (N2O)</w:t>
            </w:r>
          </w:p>
        </w:tc>
        <w:tc>
          <w:tcPr>
            <w:tcW w:w="3969" w:type="dxa"/>
          </w:tcPr>
          <w:p w:rsidR="00EA770F" w:rsidRPr="00BE6550" w:rsidRDefault="00EA770F" w:rsidP="00EA770F">
            <w:pPr>
              <w:autoSpaceDE w:val="0"/>
              <w:autoSpaceDN w:val="0"/>
              <w:adjustRightInd w:val="0"/>
              <w:rPr>
                <w:rFonts w:ascii="Verdana" w:hAnsi="Verdana"/>
                <w:bCs/>
                <w:lang w:eastAsia="zh-CN"/>
              </w:rPr>
            </w:pPr>
            <w:r>
              <w:rPr>
                <w:rFonts w:ascii="Verdana" w:hAnsi="Verdana"/>
                <w:bCs/>
                <w:lang w:val="bg-BG" w:eastAsia="zh-CN"/>
              </w:rPr>
              <w:t>0</w:t>
            </w:r>
            <w:r w:rsidRPr="001C564D">
              <w:rPr>
                <w:rFonts w:ascii="Verdana" w:hAnsi="Verdana"/>
                <w:bCs/>
                <w:lang w:val="bg-BG" w:eastAsia="zh-CN"/>
              </w:rPr>
              <w:t>,</w:t>
            </w:r>
            <w:r w:rsidR="00C4036F">
              <w:rPr>
                <w:rFonts w:ascii="Verdana" w:hAnsi="Verdana"/>
                <w:bCs/>
                <w:lang w:val="bg-BG" w:eastAsia="zh-CN"/>
              </w:rPr>
              <w:t>20</w:t>
            </w:r>
          </w:p>
        </w:tc>
        <w:tc>
          <w:tcPr>
            <w:tcW w:w="3118" w:type="dxa"/>
          </w:tcPr>
          <w:p w:rsidR="00EA770F" w:rsidRPr="00EA770F" w:rsidRDefault="00EA770F" w:rsidP="00EA770F">
            <w:pPr>
              <w:jc w:val="center"/>
              <w:rPr>
                <w:rFonts w:ascii="Verdana" w:hAnsi="Verdana"/>
                <w:lang w:val="bg-BG"/>
              </w:rPr>
            </w:pPr>
            <w:r w:rsidRPr="00EA770F">
              <w:rPr>
                <w:rFonts w:ascii="Verdana" w:hAnsi="Verdana"/>
                <w:lang w:val="bg-BG"/>
              </w:rPr>
              <w:t>961</w:t>
            </w:r>
          </w:p>
        </w:tc>
      </w:tr>
    </w:tbl>
    <w:p w:rsidR="00AA3502" w:rsidRPr="001C564D" w:rsidRDefault="006C2044" w:rsidP="006C2044">
      <w:pPr>
        <w:jc w:val="both"/>
        <w:rPr>
          <w:rFonts w:ascii="Verdana" w:hAnsi="Verdana"/>
          <w:lang w:val="bg-BG"/>
        </w:rPr>
      </w:pPr>
      <w:r w:rsidRPr="001C564D">
        <w:rPr>
          <w:rFonts w:ascii="Verdana" w:hAnsi="Verdana"/>
          <w:lang w:val="bg-BG"/>
        </w:rPr>
        <w:t xml:space="preserve">    </w:t>
      </w:r>
      <w:r w:rsidR="007B546B" w:rsidRPr="001C564D">
        <w:rPr>
          <w:rFonts w:ascii="Verdana" w:hAnsi="Verdana"/>
          <w:lang w:val="bg-BG"/>
        </w:rPr>
        <w:tab/>
      </w:r>
      <w:r w:rsidR="00AA3502" w:rsidRPr="001C564D">
        <w:rPr>
          <w:rFonts w:ascii="Verdana" w:hAnsi="Verdana"/>
          <w:lang w:val="bg-BG"/>
        </w:rPr>
        <w:t>В изпълнение на Условие 9.6.2.5 и на база Условие 6.</w:t>
      </w:r>
      <w:r w:rsidR="003C5120" w:rsidRPr="001C564D">
        <w:rPr>
          <w:rFonts w:ascii="Verdana" w:hAnsi="Verdana"/>
          <w:lang w:val="bg-BG"/>
        </w:rPr>
        <w:t>7</w:t>
      </w:r>
      <w:r w:rsidR="00AA3502" w:rsidRPr="001C564D">
        <w:rPr>
          <w:rFonts w:ascii="Verdana" w:hAnsi="Verdana"/>
          <w:lang w:val="bg-BG"/>
        </w:rPr>
        <w:t xml:space="preserve"> са изчислени количествата емитирани замърсители във въздуха. </w:t>
      </w:r>
    </w:p>
    <w:p w:rsidR="006C2044" w:rsidRPr="001C564D" w:rsidRDefault="006C2044" w:rsidP="00AA3502">
      <w:pPr>
        <w:ind w:firstLine="708"/>
        <w:jc w:val="both"/>
        <w:rPr>
          <w:rFonts w:ascii="Verdana" w:hAnsi="Verdana"/>
          <w:lang w:val="bg-BG"/>
        </w:rPr>
      </w:pPr>
      <w:r w:rsidRPr="001C564D">
        <w:rPr>
          <w:rFonts w:ascii="Verdana" w:hAnsi="Verdana"/>
          <w:lang w:val="bg-BG"/>
        </w:rPr>
        <w:t>Стойностите на пределните количества на годишни емисии за изпускане във въздуха са взети от публикувания в Официален вестник на Европейския съюз Регламент (ЕО) №166/2006 на Европейския Парламент и на Съвета от 18.01.2006 година за създаване на Европейски регистър за изпускането и преноса на замърсители.</w:t>
      </w:r>
    </w:p>
    <w:p w:rsidR="005B3B1B" w:rsidRPr="001C564D" w:rsidRDefault="005B3B1B" w:rsidP="00FC1E6A">
      <w:pPr>
        <w:jc w:val="both"/>
        <w:rPr>
          <w:rFonts w:ascii="Verdana" w:hAnsi="Verdana"/>
          <w:highlight w:val="yellow"/>
          <w:lang w:val="bg-BG"/>
        </w:rPr>
      </w:pPr>
    </w:p>
    <w:p w:rsidR="00EA3921" w:rsidRPr="001C564D" w:rsidRDefault="00EA3921" w:rsidP="00072C4F">
      <w:pPr>
        <w:jc w:val="both"/>
        <w:rPr>
          <w:rFonts w:ascii="Verdana" w:hAnsi="Verdana"/>
          <w:b/>
          <w:lang w:val="bg-BG"/>
        </w:rPr>
      </w:pPr>
      <w:r w:rsidRPr="001C564D">
        <w:rPr>
          <w:rFonts w:ascii="Verdana" w:hAnsi="Verdana"/>
          <w:b/>
          <w:lang w:val="bg-BG"/>
        </w:rPr>
        <w:t xml:space="preserve">     </w:t>
      </w:r>
      <w:r w:rsidR="00987EC6" w:rsidRPr="001C564D">
        <w:rPr>
          <w:rFonts w:ascii="Verdana" w:hAnsi="Verdana"/>
          <w:b/>
          <w:lang w:val="bg-BG"/>
        </w:rPr>
        <w:t xml:space="preserve">   </w:t>
      </w:r>
      <w:r w:rsidRPr="001C564D">
        <w:rPr>
          <w:rFonts w:ascii="Verdana" w:hAnsi="Verdana"/>
          <w:b/>
          <w:lang w:val="bg-BG"/>
        </w:rPr>
        <w:t>4.3. Емисии на вредни и опасни вещества в отпадъчните води</w:t>
      </w:r>
    </w:p>
    <w:p w:rsidR="008D12A8" w:rsidRPr="001C564D" w:rsidRDefault="008D12A8" w:rsidP="007B546B">
      <w:pPr>
        <w:pStyle w:val="31"/>
        <w:spacing w:after="0"/>
        <w:ind w:right="-32" w:firstLine="720"/>
        <w:jc w:val="both"/>
        <w:rPr>
          <w:rFonts w:ascii="Verdana" w:hAnsi="Verdana"/>
          <w:sz w:val="24"/>
          <w:szCs w:val="24"/>
          <w:lang w:val="bg-BG"/>
        </w:rPr>
      </w:pPr>
      <w:r w:rsidRPr="001C564D">
        <w:rPr>
          <w:rFonts w:ascii="Verdana" w:hAnsi="Verdana"/>
          <w:sz w:val="24"/>
          <w:szCs w:val="24"/>
          <w:lang w:val="bg-BG"/>
        </w:rPr>
        <w:t xml:space="preserve">Битово-фекалните отпадъчни води </w:t>
      </w:r>
      <w:r w:rsidR="00744481" w:rsidRPr="001C564D">
        <w:rPr>
          <w:rFonts w:ascii="Verdana" w:hAnsi="Verdana"/>
          <w:sz w:val="24"/>
          <w:szCs w:val="24"/>
          <w:lang w:val="bg-BG"/>
        </w:rPr>
        <w:t xml:space="preserve">от битовите помещения за обслужващия персонал и филтъра </w:t>
      </w:r>
      <w:r w:rsidRPr="001C564D">
        <w:rPr>
          <w:rFonts w:ascii="Verdana" w:hAnsi="Verdana"/>
          <w:sz w:val="24"/>
          <w:szCs w:val="24"/>
          <w:lang w:val="bg-BG"/>
        </w:rPr>
        <w:t xml:space="preserve">се отвеждат </w:t>
      </w:r>
      <w:r w:rsidR="00F65929" w:rsidRPr="001C564D">
        <w:rPr>
          <w:rFonts w:ascii="Verdana" w:hAnsi="Verdana"/>
          <w:sz w:val="24"/>
          <w:szCs w:val="24"/>
          <w:lang w:val="bg-BG"/>
        </w:rPr>
        <w:t xml:space="preserve">във </w:t>
      </w:r>
      <w:r w:rsidR="00302429">
        <w:rPr>
          <w:rFonts w:ascii="Verdana" w:hAnsi="Verdana"/>
          <w:sz w:val="24"/>
          <w:szCs w:val="24"/>
          <w:lang w:val="bg-BG"/>
        </w:rPr>
        <w:t xml:space="preserve">2 броя </w:t>
      </w:r>
      <w:r w:rsidR="00F65929" w:rsidRPr="001C564D">
        <w:rPr>
          <w:rFonts w:ascii="Verdana" w:hAnsi="Verdana"/>
          <w:sz w:val="24"/>
          <w:szCs w:val="24"/>
          <w:lang w:val="bg-BG"/>
        </w:rPr>
        <w:t>водоплътн</w:t>
      </w:r>
      <w:r w:rsidR="00302429">
        <w:rPr>
          <w:rFonts w:ascii="Verdana" w:hAnsi="Verdana"/>
          <w:sz w:val="24"/>
          <w:szCs w:val="24"/>
          <w:lang w:val="bg-BG"/>
        </w:rPr>
        <w:t>и</w:t>
      </w:r>
      <w:r w:rsidR="00F65929" w:rsidRPr="001C564D">
        <w:rPr>
          <w:rFonts w:ascii="Verdana" w:hAnsi="Verdana"/>
          <w:sz w:val="24"/>
          <w:szCs w:val="24"/>
          <w:lang w:val="bg-BG"/>
        </w:rPr>
        <w:t xml:space="preserve"> изгребн</w:t>
      </w:r>
      <w:r w:rsidR="00302429">
        <w:rPr>
          <w:rFonts w:ascii="Verdana" w:hAnsi="Verdana"/>
          <w:sz w:val="24"/>
          <w:szCs w:val="24"/>
          <w:lang w:val="bg-BG"/>
        </w:rPr>
        <w:t>и</w:t>
      </w:r>
      <w:r w:rsidR="00F65929" w:rsidRPr="001C564D">
        <w:rPr>
          <w:rFonts w:ascii="Verdana" w:hAnsi="Verdana"/>
          <w:sz w:val="24"/>
          <w:szCs w:val="24"/>
          <w:lang w:val="bg-BG"/>
        </w:rPr>
        <w:t xml:space="preserve"> ям</w:t>
      </w:r>
      <w:r w:rsidR="00302429">
        <w:rPr>
          <w:rFonts w:ascii="Verdana" w:hAnsi="Verdana"/>
          <w:sz w:val="24"/>
          <w:szCs w:val="24"/>
          <w:lang w:val="bg-BG"/>
        </w:rPr>
        <w:t>и</w:t>
      </w:r>
      <w:r w:rsidRPr="001C564D">
        <w:rPr>
          <w:rFonts w:ascii="Verdana" w:hAnsi="Verdana"/>
          <w:sz w:val="24"/>
          <w:szCs w:val="24"/>
          <w:lang w:val="bg-BG"/>
        </w:rPr>
        <w:t>, отбелязан</w:t>
      </w:r>
      <w:r w:rsidR="00302429">
        <w:rPr>
          <w:rFonts w:ascii="Verdana" w:hAnsi="Verdana"/>
          <w:sz w:val="24"/>
          <w:szCs w:val="24"/>
          <w:lang w:val="bg-BG"/>
        </w:rPr>
        <w:t>и</w:t>
      </w:r>
      <w:r w:rsidRPr="001C564D">
        <w:rPr>
          <w:rFonts w:ascii="Verdana" w:hAnsi="Verdana"/>
          <w:sz w:val="24"/>
          <w:szCs w:val="24"/>
          <w:lang w:val="bg-BG"/>
        </w:rPr>
        <w:t xml:space="preserve"> в Приложение </w:t>
      </w:r>
      <w:r w:rsidR="00302429">
        <w:rPr>
          <w:rFonts w:ascii="Verdana" w:hAnsi="Verdana"/>
          <w:sz w:val="24"/>
          <w:szCs w:val="24"/>
          <w:lang w:val="bg-BG"/>
        </w:rPr>
        <w:t>6</w:t>
      </w:r>
      <w:r w:rsidR="00F65929" w:rsidRPr="001C564D">
        <w:rPr>
          <w:rFonts w:ascii="Verdana" w:hAnsi="Verdana"/>
          <w:sz w:val="24"/>
          <w:szCs w:val="24"/>
          <w:lang w:val="bg-BG"/>
        </w:rPr>
        <w:t xml:space="preserve"> от заявлението.</w:t>
      </w:r>
      <w:r w:rsidRPr="001C564D">
        <w:rPr>
          <w:rFonts w:ascii="Verdana" w:hAnsi="Verdana"/>
          <w:sz w:val="24"/>
          <w:szCs w:val="24"/>
          <w:lang w:val="bg-BG"/>
        </w:rPr>
        <w:t xml:space="preserve"> </w:t>
      </w:r>
      <w:r w:rsidR="00744481" w:rsidRPr="001C564D">
        <w:rPr>
          <w:rFonts w:ascii="Verdana" w:hAnsi="Verdana"/>
          <w:sz w:val="24"/>
          <w:szCs w:val="24"/>
          <w:lang w:val="bg-BG"/>
        </w:rPr>
        <w:t xml:space="preserve">Съдържанието на </w:t>
      </w:r>
      <w:r w:rsidR="00F65929" w:rsidRPr="001C564D">
        <w:rPr>
          <w:rFonts w:ascii="Verdana" w:hAnsi="Verdana"/>
          <w:sz w:val="24"/>
          <w:szCs w:val="24"/>
          <w:lang w:val="bg-BG"/>
        </w:rPr>
        <w:t>водоплътн</w:t>
      </w:r>
      <w:r w:rsidR="00302429">
        <w:rPr>
          <w:rFonts w:ascii="Verdana" w:hAnsi="Verdana"/>
          <w:sz w:val="24"/>
          <w:szCs w:val="24"/>
          <w:lang w:val="bg-BG"/>
        </w:rPr>
        <w:t>ите</w:t>
      </w:r>
      <w:r w:rsidR="00F65929" w:rsidRPr="001C564D">
        <w:rPr>
          <w:rFonts w:ascii="Verdana" w:hAnsi="Verdana"/>
          <w:sz w:val="24"/>
          <w:szCs w:val="24"/>
          <w:lang w:val="bg-BG"/>
        </w:rPr>
        <w:t xml:space="preserve"> изгребн</w:t>
      </w:r>
      <w:r w:rsidR="00302429">
        <w:rPr>
          <w:rFonts w:ascii="Verdana" w:hAnsi="Verdana"/>
          <w:sz w:val="24"/>
          <w:szCs w:val="24"/>
          <w:lang w:val="bg-BG"/>
        </w:rPr>
        <w:t>и</w:t>
      </w:r>
      <w:r w:rsidR="00F65929" w:rsidRPr="001C564D">
        <w:rPr>
          <w:rFonts w:ascii="Verdana" w:hAnsi="Verdana"/>
          <w:sz w:val="24"/>
          <w:szCs w:val="24"/>
          <w:lang w:val="bg-BG"/>
        </w:rPr>
        <w:t xml:space="preserve"> ям</w:t>
      </w:r>
      <w:r w:rsidR="00302429">
        <w:rPr>
          <w:rFonts w:ascii="Verdana" w:hAnsi="Verdana"/>
          <w:sz w:val="24"/>
          <w:szCs w:val="24"/>
          <w:lang w:val="bg-BG"/>
        </w:rPr>
        <w:t>и</w:t>
      </w:r>
      <w:r w:rsidR="00F65929" w:rsidRPr="001C564D">
        <w:rPr>
          <w:rFonts w:ascii="Verdana" w:hAnsi="Verdana"/>
          <w:sz w:val="24"/>
          <w:szCs w:val="24"/>
          <w:lang w:val="bg-BG"/>
        </w:rPr>
        <w:t xml:space="preserve"> </w:t>
      </w:r>
      <w:r w:rsidRPr="001C564D">
        <w:rPr>
          <w:rFonts w:ascii="Verdana" w:hAnsi="Verdana"/>
          <w:sz w:val="24"/>
          <w:szCs w:val="24"/>
          <w:lang w:val="bg-BG"/>
        </w:rPr>
        <w:t>ще се предава</w:t>
      </w:r>
      <w:r w:rsidR="00744481" w:rsidRPr="001C564D">
        <w:rPr>
          <w:rFonts w:ascii="Verdana" w:hAnsi="Verdana"/>
          <w:sz w:val="24"/>
          <w:szCs w:val="24"/>
          <w:lang w:val="bg-BG"/>
        </w:rPr>
        <w:t xml:space="preserve"> за отвеждане и </w:t>
      </w:r>
      <w:r w:rsidRPr="001C564D">
        <w:rPr>
          <w:rFonts w:ascii="Verdana" w:hAnsi="Verdana"/>
          <w:sz w:val="24"/>
          <w:szCs w:val="24"/>
          <w:lang w:val="bg-BG"/>
        </w:rPr>
        <w:t xml:space="preserve"> пречистване</w:t>
      </w:r>
      <w:r w:rsidR="00744481" w:rsidRPr="001C564D">
        <w:rPr>
          <w:rFonts w:ascii="Verdana" w:hAnsi="Verdana"/>
          <w:sz w:val="24"/>
          <w:szCs w:val="24"/>
          <w:lang w:val="bg-BG"/>
        </w:rPr>
        <w:t>,</w:t>
      </w:r>
      <w:r w:rsidRPr="001C564D">
        <w:rPr>
          <w:rFonts w:ascii="Verdana" w:hAnsi="Verdana"/>
          <w:sz w:val="24"/>
          <w:szCs w:val="24"/>
          <w:lang w:val="bg-BG"/>
        </w:rPr>
        <w:t xml:space="preserve"> съгласно сключен договор </w:t>
      </w:r>
      <w:r w:rsidR="00744481" w:rsidRPr="001C564D">
        <w:rPr>
          <w:rFonts w:ascii="Verdana" w:hAnsi="Verdana"/>
          <w:sz w:val="24"/>
          <w:szCs w:val="24"/>
          <w:lang w:val="bg-BG"/>
        </w:rPr>
        <w:t xml:space="preserve">ВиК оператор </w:t>
      </w:r>
      <w:r w:rsidRPr="001C564D">
        <w:rPr>
          <w:rFonts w:ascii="Verdana" w:hAnsi="Verdana"/>
          <w:sz w:val="24"/>
          <w:szCs w:val="24"/>
          <w:lang w:val="bg-BG"/>
        </w:rPr>
        <w:t>и при спазване на условията в него.</w:t>
      </w:r>
    </w:p>
    <w:p w:rsidR="008D12A8" w:rsidRPr="001C564D" w:rsidRDefault="008D12A8" w:rsidP="007B546B">
      <w:pPr>
        <w:pStyle w:val="31"/>
        <w:spacing w:after="0"/>
        <w:ind w:right="-359"/>
        <w:jc w:val="both"/>
        <w:rPr>
          <w:rFonts w:ascii="Verdana" w:hAnsi="Verdana"/>
          <w:sz w:val="24"/>
          <w:szCs w:val="24"/>
          <w:lang w:val="bg-BG"/>
        </w:rPr>
      </w:pPr>
      <w:r w:rsidRPr="001C564D">
        <w:rPr>
          <w:rFonts w:ascii="Verdana" w:hAnsi="Verdana"/>
          <w:sz w:val="24"/>
          <w:szCs w:val="24"/>
          <w:lang w:val="bg-BG"/>
        </w:rPr>
        <w:tab/>
        <w:t xml:space="preserve">Разработена е и се прилага инструкция за </w:t>
      </w:r>
      <w:r w:rsidR="00F65929" w:rsidRPr="001C564D">
        <w:rPr>
          <w:rFonts w:ascii="Verdana" w:hAnsi="Verdana"/>
          <w:sz w:val="24"/>
          <w:szCs w:val="24"/>
          <w:lang w:val="bg-BG"/>
        </w:rPr>
        <w:t>периодична проверка и поддръжка на състоянието на отвеждащата до водоплътн</w:t>
      </w:r>
      <w:r w:rsidR="00302429">
        <w:rPr>
          <w:rFonts w:ascii="Verdana" w:hAnsi="Verdana"/>
          <w:sz w:val="24"/>
          <w:szCs w:val="24"/>
          <w:lang w:val="bg-BG"/>
        </w:rPr>
        <w:t>ите</w:t>
      </w:r>
      <w:r w:rsidR="00F65929" w:rsidRPr="001C564D">
        <w:rPr>
          <w:rFonts w:ascii="Verdana" w:hAnsi="Verdana"/>
          <w:sz w:val="24"/>
          <w:szCs w:val="24"/>
          <w:lang w:val="bg-BG"/>
        </w:rPr>
        <w:t xml:space="preserve"> изгребн</w:t>
      </w:r>
      <w:r w:rsidR="00302429">
        <w:rPr>
          <w:rFonts w:ascii="Verdana" w:hAnsi="Verdana"/>
          <w:sz w:val="24"/>
          <w:szCs w:val="24"/>
          <w:lang w:val="bg-BG"/>
        </w:rPr>
        <w:t>и</w:t>
      </w:r>
      <w:r w:rsidR="00F65929" w:rsidRPr="001C564D">
        <w:rPr>
          <w:rFonts w:ascii="Verdana" w:hAnsi="Verdana"/>
          <w:sz w:val="24"/>
          <w:szCs w:val="24"/>
          <w:lang w:val="bg-BG"/>
        </w:rPr>
        <w:t xml:space="preserve"> ям</w:t>
      </w:r>
      <w:r w:rsidR="00302429">
        <w:rPr>
          <w:rFonts w:ascii="Verdana" w:hAnsi="Verdana"/>
          <w:sz w:val="24"/>
          <w:szCs w:val="24"/>
          <w:lang w:val="bg-BG"/>
        </w:rPr>
        <w:t>и</w:t>
      </w:r>
      <w:r w:rsidR="00F65929" w:rsidRPr="001C564D">
        <w:rPr>
          <w:rFonts w:ascii="Verdana" w:hAnsi="Verdana"/>
          <w:sz w:val="24"/>
          <w:szCs w:val="24"/>
          <w:lang w:val="bg-BG"/>
        </w:rPr>
        <w:t xml:space="preserve"> канализационна мрежа на площадката</w:t>
      </w:r>
      <w:r w:rsidRPr="001C564D">
        <w:rPr>
          <w:rFonts w:ascii="Verdana" w:hAnsi="Verdana"/>
          <w:sz w:val="24"/>
          <w:szCs w:val="24"/>
          <w:lang w:val="bg-BG"/>
        </w:rPr>
        <w:t>.</w:t>
      </w:r>
      <w:r w:rsidR="00F65929" w:rsidRPr="001C564D">
        <w:rPr>
          <w:rFonts w:ascii="Verdana" w:hAnsi="Verdana"/>
          <w:sz w:val="24"/>
          <w:szCs w:val="24"/>
          <w:lang w:val="bg-BG"/>
        </w:rPr>
        <w:t xml:space="preserve"> Извършва се периодична проверка на ям</w:t>
      </w:r>
      <w:r w:rsidR="00302429">
        <w:rPr>
          <w:rFonts w:ascii="Verdana" w:hAnsi="Verdana"/>
          <w:sz w:val="24"/>
          <w:szCs w:val="24"/>
          <w:lang w:val="bg-BG"/>
        </w:rPr>
        <w:t>ите</w:t>
      </w:r>
      <w:r w:rsidR="00F65929" w:rsidRPr="001C564D">
        <w:rPr>
          <w:rFonts w:ascii="Verdana" w:hAnsi="Verdana"/>
          <w:sz w:val="24"/>
          <w:szCs w:val="24"/>
          <w:lang w:val="bg-BG"/>
        </w:rPr>
        <w:t xml:space="preserve"> и нивото на отпадъчните води в </w:t>
      </w:r>
      <w:r w:rsidR="00302429">
        <w:rPr>
          <w:rFonts w:ascii="Verdana" w:hAnsi="Verdana"/>
          <w:sz w:val="24"/>
          <w:szCs w:val="24"/>
          <w:lang w:val="bg-BG"/>
        </w:rPr>
        <w:t>тях</w:t>
      </w:r>
      <w:r w:rsidR="00F65929" w:rsidRPr="001C564D">
        <w:rPr>
          <w:rFonts w:ascii="Verdana" w:hAnsi="Verdana"/>
          <w:sz w:val="24"/>
          <w:szCs w:val="24"/>
          <w:lang w:val="bg-BG"/>
        </w:rPr>
        <w:t xml:space="preserve">, включително установяване на течове. </w:t>
      </w:r>
      <w:r w:rsidRPr="001C564D">
        <w:rPr>
          <w:rFonts w:ascii="Verdana" w:hAnsi="Verdana"/>
          <w:sz w:val="24"/>
          <w:szCs w:val="24"/>
          <w:lang w:val="bg-BG"/>
        </w:rPr>
        <w:tab/>
        <w:t xml:space="preserve"> </w:t>
      </w:r>
    </w:p>
    <w:p w:rsidR="00B82922" w:rsidRPr="001C564D" w:rsidRDefault="009E5B1B" w:rsidP="007B546B">
      <w:pPr>
        <w:ind w:right="-32" w:firstLine="720"/>
        <w:jc w:val="both"/>
        <w:rPr>
          <w:rFonts w:ascii="Verdana" w:hAnsi="Verdana"/>
          <w:lang w:val="bg-BG"/>
        </w:rPr>
      </w:pPr>
      <w:r w:rsidRPr="001C564D">
        <w:rPr>
          <w:rFonts w:ascii="Verdana" w:hAnsi="Verdana"/>
          <w:lang w:val="bg-BG"/>
        </w:rPr>
        <w:t>Мониторинг на отпадъчните води, о</w:t>
      </w:r>
      <w:r w:rsidR="005B3B1B" w:rsidRPr="001C564D">
        <w:rPr>
          <w:rFonts w:ascii="Verdana" w:hAnsi="Verdana"/>
          <w:lang w:val="bg-BG"/>
        </w:rPr>
        <w:t xml:space="preserve">ператорът няма задължение за </w:t>
      </w:r>
      <w:r w:rsidRPr="001C564D">
        <w:rPr>
          <w:rFonts w:ascii="Verdana" w:hAnsi="Verdana"/>
          <w:lang w:val="bg-BG"/>
        </w:rPr>
        <w:t xml:space="preserve">извършване </w:t>
      </w:r>
      <w:r w:rsidR="005B3B1B" w:rsidRPr="001C564D">
        <w:rPr>
          <w:rFonts w:ascii="Verdana" w:hAnsi="Verdana"/>
          <w:lang w:val="bg-BG"/>
        </w:rPr>
        <w:t>и поради тази причина не е попълнена таблица 3.</w:t>
      </w:r>
    </w:p>
    <w:p w:rsidR="005B3B1B" w:rsidRPr="001C564D" w:rsidRDefault="005B3B1B" w:rsidP="00FC1E6A">
      <w:pPr>
        <w:jc w:val="both"/>
        <w:rPr>
          <w:rFonts w:ascii="Verdana" w:hAnsi="Verdana"/>
          <w:b/>
          <w:i/>
          <w:lang w:val="bg-BG"/>
        </w:rPr>
      </w:pPr>
    </w:p>
    <w:p w:rsidR="005B3B1B" w:rsidRPr="001C564D" w:rsidRDefault="005B3B1B" w:rsidP="00FC1E6A">
      <w:pPr>
        <w:jc w:val="both"/>
        <w:rPr>
          <w:rFonts w:ascii="Verdana" w:hAnsi="Verdana"/>
          <w:i/>
          <w:lang w:val="bg-BG"/>
        </w:rPr>
      </w:pPr>
      <w:r w:rsidRPr="001C564D">
        <w:rPr>
          <w:rFonts w:ascii="Verdana" w:hAnsi="Verdana"/>
          <w:b/>
          <w:i/>
          <w:lang w:val="bg-BG"/>
        </w:rPr>
        <w:t>Таблица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6"/>
        <w:gridCol w:w="1276"/>
        <w:gridCol w:w="1508"/>
        <w:gridCol w:w="1670"/>
        <w:gridCol w:w="1670"/>
        <w:gridCol w:w="1894"/>
      </w:tblGrid>
      <w:tr w:rsidR="00B82922" w:rsidRPr="001C564D">
        <w:trPr>
          <w:jc w:val="center"/>
        </w:trPr>
        <w:tc>
          <w:tcPr>
            <w:tcW w:w="2088" w:type="dxa"/>
            <w:shd w:val="clear" w:color="auto" w:fill="E6E6E6"/>
            <w:vAlign w:val="center"/>
          </w:tcPr>
          <w:p w:rsidR="00B82922" w:rsidRPr="001C564D" w:rsidRDefault="00B82922" w:rsidP="00C41D83">
            <w:pPr>
              <w:jc w:val="center"/>
              <w:rPr>
                <w:rFonts w:ascii="Verdana" w:hAnsi="Verdana"/>
                <w:lang w:val="bg-BG"/>
              </w:rPr>
            </w:pPr>
            <w:r w:rsidRPr="001C564D">
              <w:rPr>
                <w:rFonts w:ascii="Verdana" w:hAnsi="Verdana"/>
                <w:lang w:val="bg-BG"/>
              </w:rPr>
              <w:t>Параметър</w:t>
            </w:r>
          </w:p>
        </w:tc>
        <w:tc>
          <w:tcPr>
            <w:tcW w:w="1260" w:type="dxa"/>
            <w:shd w:val="clear" w:color="auto" w:fill="E6E6E6"/>
            <w:vAlign w:val="center"/>
          </w:tcPr>
          <w:p w:rsidR="00B82922" w:rsidRPr="001C564D" w:rsidRDefault="00B82922" w:rsidP="00C41D83">
            <w:pPr>
              <w:jc w:val="center"/>
              <w:rPr>
                <w:rFonts w:ascii="Verdana" w:hAnsi="Verdana"/>
                <w:lang w:val="bg-BG"/>
              </w:rPr>
            </w:pPr>
            <w:r w:rsidRPr="001C564D">
              <w:rPr>
                <w:rFonts w:ascii="Verdana" w:hAnsi="Verdana"/>
                <w:lang w:val="bg-BG"/>
              </w:rPr>
              <w:t>Единица</w:t>
            </w:r>
          </w:p>
        </w:tc>
        <w:tc>
          <w:tcPr>
            <w:tcW w:w="1620" w:type="dxa"/>
            <w:shd w:val="clear" w:color="auto" w:fill="E6E6E6"/>
            <w:vAlign w:val="center"/>
          </w:tcPr>
          <w:p w:rsidR="00B82922" w:rsidRPr="001C564D" w:rsidRDefault="00B82922" w:rsidP="00C41D83">
            <w:pPr>
              <w:jc w:val="center"/>
              <w:rPr>
                <w:rFonts w:ascii="Verdana" w:hAnsi="Verdana"/>
                <w:lang w:val="bg-BG"/>
              </w:rPr>
            </w:pPr>
            <w:r w:rsidRPr="001C564D">
              <w:rPr>
                <w:rFonts w:ascii="Verdana" w:hAnsi="Verdana"/>
                <w:lang w:val="bg-BG"/>
              </w:rPr>
              <w:t>НДЕ, съгласно КР</w:t>
            </w:r>
          </w:p>
        </w:tc>
        <w:tc>
          <w:tcPr>
            <w:tcW w:w="1620" w:type="dxa"/>
            <w:shd w:val="clear" w:color="auto" w:fill="E6E6E6"/>
            <w:vAlign w:val="center"/>
          </w:tcPr>
          <w:p w:rsidR="00B82922" w:rsidRPr="001C564D" w:rsidRDefault="00B82922" w:rsidP="00C41D83">
            <w:pPr>
              <w:jc w:val="center"/>
              <w:rPr>
                <w:rFonts w:ascii="Verdana" w:hAnsi="Verdana"/>
                <w:lang w:val="bg-BG"/>
              </w:rPr>
            </w:pPr>
            <w:r w:rsidRPr="001C564D">
              <w:rPr>
                <w:rFonts w:ascii="Verdana" w:hAnsi="Verdana"/>
                <w:lang w:val="bg-BG"/>
              </w:rPr>
              <w:t>Резултат от мониторинг</w:t>
            </w:r>
          </w:p>
        </w:tc>
        <w:tc>
          <w:tcPr>
            <w:tcW w:w="1620" w:type="dxa"/>
            <w:shd w:val="clear" w:color="auto" w:fill="E6E6E6"/>
            <w:vAlign w:val="center"/>
          </w:tcPr>
          <w:p w:rsidR="00B82922" w:rsidRPr="001C564D" w:rsidRDefault="00B82922" w:rsidP="00C41D83">
            <w:pPr>
              <w:jc w:val="center"/>
              <w:rPr>
                <w:rFonts w:ascii="Verdana" w:hAnsi="Verdana"/>
                <w:lang w:val="bg-BG"/>
              </w:rPr>
            </w:pPr>
            <w:r w:rsidRPr="001C564D">
              <w:rPr>
                <w:rFonts w:ascii="Verdana" w:hAnsi="Verdana"/>
                <w:lang w:val="bg-BG"/>
              </w:rPr>
              <w:t>Честота на мониторинг</w:t>
            </w:r>
          </w:p>
        </w:tc>
        <w:tc>
          <w:tcPr>
            <w:tcW w:w="1620" w:type="dxa"/>
            <w:shd w:val="clear" w:color="auto" w:fill="E6E6E6"/>
            <w:vAlign w:val="center"/>
          </w:tcPr>
          <w:p w:rsidR="00B82922" w:rsidRPr="001C564D" w:rsidRDefault="00B82922" w:rsidP="00C41D83">
            <w:pPr>
              <w:jc w:val="center"/>
              <w:rPr>
                <w:rFonts w:ascii="Verdana" w:hAnsi="Verdana"/>
                <w:lang w:val="bg-BG"/>
              </w:rPr>
            </w:pPr>
            <w:r w:rsidRPr="001C564D">
              <w:rPr>
                <w:rFonts w:ascii="Verdana" w:hAnsi="Verdana"/>
                <w:lang w:val="bg-BG"/>
              </w:rPr>
              <w:t>Съответствие</w:t>
            </w:r>
          </w:p>
        </w:tc>
      </w:tr>
      <w:tr w:rsidR="00B82922" w:rsidRPr="001C564D">
        <w:trPr>
          <w:jc w:val="center"/>
        </w:trPr>
        <w:tc>
          <w:tcPr>
            <w:tcW w:w="2088" w:type="dxa"/>
            <w:vAlign w:val="center"/>
          </w:tcPr>
          <w:p w:rsidR="00B82922" w:rsidRPr="001C564D" w:rsidRDefault="00D93183" w:rsidP="00C41D83">
            <w:pPr>
              <w:spacing w:before="20" w:after="20"/>
              <w:jc w:val="center"/>
              <w:rPr>
                <w:rFonts w:ascii="Verdana" w:hAnsi="Verdana"/>
                <w:lang w:val="bg-BG"/>
              </w:rPr>
            </w:pPr>
            <w:r w:rsidRPr="001C564D">
              <w:rPr>
                <w:rFonts w:ascii="Verdana" w:hAnsi="Verdana"/>
                <w:lang w:val="bg-BG"/>
              </w:rPr>
              <w:t>-</w:t>
            </w:r>
          </w:p>
        </w:tc>
        <w:tc>
          <w:tcPr>
            <w:tcW w:w="1260" w:type="dxa"/>
            <w:vAlign w:val="center"/>
          </w:tcPr>
          <w:p w:rsidR="00B82922" w:rsidRPr="001C564D" w:rsidRDefault="00D93183" w:rsidP="00C41D83">
            <w:pPr>
              <w:spacing w:after="20"/>
              <w:jc w:val="center"/>
              <w:rPr>
                <w:rFonts w:ascii="Verdana" w:hAnsi="Verdana"/>
                <w:lang w:val="bg-BG"/>
              </w:rPr>
            </w:pPr>
            <w:r w:rsidRPr="001C564D">
              <w:rPr>
                <w:rFonts w:ascii="Verdana" w:hAnsi="Verdana"/>
                <w:lang w:val="bg-BG"/>
              </w:rPr>
              <w:t>-</w:t>
            </w:r>
          </w:p>
        </w:tc>
        <w:tc>
          <w:tcPr>
            <w:tcW w:w="1620" w:type="dxa"/>
            <w:vAlign w:val="center"/>
          </w:tcPr>
          <w:p w:rsidR="00B82922" w:rsidRPr="001C564D" w:rsidRDefault="00D93183" w:rsidP="00C41D83">
            <w:pPr>
              <w:spacing w:after="20"/>
              <w:jc w:val="center"/>
              <w:rPr>
                <w:rFonts w:ascii="Verdana" w:hAnsi="Verdana"/>
                <w:lang w:val="bg-BG"/>
              </w:rPr>
            </w:pPr>
            <w:r w:rsidRPr="001C564D">
              <w:rPr>
                <w:rFonts w:ascii="Verdana" w:hAnsi="Verdana"/>
                <w:lang w:val="bg-BG"/>
              </w:rPr>
              <w:t>-</w:t>
            </w:r>
          </w:p>
        </w:tc>
        <w:tc>
          <w:tcPr>
            <w:tcW w:w="1620" w:type="dxa"/>
            <w:vAlign w:val="center"/>
          </w:tcPr>
          <w:p w:rsidR="00B82922" w:rsidRPr="001C564D" w:rsidRDefault="00D93183" w:rsidP="00C41D83">
            <w:pPr>
              <w:jc w:val="center"/>
              <w:rPr>
                <w:rFonts w:ascii="Verdana" w:hAnsi="Verdana"/>
                <w:lang w:val="bg-BG"/>
              </w:rPr>
            </w:pPr>
            <w:r w:rsidRPr="001C564D">
              <w:rPr>
                <w:rFonts w:ascii="Verdana" w:hAnsi="Verdana"/>
                <w:lang w:val="bg-BG"/>
              </w:rPr>
              <w:t>-</w:t>
            </w:r>
          </w:p>
        </w:tc>
        <w:tc>
          <w:tcPr>
            <w:tcW w:w="1620" w:type="dxa"/>
            <w:vAlign w:val="center"/>
          </w:tcPr>
          <w:p w:rsidR="00B82922" w:rsidRPr="001C564D" w:rsidRDefault="00D93183" w:rsidP="00C41D83">
            <w:pPr>
              <w:jc w:val="center"/>
              <w:rPr>
                <w:rFonts w:ascii="Verdana" w:hAnsi="Verdana"/>
                <w:lang w:val="bg-BG"/>
              </w:rPr>
            </w:pPr>
            <w:r w:rsidRPr="001C564D">
              <w:rPr>
                <w:rFonts w:ascii="Verdana" w:hAnsi="Verdana"/>
                <w:lang w:val="bg-BG"/>
              </w:rPr>
              <w:t>-</w:t>
            </w:r>
          </w:p>
        </w:tc>
        <w:tc>
          <w:tcPr>
            <w:tcW w:w="1620" w:type="dxa"/>
            <w:vAlign w:val="center"/>
          </w:tcPr>
          <w:p w:rsidR="00B82922" w:rsidRPr="001C564D" w:rsidRDefault="00D93183" w:rsidP="00C41D83">
            <w:pPr>
              <w:jc w:val="center"/>
              <w:rPr>
                <w:rFonts w:ascii="Verdana" w:hAnsi="Verdana"/>
                <w:lang w:val="bg-BG"/>
              </w:rPr>
            </w:pPr>
            <w:r w:rsidRPr="001C564D">
              <w:rPr>
                <w:rFonts w:ascii="Verdana" w:hAnsi="Verdana"/>
                <w:lang w:val="bg-BG"/>
              </w:rPr>
              <w:t>-</w:t>
            </w:r>
          </w:p>
        </w:tc>
      </w:tr>
    </w:tbl>
    <w:p w:rsidR="005B3B1B" w:rsidRPr="001C564D" w:rsidRDefault="005B3B1B" w:rsidP="00FC1E6A">
      <w:pPr>
        <w:ind w:right="-360" w:firstLine="708"/>
        <w:jc w:val="both"/>
        <w:rPr>
          <w:rFonts w:ascii="Verdana" w:hAnsi="Verdana"/>
          <w:lang w:val="bg-BG"/>
        </w:rPr>
      </w:pPr>
    </w:p>
    <w:p w:rsidR="00441B16" w:rsidRPr="001C564D" w:rsidRDefault="00A436A8" w:rsidP="007B546B">
      <w:pPr>
        <w:ind w:right="-32" w:firstLine="708"/>
        <w:jc w:val="both"/>
        <w:rPr>
          <w:rFonts w:ascii="Verdana" w:hAnsi="Verdana"/>
          <w:lang w:val="bg-BG"/>
        </w:rPr>
      </w:pPr>
      <w:r w:rsidRPr="001C564D">
        <w:rPr>
          <w:rFonts w:ascii="Verdana" w:hAnsi="Verdana"/>
          <w:lang w:val="bg-BG"/>
        </w:rPr>
        <w:t>В</w:t>
      </w:r>
      <w:r w:rsidR="005B3B1B" w:rsidRPr="001C564D">
        <w:rPr>
          <w:rFonts w:ascii="Verdana" w:hAnsi="Verdana"/>
          <w:lang w:val="bg-BG"/>
        </w:rPr>
        <w:t xml:space="preserve"> периода </w:t>
      </w:r>
      <w:r w:rsidR="001C4070">
        <w:rPr>
          <w:rFonts w:ascii="Verdana" w:hAnsi="Verdana"/>
          <w:lang w:val="bg-BG"/>
        </w:rPr>
        <w:t>01</w:t>
      </w:r>
      <w:r w:rsidR="002D5143" w:rsidRPr="001C564D">
        <w:rPr>
          <w:rFonts w:ascii="Verdana" w:hAnsi="Verdana"/>
          <w:lang w:val="bg-BG"/>
        </w:rPr>
        <w:t>.0</w:t>
      </w:r>
      <w:r w:rsidR="001C4070">
        <w:rPr>
          <w:rFonts w:ascii="Verdana" w:hAnsi="Verdana"/>
          <w:lang w:val="bg-BG"/>
        </w:rPr>
        <w:t>1</w:t>
      </w:r>
      <w:r w:rsidR="002D5143" w:rsidRPr="001C564D">
        <w:rPr>
          <w:rFonts w:ascii="Verdana" w:hAnsi="Verdana"/>
          <w:lang w:val="bg-BG"/>
        </w:rPr>
        <w:t>.201</w:t>
      </w:r>
      <w:r w:rsidR="008D71B1">
        <w:rPr>
          <w:rFonts w:ascii="Verdana" w:hAnsi="Verdana"/>
          <w:lang w:val="bg-BG"/>
        </w:rPr>
        <w:t>9</w:t>
      </w:r>
      <w:r w:rsidR="002D5143" w:rsidRPr="001C564D">
        <w:rPr>
          <w:rFonts w:ascii="Verdana" w:hAnsi="Verdana"/>
          <w:lang w:val="bg-BG"/>
        </w:rPr>
        <w:t>г.</w:t>
      </w:r>
      <w:r w:rsidR="005B3B1B" w:rsidRPr="001C564D">
        <w:rPr>
          <w:rFonts w:ascii="Verdana" w:hAnsi="Verdana"/>
          <w:lang w:val="bg-BG"/>
        </w:rPr>
        <w:t>-31.12.20</w:t>
      </w:r>
      <w:r w:rsidR="002403A3" w:rsidRPr="001C564D">
        <w:rPr>
          <w:rFonts w:ascii="Verdana" w:hAnsi="Verdana"/>
          <w:lang w:val="bg-BG"/>
        </w:rPr>
        <w:t>1</w:t>
      </w:r>
      <w:r w:rsidR="008D71B1">
        <w:rPr>
          <w:rFonts w:ascii="Verdana" w:hAnsi="Verdana"/>
          <w:lang w:val="bg-BG"/>
        </w:rPr>
        <w:t>9</w:t>
      </w:r>
      <w:r w:rsidRPr="001C564D">
        <w:rPr>
          <w:rFonts w:ascii="Verdana" w:hAnsi="Verdana"/>
          <w:lang w:val="bg-BG"/>
        </w:rPr>
        <w:t xml:space="preserve">г. </w:t>
      </w:r>
      <w:r w:rsidR="00E27EB5" w:rsidRPr="001C564D">
        <w:rPr>
          <w:rFonts w:ascii="Verdana" w:hAnsi="Verdana"/>
          <w:lang w:val="bg-BG"/>
        </w:rPr>
        <w:t>н</w:t>
      </w:r>
      <w:r w:rsidRPr="001C564D">
        <w:rPr>
          <w:rFonts w:ascii="Verdana" w:hAnsi="Verdana"/>
          <w:lang w:val="bg-BG"/>
        </w:rPr>
        <w:t>е</w:t>
      </w:r>
      <w:r w:rsidR="00E27EB5" w:rsidRPr="001C564D">
        <w:rPr>
          <w:rFonts w:ascii="Verdana" w:hAnsi="Verdana"/>
          <w:lang w:val="bg-BG"/>
        </w:rPr>
        <w:t xml:space="preserve"> е извършвано </w:t>
      </w:r>
      <w:r w:rsidRPr="001C564D">
        <w:rPr>
          <w:rFonts w:ascii="Verdana" w:hAnsi="Verdana"/>
          <w:lang w:val="bg-BG"/>
        </w:rPr>
        <w:t>почистване</w:t>
      </w:r>
      <w:r w:rsidR="00AD1FCF" w:rsidRPr="001C564D">
        <w:rPr>
          <w:rFonts w:ascii="Verdana" w:hAnsi="Verdana"/>
          <w:lang w:val="bg-BG"/>
        </w:rPr>
        <w:t xml:space="preserve">, </w:t>
      </w:r>
      <w:r w:rsidR="00E27EB5" w:rsidRPr="001C564D">
        <w:rPr>
          <w:rFonts w:ascii="Verdana" w:hAnsi="Verdana"/>
          <w:lang w:val="bg-BG"/>
        </w:rPr>
        <w:t xml:space="preserve">на </w:t>
      </w:r>
      <w:r w:rsidR="00441B16" w:rsidRPr="001C564D">
        <w:rPr>
          <w:rFonts w:ascii="Verdana" w:hAnsi="Verdana"/>
          <w:lang w:val="bg-BG"/>
        </w:rPr>
        <w:t>отпадъчна вода</w:t>
      </w:r>
      <w:r w:rsidR="00C41D83" w:rsidRPr="001C564D">
        <w:rPr>
          <w:rFonts w:ascii="Verdana" w:hAnsi="Verdana"/>
          <w:lang w:val="bg-BG"/>
        </w:rPr>
        <w:t>. В във връзка с гор</w:t>
      </w:r>
      <w:r w:rsidR="00C17B48" w:rsidRPr="001C564D">
        <w:rPr>
          <w:rFonts w:ascii="Verdana" w:hAnsi="Verdana"/>
          <w:lang w:val="bg-BG"/>
        </w:rPr>
        <w:t>еизложеното за календарната 201</w:t>
      </w:r>
      <w:r w:rsidR="00EA770F">
        <w:rPr>
          <w:rFonts w:ascii="Verdana" w:hAnsi="Verdana"/>
          <w:lang w:val="bg-BG"/>
        </w:rPr>
        <w:t>9</w:t>
      </w:r>
      <w:r w:rsidR="00C41D83" w:rsidRPr="001C564D">
        <w:rPr>
          <w:rFonts w:ascii="Verdana" w:hAnsi="Verdana"/>
          <w:lang w:val="bg-BG"/>
        </w:rPr>
        <w:t xml:space="preserve"> година </w:t>
      </w:r>
      <w:r w:rsidR="00C41D83" w:rsidRPr="001C564D">
        <w:rPr>
          <w:rFonts w:ascii="Verdana" w:hAnsi="Verdana"/>
          <w:i/>
          <w:lang w:val="bg-BG"/>
        </w:rPr>
        <w:t xml:space="preserve">Таблица 1 “Замърсители по ЕРЕВВ и PRTR” </w:t>
      </w:r>
      <w:r w:rsidR="00C41D83" w:rsidRPr="001C564D">
        <w:rPr>
          <w:rFonts w:ascii="Verdana" w:hAnsi="Verdana"/>
          <w:lang w:val="bg-BG"/>
        </w:rPr>
        <w:t>не може да бъде коректно попълнена.</w:t>
      </w:r>
    </w:p>
    <w:p w:rsidR="00EA3921" w:rsidRPr="001C564D" w:rsidRDefault="00EA3921" w:rsidP="00FC1E6A">
      <w:pPr>
        <w:jc w:val="both"/>
        <w:rPr>
          <w:rFonts w:ascii="Verdana" w:hAnsi="Verdana"/>
          <w:b/>
          <w:lang w:val="bg-BG"/>
        </w:rPr>
      </w:pPr>
      <w:r w:rsidRPr="001C564D">
        <w:rPr>
          <w:rFonts w:ascii="Verdana" w:hAnsi="Verdana"/>
          <w:b/>
          <w:lang w:val="bg-BG"/>
        </w:rPr>
        <w:lastRenderedPageBreak/>
        <w:t xml:space="preserve"> </w:t>
      </w:r>
      <w:r w:rsidR="00987EC6" w:rsidRPr="001C564D">
        <w:rPr>
          <w:rFonts w:ascii="Verdana" w:hAnsi="Verdana"/>
          <w:b/>
          <w:lang w:val="bg-BG"/>
        </w:rPr>
        <w:t xml:space="preserve">      </w:t>
      </w:r>
      <w:r w:rsidRPr="001C564D">
        <w:rPr>
          <w:rFonts w:ascii="Verdana" w:hAnsi="Verdana"/>
          <w:b/>
          <w:lang w:val="bg-BG"/>
        </w:rPr>
        <w:t xml:space="preserve"> 4.4. Управление на отпадъците</w:t>
      </w:r>
    </w:p>
    <w:p w:rsidR="00EA3921" w:rsidRPr="001C564D" w:rsidRDefault="00EA3921" w:rsidP="00FC1E6A">
      <w:pPr>
        <w:jc w:val="both"/>
        <w:rPr>
          <w:rFonts w:ascii="Verdana" w:hAnsi="Verdana"/>
          <w:lang w:val="bg-BG"/>
        </w:rPr>
      </w:pPr>
      <w:r w:rsidRPr="001C564D">
        <w:rPr>
          <w:rFonts w:ascii="Verdana" w:hAnsi="Verdana"/>
          <w:lang w:val="bg-BG"/>
        </w:rPr>
        <w:t xml:space="preserve">     </w:t>
      </w:r>
      <w:r w:rsidR="00A43366" w:rsidRPr="001C564D">
        <w:rPr>
          <w:rFonts w:ascii="Verdana" w:hAnsi="Verdana"/>
          <w:lang w:val="bg-BG"/>
        </w:rPr>
        <w:tab/>
      </w:r>
      <w:r w:rsidRPr="001C564D">
        <w:rPr>
          <w:rFonts w:ascii="Verdana" w:hAnsi="Verdana"/>
          <w:lang w:val="bg-BG"/>
        </w:rPr>
        <w:t>През 20</w:t>
      </w:r>
      <w:r w:rsidR="00B618D3" w:rsidRPr="001C564D">
        <w:rPr>
          <w:rFonts w:ascii="Verdana" w:hAnsi="Verdana"/>
          <w:lang w:val="bg-BG"/>
        </w:rPr>
        <w:t>1</w:t>
      </w:r>
      <w:r w:rsidR="008D71B1">
        <w:rPr>
          <w:rFonts w:ascii="Verdana" w:hAnsi="Verdana"/>
          <w:lang w:val="bg-BG"/>
        </w:rPr>
        <w:t>9</w:t>
      </w:r>
      <w:r w:rsidRPr="001C564D">
        <w:rPr>
          <w:rFonts w:ascii="Verdana" w:hAnsi="Verdana"/>
          <w:lang w:val="bg-BG"/>
        </w:rPr>
        <w:t xml:space="preserve"> г. </w:t>
      </w:r>
      <w:r w:rsidR="00811DCB" w:rsidRPr="001C564D">
        <w:rPr>
          <w:rFonts w:ascii="Verdana" w:hAnsi="Verdana"/>
          <w:lang w:val="bg-BG"/>
        </w:rPr>
        <w:t xml:space="preserve">на </w:t>
      </w:r>
      <w:r w:rsidRPr="001C564D">
        <w:rPr>
          <w:rFonts w:ascii="Verdana" w:hAnsi="Verdana"/>
          <w:lang w:val="bg-BG"/>
        </w:rPr>
        <w:t xml:space="preserve">територията на </w:t>
      </w:r>
      <w:r w:rsidR="00A43366" w:rsidRPr="001C564D">
        <w:rPr>
          <w:rFonts w:ascii="Verdana" w:hAnsi="Verdana"/>
          <w:lang w:val="bg-BG"/>
        </w:rPr>
        <w:t>оператора</w:t>
      </w:r>
      <w:r w:rsidRPr="001C564D">
        <w:rPr>
          <w:rFonts w:ascii="Verdana" w:hAnsi="Verdana"/>
          <w:lang w:val="bg-BG"/>
        </w:rPr>
        <w:t xml:space="preserve"> </w:t>
      </w:r>
      <w:r w:rsidR="00811DCB" w:rsidRPr="001C564D">
        <w:rPr>
          <w:rFonts w:ascii="Verdana" w:hAnsi="Verdana"/>
          <w:lang w:val="bg-BG"/>
        </w:rPr>
        <w:t>е</w:t>
      </w:r>
      <w:r w:rsidRPr="001C564D">
        <w:rPr>
          <w:rFonts w:ascii="Verdana" w:hAnsi="Verdana"/>
          <w:lang w:val="bg-BG"/>
        </w:rPr>
        <w:t xml:space="preserve"> </w:t>
      </w:r>
      <w:r w:rsidR="00811DCB" w:rsidRPr="001C564D">
        <w:rPr>
          <w:rFonts w:ascii="Verdana" w:hAnsi="Verdana"/>
          <w:lang w:val="bg-BG"/>
        </w:rPr>
        <w:t>формиран</w:t>
      </w:r>
      <w:r w:rsidR="00E27EB5" w:rsidRPr="001C564D">
        <w:rPr>
          <w:rFonts w:ascii="Verdana" w:hAnsi="Verdana"/>
          <w:lang w:val="bg-BG"/>
        </w:rPr>
        <w:t xml:space="preserve"> </w:t>
      </w:r>
      <w:r w:rsidR="00811DCB" w:rsidRPr="001C564D">
        <w:rPr>
          <w:rFonts w:ascii="Verdana" w:hAnsi="Verdana"/>
          <w:lang w:val="bg-BG"/>
        </w:rPr>
        <w:t xml:space="preserve">отпадък с код и наименование </w:t>
      </w:r>
      <w:r w:rsidR="00330A37" w:rsidRPr="001C564D">
        <w:rPr>
          <w:rFonts w:ascii="Verdana" w:hAnsi="Verdana"/>
          <w:lang w:val="bg-BG"/>
        </w:rPr>
        <w:t xml:space="preserve">10 01 01 - Сгурия, шлака и дънна пепел от котли (с изключение на пепел от котли, упомената в 10 01 04), като количеството </w:t>
      </w:r>
      <w:r w:rsidR="00330A37" w:rsidRPr="008538E8">
        <w:rPr>
          <w:rFonts w:ascii="Verdana" w:hAnsi="Verdana"/>
          <w:lang w:val="bg-BG"/>
        </w:rPr>
        <w:t xml:space="preserve">му е </w:t>
      </w:r>
      <w:r w:rsidR="00EB61E7" w:rsidRPr="008538E8">
        <w:rPr>
          <w:rFonts w:ascii="Verdana" w:hAnsi="Verdana"/>
          <w:lang w:val="bg-BG"/>
        </w:rPr>
        <w:t>0</w:t>
      </w:r>
      <w:r w:rsidR="00330A37" w:rsidRPr="008538E8">
        <w:rPr>
          <w:rFonts w:ascii="Verdana" w:hAnsi="Verdana"/>
          <w:lang w:val="bg-BG"/>
        </w:rPr>
        <w:t>,</w:t>
      </w:r>
      <w:r w:rsidR="00EA770F">
        <w:rPr>
          <w:rFonts w:ascii="Verdana" w:hAnsi="Verdana"/>
          <w:lang w:val="bg-BG"/>
        </w:rPr>
        <w:t>28</w:t>
      </w:r>
      <w:r w:rsidR="00330A37" w:rsidRPr="008538E8">
        <w:rPr>
          <w:rFonts w:ascii="Verdana" w:hAnsi="Verdana"/>
          <w:lang w:val="bg-BG"/>
        </w:rPr>
        <w:t>т</w:t>
      </w:r>
      <w:r w:rsidRPr="008538E8">
        <w:rPr>
          <w:rFonts w:ascii="Verdana" w:hAnsi="Verdana"/>
          <w:lang w:val="bg-BG"/>
        </w:rPr>
        <w:t>.</w:t>
      </w:r>
    </w:p>
    <w:p w:rsidR="00EA3921" w:rsidRPr="001C564D" w:rsidRDefault="00EA3921" w:rsidP="00FC1E6A">
      <w:pPr>
        <w:jc w:val="both"/>
        <w:rPr>
          <w:rFonts w:ascii="Verdana" w:hAnsi="Verdana"/>
          <w:lang w:val="bg-BG"/>
        </w:rPr>
      </w:pPr>
      <w:r w:rsidRPr="001C564D">
        <w:rPr>
          <w:rFonts w:ascii="Verdana" w:hAnsi="Verdana"/>
          <w:lang w:val="bg-BG"/>
        </w:rPr>
        <w:t xml:space="preserve">     </w:t>
      </w:r>
      <w:r w:rsidR="00A43366" w:rsidRPr="001C564D">
        <w:rPr>
          <w:rFonts w:ascii="Verdana" w:hAnsi="Verdana"/>
          <w:lang w:val="bg-BG"/>
        </w:rPr>
        <w:tab/>
      </w:r>
      <w:r w:rsidRPr="001C564D">
        <w:rPr>
          <w:rFonts w:ascii="Verdana" w:hAnsi="Verdana"/>
          <w:lang w:val="bg-BG"/>
        </w:rPr>
        <w:t xml:space="preserve">Управлението на отпадъците на територията на </w:t>
      </w:r>
      <w:r w:rsidR="00E27EB5" w:rsidRPr="001C564D">
        <w:rPr>
          <w:rFonts w:ascii="Verdana" w:hAnsi="Verdana"/>
          <w:lang w:val="bg-BG"/>
        </w:rPr>
        <w:t>оператора</w:t>
      </w:r>
      <w:r w:rsidRPr="001C564D">
        <w:rPr>
          <w:rFonts w:ascii="Verdana" w:hAnsi="Verdana"/>
          <w:lang w:val="bg-BG"/>
        </w:rPr>
        <w:t xml:space="preserve"> се извършва съгласно изискванията на действащото екологично законодателство. Упражнява се постоянен контрол по отношение дейностите извършвани с отпадъците, а предаването им за последващо третиране </w:t>
      </w:r>
      <w:r w:rsidR="00E27EB5" w:rsidRPr="001C564D">
        <w:rPr>
          <w:rFonts w:ascii="Verdana" w:hAnsi="Verdana"/>
          <w:lang w:val="bg-BG"/>
        </w:rPr>
        <w:t xml:space="preserve">ще </w:t>
      </w:r>
      <w:r w:rsidRPr="001C564D">
        <w:rPr>
          <w:rFonts w:ascii="Verdana" w:hAnsi="Verdana"/>
          <w:lang w:val="bg-BG"/>
        </w:rPr>
        <w:t>се извършва единствено след сключване на договор с фирми, притежаващи необходимите разрешителни документи.</w:t>
      </w:r>
    </w:p>
    <w:p w:rsidR="00EA3921" w:rsidRPr="001C564D" w:rsidRDefault="00EA3921" w:rsidP="00A16BAF">
      <w:pPr>
        <w:jc w:val="both"/>
        <w:rPr>
          <w:rFonts w:ascii="Verdana" w:hAnsi="Verdana"/>
          <w:lang w:val="bg-BG"/>
        </w:rPr>
      </w:pPr>
      <w:r w:rsidRPr="001C564D">
        <w:rPr>
          <w:rFonts w:ascii="Verdana" w:hAnsi="Verdana"/>
          <w:lang w:val="bg-BG"/>
        </w:rPr>
        <w:t xml:space="preserve">     </w:t>
      </w:r>
      <w:r w:rsidR="00A43366" w:rsidRPr="001C564D">
        <w:rPr>
          <w:rFonts w:ascii="Verdana" w:hAnsi="Verdana"/>
          <w:lang w:val="bg-BG"/>
        </w:rPr>
        <w:tab/>
      </w:r>
      <w:r w:rsidR="00E27EB5" w:rsidRPr="001C564D">
        <w:rPr>
          <w:rFonts w:ascii="Verdana" w:hAnsi="Verdana"/>
          <w:lang w:val="bg-BG"/>
        </w:rPr>
        <w:t>Няма</w:t>
      </w:r>
      <w:r w:rsidR="00E27EB5" w:rsidRPr="001C564D">
        <w:rPr>
          <w:rFonts w:ascii="Verdana" w:hAnsi="Verdana"/>
          <w:color w:val="0000FF"/>
          <w:lang w:val="bg-BG"/>
        </w:rPr>
        <w:t xml:space="preserve"> </w:t>
      </w:r>
      <w:r w:rsidR="00E27EB5" w:rsidRPr="001C564D">
        <w:rPr>
          <w:rFonts w:ascii="Verdana" w:hAnsi="Verdana"/>
          <w:lang w:val="bg-BG"/>
        </w:rPr>
        <w:t>предавани о</w:t>
      </w:r>
      <w:r w:rsidRPr="001C564D">
        <w:rPr>
          <w:rFonts w:ascii="Verdana" w:hAnsi="Verdana"/>
          <w:lang w:val="bg-BG"/>
        </w:rPr>
        <w:t>тпадъци за обезвреждане/оползотворяване извън производствената площадка през 20</w:t>
      </w:r>
      <w:r w:rsidR="00253D12" w:rsidRPr="001C564D">
        <w:rPr>
          <w:rFonts w:ascii="Verdana" w:hAnsi="Verdana"/>
          <w:lang w:val="bg-BG"/>
        </w:rPr>
        <w:t>1</w:t>
      </w:r>
      <w:r w:rsidR="008D71B1">
        <w:rPr>
          <w:rFonts w:ascii="Verdana" w:hAnsi="Verdana"/>
          <w:lang w:val="bg-BG"/>
        </w:rPr>
        <w:t>9</w:t>
      </w:r>
      <w:r w:rsidRPr="001C564D">
        <w:rPr>
          <w:rFonts w:ascii="Verdana" w:hAnsi="Verdana"/>
          <w:lang w:val="bg-BG"/>
        </w:rPr>
        <w:t>г.</w:t>
      </w:r>
    </w:p>
    <w:p w:rsidR="00955C92" w:rsidRPr="001C564D" w:rsidRDefault="00EA3921" w:rsidP="00B565AA">
      <w:pPr>
        <w:ind w:firstLine="720"/>
        <w:jc w:val="both"/>
        <w:rPr>
          <w:rFonts w:ascii="Verdana" w:hAnsi="Verdana"/>
          <w:b/>
          <w:color w:val="0000FF"/>
          <w:lang w:val="bg-BG"/>
        </w:rPr>
      </w:pPr>
      <w:r w:rsidRPr="001C564D">
        <w:rPr>
          <w:rFonts w:ascii="Verdana" w:hAnsi="Verdana"/>
          <w:lang w:val="bg-BG"/>
        </w:rPr>
        <w:t xml:space="preserve">Информация за количествата (годишно количество и годишно количество за единица продукт) и дейностите с отпадъците генерирани от </w:t>
      </w:r>
      <w:r w:rsidR="00A43366" w:rsidRPr="001C564D">
        <w:rPr>
          <w:rFonts w:ascii="Verdana" w:hAnsi="Verdana"/>
          <w:lang w:val="bg-BG"/>
        </w:rPr>
        <w:t>операторна</w:t>
      </w:r>
      <w:r w:rsidRPr="001C564D">
        <w:rPr>
          <w:rFonts w:ascii="Verdana" w:hAnsi="Verdana"/>
          <w:lang w:val="bg-BG"/>
        </w:rPr>
        <w:t xml:space="preserve"> се представени в изискващите се Таблица 4 и Таблица 5, както следва:</w:t>
      </w:r>
    </w:p>
    <w:p w:rsidR="00F0661F" w:rsidRPr="001C564D" w:rsidRDefault="00F0661F" w:rsidP="00FC1E6A">
      <w:pPr>
        <w:jc w:val="both"/>
        <w:rPr>
          <w:rFonts w:ascii="Verdana" w:hAnsi="Verdana"/>
          <w:b/>
          <w:lang w:val="bg-BG"/>
        </w:rPr>
        <w:sectPr w:rsidR="00F0661F" w:rsidRPr="001C564D" w:rsidSect="0052771D">
          <w:headerReference w:type="default" r:id="rId8"/>
          <w:footerReference w:type="even" r:id="rId9"/>
          <w:footerReference w:type="default" r:id="rId10"/>
          <w:footerReference w:type="first" r:id="rId11"/>
          <w:pgSz w:w="12240" w:h="15840"/>
          <w:pgMar w:top="1134" w:right="1134" w:bottom="1276" w:left="1418" w:header="709" w:footer="709" w:gutter="0"/>
          <w:cols w:space="708"/>
          <w:titlePg/>
          <w:docGrid w:linePitch="360"/>
        </w:sectPr>
      </w:pPr>
    </w:p>
    <w:p w:rsidR="00EA3921" w:rsidRPr="001C564D" w:rsidRDefault="00EA3921" w:rsidP="00FC1E6A">
      <w:pPr>
        <w:jc w:val="both"/>
        <w:rPr>
          <w:rFonts w:ascii="Verdana" w:hAnsi="Verdana"/>
          <w:b/>
          <w:lang w:val="bg-BG"/>
        </w:rPr>
      </w:pPr>
      <w:r w:rsidRPr="001C564D">
        <w:rPr>
          <w:rFonts w:ascii="Verdana" w:hAnsi="Verdana"/>
          <w:b/>
          <w:lang w:val="bg-BG"/>
        </w:rPr>
        <w:lastRenderedPageBreak/>
        <w:t>Таблица 4. Образуване на отпадъци</w:t>
      </w:r>
    </w:p>
    <w:p w:rsidR="004851AA" w:rsidRPr="001C564D" w:rsidRDefault="004851AA" w:rsidP="00FC1E6A">
      <w:pPr>
        <w:jc w:val="both"/>
        <w:rPr>
          <w:rFonts w:ascii="Verdana" w:hAnsi="Verdana"/>
          <w:b/>
          <w:lang w:val="bg-BG"/>
        </w:rPr>
      </w:pPr>
    </w:p>
    <w:tbl>
      <w:tblPr>
        <w:tblW w:w="14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1346"/>
        <w:gridCol w:w="1131"/>
        <w:gridCol w:w="1440"/>
        <w:gridCol w:w="1620"/>
        <w:gridCol w:w="1229"/>
        <w:gridCol w:w="1242"/>
        <w:gridCol w:w="1701"/>
        <w:gridCol w:w="1985"/>
      </w:tblGrid>
      <w:tr w:rsidR="002367AB" w:rsidRPr="001C564D" w:rsidTr="00EA7F7D">
        <w:tc>
          <w:tcPr>
            <w:tcW w:w="2520" w:type="dxa"/>
            <w:vMerge w:val="restart"/>
            <w:shd w:val="clear" w:color="auto" w:fill="F2DBDB"/>
            <w:vAlign w:val="center"/>
          </w:tcPr>
          <w:p w:rsidR="002367AB" w:rsidRPr="001C564D" w:rsidRDefault="002367AB" w:rsidP="00EA7F7D">
            <w:pPr>
              <w:jc w:val="both"/>
              <w:rPr>
                <w:rFonts w:ascii="Verdana" w:hAnsi="Verdana"/>
                <w:lang w:val="bg-BG"/>
              </w:rPr>
            </w:pPr>
            <w:r w:rsidRPr="001C564D">
              <w:rPr>
                <w:rFonts w:ascii="Verdana" w:hAnsi="Verdana"/>
                <w:lang w:val="bg-BG"/>
              </w:rPr>
              <w:t>Отпадък</w:t>
            </w:r>
          </w:p>
        </w:tc>
        <w:tc>
          <w:tcPr>
            <w:tcW w:w="1346" w:type="dxa"/>
            <w:vMerge w:val="restart"/>
            <w:shd w:val="clear" w:color="auto" w:fill="F2DBDB"/>
            <w:vAlign w:val="center"/>
          </w:tcPr>
          <w:p w:rsidR="002367AB" w:rsidRPr="001C564D" w:rsidRDefault="002367AB" w:rsidP="00EA7F7D">
            <w:pPr>
              <w:jc w:val="both"/>
              <w:rPr>
                <w:rFonts w:ascii="Verdana" w:hAnsi="Verdana"/>
                <w:lang w:val="bg-BG"/>
              </w:rPr>
            </w:pPr>
            <w:r w:rsidRPr="001C564D">
              <w:rPr>
                <w:rFonts w:ascii="Verdana" w:hAnsi="Verdana"/>
                <w:lang w:val="bg-BG"/>
              </w:rPr>
              <w:t>Код</w:t>
            </w:r>
          </w:p>
        </w:tc>
        <w:tc>
          <w:tcPr>
            <w:tcW w:w="2571" w:type="dxa"/>
            <w:gridSpan w:val="2"/>
            <w:tcBorders>
              <w:bottom w:val="single" w:sz="4" w:space="0" w:color="auto"/>
            </w:tcBorders>
            <w:shd w:val="clear" w:color="auto" w:fill="F2DBDB"/>
            <w:vAlign w:val="center"/>
          </w:tcPr>
          <w:p w:rsidR="002367AB" w:rsidRPr="001C564D" w:rsidRDefault="002367AB" w:rsidP="00EA7F7D">
            <w:pPr>
              <w:jc w:val="both"/>
              <w:rPr>
                <w:rFonts w:ascii="Verdana" w:hAnsi="Verdana"/>
                <w:lang w:val="bg-BG"/>
              </w:rPr>
            </w:pPr>
            <w:r w:rsidRPr="001C564D">
              <w:rPr>
                <w:rFonts w:ascii="Verdana" w:hAnsi="Verdana"/>
                <w:lang w:val="bg-BG"/>
              </w:rPr>
              <w:t>Годишно количество</w:t>
            </w:r>
          </w:p>
        </w:tc>
        <w:tc>
          <w:tcPr>
            <w:tcW w:w="2849" w:type="dxa"/>
            <w:gridSpan w:val="2"/>
            <w:tcBorders>
              <w:bottom w:val="single" w:sz="4" w:space="0" w:color="auto"/>
            </w:tcBorders>
            <w:shd w:val="clear" w:color="auto" w:fill="F2DBDB"/>
            <w:vAlign w:val="center"/>
          </w:tcPr>
          <w:p w:rsidR="002367AB" w:rsidRPr="001C564D" w:rsidRDefault="002367AB" w:rsidP="00EA7F7D">
            <w:pPr>
              <w:spacing w:before="40" w:after="40"/>
              <w:jc w:val="both"/>
              <w:rPr>
                <w:rFonts w:ascii="Verdana" w:hAnsi="Verdana"/>
                <w:lang w:val="bg-BG"/>
              </w:rPr>
            </w:pPr>
            <w:r w:rsidRPr="001C564D">
              <w:rPr>
                <w:rFonts w:ascii="Verdana" w:hAnsi="Verdana"/>
                <w:lang w:val="bg-BG"/>
              </w:rPr>
              <w:t>Годишно количество за единица продукт</w:t>
            </w:r>
          </w:p>
        </w:tc>
        <w:tc>
          <w:tcPr>
            <w:tcW w:w="1242" w:type="dxa"/>
            <w:vMerge w:val="restart"/>
            <w:shd w:val="clear" w:color="auto" w:fill="F2DBDB"/>
            <w:vAlign w:val="center"/>
          </w:tcPr>
          <w:p w:rsidR="002367AB" w:rsidRPr="001C564D" w:rsidRDefault="003B5B79" w:rsidP="00EA7F7D">
            <w:pPr>
              <w:ind w:left="-36" w:right="-169"/>
              <w:jc w:val="both"/>
              <w:rPr>
                <w:rFonts w:ascii="Verdana" w:hAnsi="Verdana"/>
                <w:lang w:val="bg-BG"/>
              </w:rPr>
            </w:pPr>
            <w:r w:rsidRPr="001C564D">
              <w:rPr>
                <w:rFonts w:ascii="Verdana" w:hAnsi="Verdana"/>
                <w:lang w:val="bg-BG"/>
              </w:rPr>
              <w:t>П</w:t>
            </w:r>
            <w:r w:rsidR="002367AB" w:rsidRPr="001C564D">
              <w:rPr>
                <w:rFonts w:ascii="Verdana" w:hAnsi="Verdana"/>
                <w:lang w:val="bg-BG"/>
              </w:rPr>
              <w:t>р. Съхр. на площ.</w:t>
            </w:r>
          </w:p>
        </w:tc>
        <w:tc>
          <w:tcPr>
            <w:tcW w:w="1701" w:type="dxa"/>
            <w:vMerge w:val="restart"/>
            <w:shd w:val="clear" w:color="auto" w:fill="F2DBDB"/>
            <w:vAlign w:val="center"/>
          </w:tcPr>
          <w:p w:rsidR="002367AB" w:rsidRPr="001C564D" w:rsidRDefault="002367AB" w:rsidP="00EA7F7D">
            <w:pPr>
              <w:jc w:val="both"/>
              <w:rPr>
                <w:rFonts w:ascii="Verdana" w:hAnsi="Verdana"/>
                <w:lang w:val="bg-BG"/>
              </w:rPr>
            </w:pPr>
            <w:r w:rsidRPr="001C564D">
              <w:rPr>
                <w:rFonts w:ascii="Verdana" w:hAnsi="Verdana"/>
                <w:lang w:val="bg-BG"/>
              </w:rPr>
              <w:t>Транспортиране - собствен транспорт / външна фирма</w:t>
            </w:r>
          </w:p>
        </w:tc>
        <w:tc>
          <w:tcPr>
            <w:tcW w:w="1985" w:type="dxa"/>
            <w:vMerge w:val="restart"/>
            <w:shd w:val="clear" w:color="auto" w:fill="F2DBDB"/>
            <w:vAlign w:val="center"/>
          </w:tcPr>
          <w:p w:rsidR="002367AB" w:rsidRPr="001C564D" w:rsidRDefault="002367AB" w:rsidP="00EA7F7D">
            <w:pPr>
              <w:jc w:val="both"/>
              <w:rPr>
                <w:rFonts w:ascii="Verdana" w:hAnsi="Verdana"/>
                <w:lang w:val="bg-BG"/>
              </w:rPr>
            </w:pPr>
            <w:r w:rsidRPr="001C564D">
              <w:rPr>
                <w:rFonts w:ascii="Verdana" w:hAnsi="Verdana"/>
                <w:lang w:val="bg-BG"/>
              </w:rPr>
              <w:t>Съответствие</w:t>
            </w:r>
          </w:p>
        </w:tc>
      </w:tr>
      <w:tr w:rsidR="002367AB" w:rsidRPr="001C564D" w:rsidTr="00EA7F7D">
        <w:tc>
          <w:tcPr>
            <w:tcW w:w="2520" w:type="dxa"/>
            <w:vMerge/>
            <w:shd w:val="clear" w:color="auto" w:fill="F2DBDB"/>
          </w:tcPr>
          <w:p w:rsidR="002367AB" w:rsidRPr="001C564D" w:rsidRDefault="002367AB" w:rsidP="00EA7F7D">
            <w:pPr>
              <w:jc w:val="both"/>
              <w:rPr>
                <w:rFonts w:ascii="Verdana" w:hAnsi="Verdana"/>
                <w:lang w:val="bg-BG"/>
              </w:rPr>
            </w:pPr>
          </w:p>
        </w:tc>
        <w:tc>
          <w:tcPr>
            <w:tcW w:w="1346" w:type="dxa"/>
            <w:vMerge/>
            <w:shd w:val="clear" w:color="auto" w:fill="F2DBDB"/>
          </w:tcPr>
          <w:p w:rsidR="002367AB" w:rsidRPr="001C564D" w:rsidRDefault="002367AB" w:rsidP="00EA7F7D">
            <w:pPr>
              <w:jc w:val="both"/>
              <w:rPr>
                <w:rFonts w:ascii="Verdana" w:hAnsi="Verdana"/>
                <w:lang w:val="bg-BG"/>
              </w:rPr>
            </w:pPr>
          </w:p>
        </w:tc>
        <w:tc>
          <w:tcPr>
            <w:tcW w:w="1131" w:type="dxa"/>
            <w:shd w:val="clear" w:color="auto" w:fill="F2DBDB"/>
            <w:vAlign w:val="center"/>
          </w:tcPr>
          <w:p w:rsidR="002367AB" w:rsidRPr="001C564D" w:rsidRDefault="002367AB" w:rsidP="00EA7F7D">
            <w:pPr>
              <w:spacing w:before="40" w:after="40"/>
              <w:jc w:val="both"/>
              <w:rPr>
                <w:rFonts w:ascii="Verdana" w:hAnsi="Verdana"/>
                <w:lang w:val="bg-BG"/>
              </w:rPr>
            </w:pPr>
            <w:r w:rsidRPr="001C564D">
              <w:rPr>
                <w:rFonts w:ascii="Verdana" w:hAnsi="Verdana"/>
                <w:lang w:val="bg-BG"/>
              </w:rPr>
              <w:t>Количества определени с КР</w:t>
            </w:r>
          </w:p>
          <w:p w:rsidR="002367AB" w:rsidRPr="001C564D" w:rsidRDefault="002367AB" w:rsidP="00EA7F7D">
            <w:pPr>
              <w:spacing w:before="40" w:after="40"/>
              <w:jc w:val="both"/>
              <w:rPr>
                <w:rFonts w:ascii="Verdana" w:hAnsi="Verdana"/>
                <w:lang w:val="bg-BG"/>
              </w:rPr>
            </w:pPr>
            <w:r w:rsidRPr="001C564D">
              <w:rPr>
                <w:rFonts w:ascii="Verdana" w:hAnsi="Verdana"/>
                <w:lang w:val="bg-BG"/>
              </w:rPr>
              <w:t>т/год</w:t>
            </w:r>
          </w:p>
        </w:tc>
        <w:tc>
          <w:tcPr>
            <w:tcW w:w="1440" w:type="dxa"/>
            <w:shd w:val="clear" w:color="auto" w:fill="F2DBDB"/>
            <w:vAlign w:val="center"/>
          </w:tcPr>
          <w:p w:rsidR="002367AB" w:rsidRPr="001C564D" w:rsidRDefault="002367AB" w:rsidP="00EA7F7D">
            <w:pPr>
              <w:jc w:val="both"/>
              <w:rPr>
                <w:rFonts w:ascii="Verdana" w:hAnsi="Verdana"/>
                <w:lang w:val="bg-BG"/>
              </w:rPr>
            </w:pPr>
            <w:r w:rsidRPr="001C564D">
              <w:rPr>
                <w:rFonts w:ascii="Verdana" w:hAnsi="Verdana"/>
                <w:lang w:val="bg-BG"/>
              </w:rPr>
              <w:t>Реално измерено</w:t>
            </w:r>
          </w:p>
        </w:tc>
        <w:tc>
          <w:tcPr>
            <w:tcW w:w="1620" w:type="dxa"/>
            <w:shd w:val="clear" w:color="auto" w:fill="F2DBDB"/>
            <w:vAlign w:val="center"/>
          </w:tcPr>
          <w:p w:rsidR="002367AB" w:rsidRPr="001C564D" w:rsidRDefault="002367AB" w:rsidP="00EA7F7D">
            <w:pPr>
              <w:spacing w:before="40" w:after="40"/>
              <w:jc w:val="both"/>
              <w:rPr>
                <w:rFonts w:ascii="Verdana" w:hAnsi="Verdana"/>
                <w:lang w:val="bg-BG"/>
              </w:rPr>
            </w:pPr>
            <w:r w:rsidRPr="001C564D">
              <w:rPr>
                <w:rFonts w:ascii="Verdana" w:hAnsi="Verdana"/>
                <w:lang w:val="bg-BG"/>
              </w:rPr>
              <w:t>Количества определени с КР</w:t>
            </w:r>
          </w:p>
        </w:tc>
        <w:tc>
          <w:tcPr>
            <w:tcW w:w="1229" w:type="dxa"/>
            <w:shd w:val="clear" w:color="auto" w:fill="F2DBDB"/>
            <w:vAlign w:val="center"/>
          </w:tcPr>
          <w:p w:rsidR="002367AB" w:rsidRPr="001C564D" w:rsidRDefault="002367AB" w:rsidP="00EA7F7D">
            <w:pPr>
              <w:jc w:val="both"/>
              <w:rPr>
                <w:rFonts w:ascii="Verdana" w:hAnsi="Verdana"/>
                <w:lang w:val="bg-BG"/>
              </w:rPr>
            </w:pPr>
            <w:r w:rsidRPr="001C564D">
              <w:rPr>
                <w:rFonts w:ascii="Verdana" w:hAnsi="Verdana"/>
                <w:lang w:val="bg-BG"/>
              </w:rPr>
              <w:t>Реално измерено</w:t>
            </w:r>
          </w:p>
        </w:tc>
        <w:tc>
          <w:tcPr>
            <w:tcW w:w="1242" w:type="dxa"/>
            <w:vMerge/>
            <w:shd w:val="clear" w:color="auto" w:fill="F2DBDB"/>
          </w:tcPr>
          <w:p w:rsidR="002367AB" w:rsidRPr="001C564D" w:rsidRDefault="002367AB" w:rsidP="00EA7F7D">
            <w:pPr>
              <w:jc w:val="both"/>
              <w:rPr>
                <w:rFonts w:ascii="Verdana" w:hAnsi="Verdana"/>
                <w:lang w:val="bg-BG"/>
              </w:rPr>
            </w:pPr>
          </w:p>
        </w:tc>
        <w:tc>
          <w:tcPr>
            <w:tcW w:w="1701" w:type="dxa"/>
            <w:vMerge/>
            <w:shd w:val="clear" w:color="auto" w:fill="F2DBDB"/>
          </w:tcPr>
          <w:p w:rsidR="002367AB" w:rsidRPr="001C564D" w:rsidRDefault="002367AB" w:rsidP="00EA7F7D">
            <w:pPr>
              <w:jc w:val="both"/>
              <w:rPr>
                <w:rFonts w:ascii="Verdana" w:hAnsi="Verdana"/>
                <w:lang w:val="bg-BG"/>
              </w:rPr>
            </w:pPr>
          </w:p>
        </w:tc>
        <w:tc>
          <w:tcPr>
            <w:tcW w:w="1985" w:type="dxa"/>
            <w:vMerge/>
            <w:shd w:val="clear" w:color="auto" w:fill="F2DBDB"/>
          </w:tcPr>
          <w:p w:rsidR="002367AB" w:rsidRPr="001C564D" w:rsidRDefault="002367AB" w:rsidP="00EA7F7D">
            <w:pPr>
              <w:jc w:val="both"/>
              <w:rPr>
                <w:rFonts w:ascii="Verdana" w:hAnsi="Verdana"/>
                <w:lang w:val="bg-BG"/>
              </w:rPr>
            </w:pPr>
          </w:p>
        </w:tc>
      </w:tr>
      <w:tr w:rsidR="002367AB" w:rsidRPr="001C564D" w:rsidTr="00EA7F7D">
        <w:trPr>
          <w:trHeight w:val="502"/>
        </w:trPr>
        <w:tc>
          <w:tcPr>
            <w:tcW w:w="2520" w:type="dxa"/>
            <w:vAlign w:val="center"/>
          </w:tcPr>
          <w:p w:rsidR="002367AB" w:rsidRPr="001C564D" w:rsidRDefault="006A5E8B" w:rsidP="00513AD3">
            <w:pPr>
              <w:jc w:val="center"/>
              <w:rPr>
                <w:rFonts w:ascii="Verdana" w:hAnsi="Verdana"/>
                <w:lang w:val="bg-BG"/>
              </w:rPr>
            </w:pPr>
            <w:r w:rsidRPr="001C564D">
              <w:rPr>
                <w:rFonts w:ascii="Verdana" w:hAnsi="Verdana"/>
                <w:lang w:val="bg-BG"/>
              </w:rPr>
              <w:t>Сгурия, шлака и дънна пепел от котли (с изключение на пепел от котли, упомената в 10 01 04)</w:t>
            </w:r>
          </w:p>
        </w:tc>
        <w:tc>
          <w:tcPr>
            <w:tcW w:w="1346" w:type="dxa"/>
            <w:vAlign w:val="center"/>
          </w:tcPr>
          <w:p w:rsidR="002367AB" w:rsidRPr="00061BFE" w:rsidRDefault="00E03A3A" w:rsidP="003B5B79">
            <w:pPr>
              <w:ind w:left="-38"/>
              <w:jc w:val="center"/>
              <w:rPr>
                <w:rFonts w:ascii="Verdana" w:hAnsi="Verdana"/>
                <w:lang w:val="bg-BG"/>
              </w:rPr>
            </w:pPr>
            <w:r w:rsidRPr="00061BFE">
              <w:rPr>
                <w:rFonts w:ascii="Verdana" w:hAnsi="Verdana"/>
                <w:lang w:val="bg-BG"/>
              </w:rPr>
              <w:t>10 01 0</w:t>
            </w:r>
            <w:r w:rsidR="003B5B79" w:rsidRPr="00061BFE">
              <w:rPr>
                <w:rFonts w:ascii="Verdana" w:hAnsi="Verdana"/>
                <w:lang w:val="bg-BG"/>
              </w:rPr>
              <w:t>1</w:t>
            </w:r>
          </w:p>
        </w:tc>
        <w:tc>
          <w:tcPr>
            <w:tcW w:w="1131" w:type="dxa"/>
            <w:vAlign w:val="center"/>
          </w:tcPr>
          <w:p w:rsidR="002367AB" w:rsidRPr="001C564D" w:rsidRDefault="00302429" w:rsidP="00513AD3">
            <w:pPr>
              <w:jc w:val="center"/>
              <w:rPr>
                <w:rFonts w:ascii="Verdana" w:hAnsi="Verdana"/>
                <w:lang w:val="bg-BG"/>
              </w:rPr>
            </w:pPr>
            <w:r>
              <w:rPr>
                <w:rFonts w:ascii="Verdana" w:hAnsi="Verdana"/>
                <w:lang w:val="bg-BG"/>
              </w:rPr>
              <w:t>100</w:t>
            </w:r>
          </w:p>
        </w:tc>
        <w:tc>
          <w:tcPr>
            <w:tcW w:w="1440" w:type="dxa"/>
            <w:vAlign w:val="center"/>
          </w:tcPr>
          <w:p w:rsidR="002367AB" w:rsidRPr="001C564D" w:rsidRDefault="002367AB" w:rsidP="00513AD3">
            <w:pPr>
              <w:jc w:val="center"/>
              <w:rPr>
                <w:rFonts w:ascii="Verdana" w:hAnsi="Verdana"/>
                <w:lang w:val="bg-BG"/>
              </w:rPr>
            </w:pPr>
            <w:r w:rsidRPr="001C564D">
              <w:rPr>
                <w:rFonts w:ascii="Verdana" w:hAnsi="Verdana"/>
                <w:lang w:val="bg-BG"/>
              </w:rPr>
              <w:t>0</w:t>
            </w:r>
          </w:p>
        </w:tc>
        <w:tc>
          <w:tcPr>
            <w:tcW w:w="1620" w:type="dxa"/>
            <w:vAlign w:val="center"/>
          </w:tcPr>
          <w:p w:rsidR="002367AB" w:rsidRPr="001C564D" w:rsidRDefault="002367AB" w:rsidP="00513AD3">
            <w:pPr>
              <w:jc w:val="center"/>
              <w:rPr>
                <w:rFonts w:ascii="Verdana" w:hAnsi="Verdana"/>
                <w:lang w:val="bg-BG"/>
              </w:rPr>
            </w:pPr>
            <w:r w:rsidRPr="001C564D">
              <w:rPr>
                <w:rFonts w:ascii="Verdana" w:hAnsi="Verdana"/>
                <w:lang w:val="bg-BG"/>
              </w:rPr>
              <w:t>-</w:t>
            </w:r>
          </w:p>
        </w:tc>
        <w:tc>
          <w:tcPr>
            <w:tcW w:w="1229" w:type="dxa"/>
            <w:vAlign w:val="center"/>
          </w:tcPr>
          <w:p w:rsidR="002367AB" w:rsidRPr="001C564D" w:rsidRDefault="00EB61E7" w:rsidP="00EB61E7">
            <w:pPr>
              <w:jc w:val="center"/>
              <w:rPr>
                <w:rFonts w:ascii="Verdana" w:hAnsi="Verdana"/>
                <w:lang w:val="bg-BG"/>
              </w:rPr>
            </w:pPr>
            <w:r w:rsidRPr="001C564D">
              <w:rPr>
                <w:rFonts w:ascii="Verdana" w:hAnsi="Verdana"/>
                <w:lang w:val="bg-BG"/>
              </w:rPr>
              <w:t>0</w:t>
            </w:r>
            <w:r w:rsidR="00330A37" w:rsidRPr="001C564D">
              <w:rPr>
                <w:rFonts w:ascii="Verdana" w:hAnsi="Verdana"/>
                <w:lang w:val="bg-BG"/>
              </w:rPr>
              <w:t>,</w:t>
            </w:r>
            <w:r w:rsidR="00EA770F">
              <w:rPr>
                <w:rFonts w:ascii="Verdana" w:hAnsi="Verdana"/>
                <w:lang w:val="bg-BG"/>
              </w:rPr>
              <w:t>28</w:t>
            </w:r>
          </w:p>
        </w:tc>
        <w:tc>
          <w:tcPr>
            <w:tcW w:w="1242" w:type="dxa"/>
            <w:vAlign w:val="center"/>
          </w:tcPr>
          <w:p w:rsidR="002367AB" w:rsidRPr="001C564D" w:rsidRDefault="002367AB" w:rsidP="00330A37">
            <w:pPr>
              <w:jc w:val="center"/>
              <w:rPr>
                <w:rFonts w:ascii="Verdana" w:hAnsi="Verdana"/>
                <w:lang w:val="bg-BG"/>
              </w:rPr>
            </w:pPr>
            <w:r w:rsidRPr="001C564D">
              <w:rPr>
                <w:rFonts w:ascii="Verdana" w:hAnsi="Verdana"/>
                <w:lang w:val="bg-BG"/>
              </w:rPr>
              <w:t>Условие 11.</w:t>
            </w:r>
            <w:r w:rsidR="00330A37" w:rsidRPr="001C564D">
              <w:rPr>
                <w:rFonts w:ascii="Verdana" w:hAnsi="Verdana"/>
                <w:lang w:val="bg-BG"/>
              </w:rPr>
              <w:t>3</w:t>
            </w:r>
            <w:r w:rsidRPr="001C564D">
              <w:rPr>
                <w:rFonts w:ascii="Verdana" w:hAnsi="Verdana"/>
                <w:lang w:val="bg-BG"/>
              </w:rPr>
              <w:t>.</w:t>
            </w:r>
            <w:r w:rsidR="00330A37" w:rsidRPr="001C564D">
              <w:rPr>
                <w:rFonts w:ascii="Verdana" w:hAnsi="Verdana"/>
                <w:lang w:val="bg-BG"/>
              </w:rPr>
              <w:t>5</w:t>
            </w:r>
          </w:p>
        </w:tc>
        <w:tc>
          <w:tcPr>
            <w:tcW w:w="1701" w:type="dxa"/>
            <w:vAlign w:val="center"/>
          </w:tcPr>
          <w:p w:rsidR="002367AB" w:rsidRPr="001C564D" w:rsidRDefault="002367AB" w:rsidP="00513AD3">
            <w:pPr>
              <w:tabs>
                <w:tab w:val="left" w:pos="1980"/>
              </w:tabs>
              <w:ind w:left="72"/>
              <w:jc w:val="center"/>
              <w:rPr>
                <w:rFonts w:ascii="Verdana" w:hAnsi="Verdana"/>
                <w:lang w:val="bg-BG"/>
              </w:rPr>
            </w:pPr>
            <w:r w:rsidRPr="001C564D">
              <w:rPr>
                <w:rFonts w:ascii="Verdana" w:hAnsi="Verdana"/>
                <w:lang w:val="bg-BG"/>
              </w:rPr>
              <w:t>-</w:t>
            </w:r>
          </w:p>
        </w:tc>
        <w:tc>
          <w:tcPr>
            <w:tcW w:w="1985" w:type="dxa"/>
            <w:vAlign w:val="center"/>
          </w:tcPr>
          <w:p w:rsidR="002367AB" w:rsidRPr="001C564D" w:rsidRDefault="002367AB" w:rsidP="00513AD3">
            <w:pPr>
              <w:jc w:val="center"/>
              <w:rPr>
                <w:rFonts w:ascii="Verdana" w:hAnsi="Verdana"/>
                <w:lang w:val="bg-BG"/>
              </w:rPr>
            </w:pPr>
            <w:r w:rsidRPr="001C564D">
              <w:rPr>
                <w:rFonts w:ascii="Verdana" w:hAnsi="Verdana"/>
                <w:lang w:val="bg-BG"/>
              </w:rPr>
              <w:t>Да</w:t>
            </w:r>
          </w:p>
        </w:tc>
      </w:tr>
      <w:tr w:rsidR="00061BFE" w:rsidRPr="001C564D" w:rsidTr="00E908E3">
        <w:trPr>
          <w:trHeight w:val="502"/>
        </w:trPr>
        <w:tc>
          <w:tcPr>
            <w:tcW w:w="2520" w:type="dxa"/>
            <w:vAlign w:val="center"/>
          </w:tcPr>
          <w:p w:rsidR="00061BFE" w:rsidRPr="001C564D" w:rsidRDefault="00061BFE" w:rsidP="00061BFE">
            <w:pPr>
              <w:jc w:val="center"/>
              <w:rPr>
                <w:rFonts w:ascii="Verdana" w:hAnsi="Verdana"/>
                <w:lang w:val="bg-BG"/>
              </w:rPr>
            </w:pPr>
            <w:r w:rsidRPr="001C564D">
              <w:rPr>
                <w:rFonts w:ascii="Verdana" w:hAnsi="Verdana"/>
                <w:lang w:val="bg-BG"/>
              </w:rPr>
              <w:t>Отпадъци от пластмаса (с изключение на опаковки)</w:t>
            </w:r>
          </w:p>
        </w:tc>
        <w:tc>
          <w:tcPr>
            <w:tcW w:w="1346" w:type="dxa"/>
            <w:vAlign w:val="center"/>
          </w:tcPr>
          <w:p w:rsidR="00061BFE" w:rsidRPr="00061BFE" w:rsidRDefault="00061BFE" w:rsidP="00061BFE">
            <w:pPr>
              <w:ind w:left="-38"/>
              <w:jc w:val="center"/>
              <w:rPr>
                <w:rFonts w:ascii="Verdana" w:hAnsi="Verdana"/>
                <w:lang w:val="bg-BG"/>
              </w:rPr>
            </w:pPr>
            <w:r w:rsidRPr="00061BFE">
              <w:rPr>
                <w:rFonts w:ascii="Verdana" w:hAnsi="Verdana"/>
                <w:lang w:val="bg-BG"/>
              </w:rPr>
              <w:t>02 01 04</w:t>
            </w:r>
          </w:p>
        </w:tc>
        <w:tc>
          <w:tcPr>
            <w:tcW w:w="1131" w:type="dxa"/>
            <w:vAlign w:val="center"/>
          </w:tcPr>
          <w:p w:rsidR="00061BFE" w:rsidRPr="001C564D" w:rsidRDefault="00061BFE" w:rsidP="00061BFE">
            <w:pPr>
              <w:jc w:val="center"/>
              <w:rPr>
                <w:rFonts w:ascii="Verdana" w:hAnsi="Verdana"/>
                <w:lang w:val="bg-BG"/>
              </w:rPr>
            </w:pPr>
            <w:r>
              <w:rPr>
                <w:rFonts w:ascii="Verdana" w:hAnsi="Verdana"/>
                <w:lang w:val="bg-BG"/>
              </w:rPr>
              <w:t>1</w:t>
            </w:r>
            <w:r w:rsidRPr="001C564D">
              <w:rPr>
                <w:rFonts w:ascii="Verdana" w:hAnsi="Verdana"/>
                <w:lang w:val="bg-BG"/>
              </w:rPr>
              <w:t>,5</w:t>
            </w:r>
          </w:p>
        </w:tc>
        <w:tc>
          <w:tcPr>
            <w:tcW w:w="1440" w:type="dxa"/>
            <w:vAlign w:val="center"/>
          </w:tcPr>
          <w:p w:rsidR="00061BFE" w:rsidRPr="001C564D" w:rsidRDefault="00061BFE" w:rsidP="00061BFE">
            <w:pPr>
              <w:jc w:val="center"/>
              <w:rPr>
                <w:rFonts w:ascii="Verdana" w:hAnsi="Verdana"/>
                <w:lang w:val="bg-BG"/>
              </w:rPr>
            </w:pPr>
            <w:r w:rsidRPr="001C564D">
              <w:rPr>
                <w:rFonts w:ascii="Verdana" w:hAnsi="Verdana"/>
                <w:lang w:val="bg-BG"/>
              </w:rPr>
              <w:t>0</w:t>
            </w:r>
          </w:p>
        </w:tc>
        <w:tc>
          <w:tcPr>
            <w:tcW w:w="1620" w:type="dxa"/>
            <w:vAlign w:val="center"/>
          </w:tcPr>
          <w:p w:rsidR="00061BFE" w:rsidRPr="001C564D" w:rsidRDefault="00061BFE" w:rsidP="00061BFE">
            <w:pPr>
              <w:jc w:val="center"/>
              <w:rPr>
                <w:rFonts w:ascii="Verdana" w:hAnsi="Verdana"/>
                <w:lang w:val="bg-BG"/>
              </w:rPr>
            </w:pPr>
            <w:r w:rsidRPr="001C564D">
              <w:rPr>
                <w:rFonts w:ascii="Verdana" w:hAnsi="Verdana"/>
                <w:lang w:val="bg-BG"/>
              </w:rPr>
              <w:t>-</w:t>
            </w:r>
          </w:p>
        </w:tc>
        <w:tc>
          <w:tcPr>
            <w:tcW w:w="1229" w:type="dxa"/>
            <w:vAlign w:val="center"/>
          </w:tcPr>
          <w:p w:rsidR="00061BFE" w:rsidRPr="001C564D" w:rsidRDefault="00061BFE" w:rsidP="00061BFE">
            <w:pPr>
              <w:jc w:val="center"/>
              <w:rPr>
                <w:rFonts w:ascii="Verdana" w:hAnsi="Verdana"/>
                <w:lang w:val="bg-BG"/>
              </w:rPr>
            </w:pPr>
            <w:r w:rsidRPr="001C564D">
              <w:rPr>
                <w:rFonts w:ascii="Verdana" w:hAnsi="Verdana"/>
                <w:lang w:val="bg-BG"/>
              </w:rPr>
              <w:t>-</w:t>
            </w:r>
          </w:p>
        </w:tc>
        <w:tc>
          <w:tcPr>
            <w:tcW w:w="1242" w:type="dxa"/>
          </w:tcPr>
          <w:p w:rsidR="00061BFE" w:rsidRPr="001C564D" w:rsidRDefault="00061BFE" w:rsidP="00061BFE">
            <w:pPr>
              <w:jc w:val="center"/>
              <w:rPr>
                <w:rFonts w:ascii="Verdana" w:hAnsi="Verdana"/>
                <w:lang w:val="bg-BG"/>
              </w:rPr>
            </w:pPr>
            <w:r w:rsidRPr="001C564D">
              <w:rPr>
                <w:rFonts w:ascii="Verdana" w:hAnsi="Verdana"/>
                <w:lang w:val="bg-BG"/>
              </w:rPr>
              <w:t>Условие 11.3.5</w:t>
            </w:r>
          </w:p>
        </w:tc>
        <w:tc>
          <w:tcPr>
            <w:tcW w:w="1701" w:type="dxa"/>
            <w:vAlign w:val="center"/>
          </w:tcPr>
          <w:p w:rsidR="00061BFE" w:rsidRPr="001C564D" w:rsidRDefault="00061BFE" w:rsidP="00061BFE">
            <w:pPr>
              <w:tabs>
                <w:tab w:val="left" w:pos="1980"/>
              </w:tabs>
              <w:ind w:left="72"/>
              <w:jc w:val="center"/>
              <w:rPr>
                <w:rFonts w:ascii="Verdana" w:hAnsi="Verdana"/>
                <w:lang w:val="bg-BG"/>
              </w:rPr>
            </w:pPr>
            <w:r w:rsidRPr="001C564D">
              <w:rPr>
                <w:rFonts w:ascii="Verdana" w:hAnsi="Verdana"/>
                <w:lang w:val="bg-BG"/>
              </w:rPr>
              <w:t>-</w:t>
            </w:r>
          </w:p>
        </w:tc>
        <w:tc>
          <w:tcPr>
            <w:tcW w:w="1985" w:type="dxa"/>
            <w:vAlign w:val="center"/>
          </w:tcPr>
          <w:p w:rsidR="00061BFE" w:rsidRPr="001C564D" w:rsidRDefault="00061BFE" w:rsidP="00061BFE">
            <w:pPr>
              <w:jc w:val="center"/>
              <w:rPr>
                <w:rFonts w:ascii="Verdana" w:hAnsi="Verdana"/>
                <w:lang w:val="bg-BG"/>
              </w:rPr>
            </w:pPr>
            <w:r w:rsidRPr="001C564D">
              <w:rPr>
                <w:rFonts w:ascii="Verdana" w:hAnsi="Verdana"/>
                <w:lang w:val="bg-BG"/>
              </w:rPr>
              <w:t>Да</w:t>
            </w:r>
          </w:p>
        </w:tc>
      </w:tr>
      <w:tr w:rsidR="00061BFE" w:rsidRPr="001C564D" w:rsidTr="00E908E3">
        <w:trPr>
          <w:trHeight w:val="502"/>
        </w:trPr>
        <w:tc>
          <w:tcPr>
            <w:tcW w:w="2520" w:type="dxa"/>
            <w:vAlign w:val="center"/>
          </w:tcPr>
          <w:p w:rsidR="00061BFE" w:rsidRPr="001C564D" w:rsidRDefault="00061BFE" w:rsidP="00061BFE">
            <w:pPr>
              <w:jc w:val="center"/>
              <w:rPr>
                <w:rFonts w:ascii="Verdana" w:hAnsi="Verdana"/>
                <w:lang w:val="bg-BG"/>
              </w:rPr>
            </w:pPr>
            <w:r w:rsidRPr="001C564D">
              <w:rPr>
                <w:rFonts w:ascii="Verdana" w:hAnsi="Verdana"/>
                <w:lang w:val="bg-BG"/>
              </w:rPr>
              <w:t>Метално отпадъци</w:t>
            </w:r>
          </w:p>
        </w:tc>
        <w:tc>
          <w:tcPr>
            <w:tcW w:w="1346" w:type="dxa"/>
            <w:vAlign w:val="center"/>
          </w:tcPr>
          <w:p w:rsidR="00061BFE" w:rsidRPr="00061BFE" w:rsidRDefault="00061BFE" w:rsidP="00061BFE">
            <w:pPr>
              <w:ind w:left="-38"/>
              <w:jc w:val="center"/>
              <w:rPr>
                <w:rFonts w:ascii="Verdana" w:hAnsi="Verdana"/>
                <w:lang w:val="bg-BG"/>
              </w:rPr>
            </w:pPr>
            <w:r w:rsidRPr="00061BFE">
              <w:rPr>
                <w:rFonts w:ascii="Verdana" w:hAnsi="Verdana"/>
                <w:lang w:val="bg-BG"/>
              </w:rPr>
              <w:t>02 01 10</w:t>
            </w:r>
          </w:p>
        </w:tc>
        <w:tc>
          <w:tcPr>
            <w:tcW w:w="1131" w:type="dxa"/>
            <w:vAlign w:val="center"/>
          </w:tcPr>
          <w:p w:rsidR="00061BFE" w:rsidRPr="001C564D" w:rsidRDefault="00061BFE" w:rsidP="00061BFE">
            <w:pPr>
              <w:jc w:val="center"/>
              <w:rPr>
                <w:rFonts w:ascii="Verdana" w:hAnsi="Verdana"/>
                <w:lang w:val="bg-BG"/>
              </w:rPr>
            </w:pPr>
            <w:r>
              <w:rPr>
                <w:rFonts w:ascii="Verdana" w:hAnsi="Verdana"/>
                <w:lang w:val="bg-BG"/>
              </w:rPr>
              <w:t>1</w:t>
            </w:r>
          </w:p>
        </w:tc>
        <w:tc>
          <w:tcPr>
            <w:tcW w:w="1440" w:type="dxa"/>
            <w:vAlign w:val="center"/>
          </w:tcPr>
          <w:p w:rsidR="00061BFE" w:rsidRPr="001C564D" w:rsidRDefault="00061BFE" w:rsidP="00061BFE">
            <w:pPr>
              <w:jc w:val="center"/>
              <w:rPr>
                <w:rFonts w:ascii="Verdana" w:hAnsi="Verdana"/>
                <w:lang w:val="bg-BG"/>
              </w:rPr>
            </w:pPr>
            <w:r w:rsidRPr="001C564D">
              <w:rPr>
                <w:rFonts w:ascii="Verdana" w:hAnsi="Verdana"/>
                <w:lang w:val="bg-BG"/>
              </w:rPr>
              <w:t>0</w:t>
            </w:r>
          </w:p>
        </w:tc>
        <w:tc>
          <w:tcPr>
            <w:tcW w:w="1620" w:type="dxa"/>
            <w:vAlign w:val="center"/>
          </w:tcPr>
          <w:p w:rsidR="00061BFE" w:rsidRPr="001C564D" w:rsidRDefault="00061BFE" w:rsidP="00061BFE">
            <w:pPr>
              <w:jc w:val="center"/>
              <w:rPr>
                <w:rFonts w:ascii="Verdana" w:hAnsi="Verdana"/>
                <w:lang w:val="bg-BG"/>
              </w:rPr>
            </w:pPr>
            <w:r w:rsidRPr="001C564D">
              <w:rPr>
                <w:rFonts w:ascii="Verdana" w:hAnsi="Verdana"/>
                <w:lang w:val="bg-BG"/>
              </w:rPr>
              <w:t>-</w:t>
            </w:r>
          </w:p>
        </w:tc>
        <w:tc>
          <w:tcPr>
            <w:tcW w:w="1229" w:type="dxa"/>
            <w:vAlign w:val="center"/>
          </w:tcPr>
          <w:p w:rsidR="00061BFE" w:rsidRPr="001C564D" w:rsidRDefault="00061BFE" w:rsidP="00061BFE">
            <w:pPr>
              <w:jc w:val="center"/>
              <w:rPr>
                <w:rFonts w:ascii="Verdana" w:hAnsi="Verdana"/>
                <w:lang w:val="bg-BG"/>
              </w:rPr>
            </w:pPr>
            <w:r w:rsidRPr="001C564D">
              <w:rPr>
                <w:rFonts w:ascii="Verdana" w:hAnsi="Verdana"/>
                <w:lang w:val="bg-BG"/>
              </w:rPr>
              <w:t>-</w:t>
            </w:r>
          </w:p>
        </w:tc>
        <w:tc>
          <w:tcPr>
            <w:tcW w:w="1242" w:type="dxa"/>
          </w:tcPr>
          <w:p w:rsidR="00061BFE" w:rsidRPr="001C564D" w:rsidRDefault="00061BFE" w:rsidP="00061BFE">
            <w:pPr>
              <w:jc w:val="center"/>
              <w:rPr>
                <w:rFonts w:ascii="Verdana" w:hAnsi="Verdana"/>
                <w:lang w:val="bg-BG"/>
              </w:rPr>
            </w:pPr>
            <w:r w:rsidRPr="001C564D">
              <w:rPr>
                <w:rFonts w:ascii="Verdana" w:hAnsi="Verdana"/>
                <w:lang w:val="bg-BG"/>
              </w:rPr>
              <w:t>Условие 11.3.5</w:t>
            </w:r>
          </w:p>
        </w:tc>
        <w:tc>
          <w:tcPr>
            <w:tcW w:w="1701" w:type="dxa"/>
            <w:vAlign w:val="center"/>
          </w:tcPr>
          <w:p w:rsidR="00061BFE" w:rsidRPr="001C564D" w:rsidRDefault="00061BFE" w:rsidP="00061BFE">
            <w:pPr>
              <w:tabs>
                <w:tab w:val="left" w:pos="1980"/>
              </w:tabs>
              <w:ind w:left="72"/>
              <w:jc w:val="center"/>
              <w:rPr>
                <w:rFonts w:ascii="Verdana" w:hAnsi="Verdana"/>
                <w:lang w:val="bg-BG"/>
              </w:rPr>
            </w:pPr>
            <w:r w:rsidRPr="001C564D">
              <w:rPr>
                <w:rFonts w:ascii="Verdana" w:hAnsi="Verdana"/>
                <w:lang w:val="bg-BG"/>
              </w:rPr>
              <w:t>-</w:t>
            </w:r>
          </w:p>
        </w:tc>
        <w:tc>
          <w:tcPr>
            <w:tcW w:w="1985" w:type="dxa"/>
            <w:vAlign w:val="center"/>
          </w:tcPr>
          <w:p w:rsidR="00061BFE" w:rsidRPr="001C564D" w:rsidRDefault="00061BFE" w:rsidP="00061BFE">
            <w:pPr>
              <w:jc w:val="center"/>
              <w:rPr>
                <w:rFonts w:ascii="Verdana" w:hAnsi="Verdana"/>
                <w:lang w:val="bg-BG"/>
              </w:rPr>
            </w:pPr>
            <w:r w:rsidRPr="001C564D">
              <w:rPr>
                <w:rFonts w:ascii="Verdana" w:hAnsi="Verdana"/>
                <w:lang w:val="bg-BG"/>
              </w:rPr>
              <w:t>Да</w:t>
            </w:r>
          </w:p>
        </w:tc>
      </w:tr>
      <w:tr w:rsidR="002367AB" w:rsidRPr="001C564D" w:rsidTr="00EA7F7D">
        <w:tc>
          <w:tcPr>
            <w:tcW w:w="2520" w:type="dxa"/>
            <w:vAlign w:val="center"/>
          </w:tcPr>
          <w:p w:rsidR="002367AB" w:rsidRPr="001C564D" w:rsidRDefault="006A5E8B" w:rsidP="00513AD3">
            <w:pPr>
              <w:jc w:val="center"/>
              <w:rPr>
                <w:rFonts w:ascii="Verdana" w:hAnsi="Verdana"/>
                <w:lang w:val="bg-BG"/>
              </w:rPr>
            </w:pPr>
            <w:r w:rsidRPr="001C564D">
              <w:rPr>
                <w:rFonts w:ascii="Verdana" w:hAnsi="Verdana"/>
                <w:lang w:val="bg-BG"/>
              </w:rPr>
              <w:t>нехлорирани из</w:t>
            </w:r>
            <w:r w:rsidR="00A74154">
              <w:rPr>
                <w:rFonts w:ascii="Verdana" w:hAnsi="Verdana"/>
                <w:lang w:val="bg-BG"/>
              </w:rPr>
              <w:t>о</w:t>
            </w:r>
            <w:r w:rsidRPr="001C564D">
              <w:rPr>
                <w:rFonts w:ascii="Verdana" w:hAnsi="Verdana"/>
                <w:lang w:val="bg-BG"/>
              </w:rPr>
              <w:t>лационни и топлопредав</w:t>
            </w:r>
            <w:r w:rsidR="00A74154">
              <w:rPr>
                <w:rFonts w:ascii="Verdana" w:hAnsi="Verdana"/>
                <w:lang w:val="bg-BG"/>
              </w:rPr>
              <w:t>а</w:t>
            </w:r>
            <w:r w:rsidRPr="001C564D">
              <w:rPr>
                <w:rFonts w:ascii="Verdana" w:hAnsi="Verdana"/>
                <w:lang w:val="bg-BG"/>
              </w:rPr>
              <w:t>щи масла на минер</w:t>
            </w:r>
            <w:r w:rsidR="00785E5E">
              <w:rPr>
                <w:rFonts w:ascii="Verdana" w:hAnsi="Verdana"/>
                <w:lang w:val="bg-BG"/>
              </w:rPr>
              <w:t>а</w:t>
            </w:r>
            <w:r w:rsidRPr="001C564D">
              <w:rPr>
                <w:rFonts w:ascii="Verdana" w:hAnsi="Verdana"/>
                <w:lang w:val="bg-BG"/>
              </w:rPr>
              <w:t>лна основа</w:t>
            </w:r>
          </w:p>
        </w:tc>
        <w:tc>
          <w:tcPr>
            <w:tcW w:w="1346" w:type="dxa"/>
            <w:vAlign w:val="center"/>
          </w:tcPr>
          <w:p w:rsidR="002367AB" w:rsidRPr="00061BFE" w:rsidRDefault="006A5E8B" w:rsidP="00513AD3">
            <w:pPr>
              <w:jc w:val="center"/>
              <w:rPr>
                <w:rFonts w:ascii="Verdana" w:hAnsi="Verdana"/>
                <w:lang w:val="bg-BG"/>
              </w:rPr>
            </w:pPr>
            <w:r w:rsidRPr="00061BFE">
              <w:rPr>
                <w:rFonts w:ascii="Verdana" w:hAnsi="Verdana"/>
                <w:lang w:val="bg-BG"/>
              </w:rPr>
              <w:t>13 03 07*</w:t>
            </w:r>
          </w:p>
        </w:tc>
        <w:tc>
          <w:tcPr>
            <w:tcW w:w="1131" w:type="dxa"/>
            <w:vAlign w:val="center"/>
          </w:tcPr>
          <w:p w:rsidR="002367AB" w:rsidRPr="001C564D" w:rsidRDefault="006A5E8B" w:rsidP="00513AD3">
            <w:pPr>
              <w:jc w:val="center"/>
              <w:rPr>
                <w:rFonts w:ascii="Verdana" w:hAnsi="Verdana"/>
                <w:lang w:val="bg-BG"/>
              </w:rPr>
            </w:pPr>
            <w:r w:rsidRPr="001C564D">
              <w:rPr>
                <w:rFonts w:ascii="Verdana" w:hAnsi="Verdana"/>
                <w:lang w:val="bg-BG"/>
              </w:rPr>
              <w:t>0,</w:t>
            </w:r>
            <w:r w:rsidR="00302429">
              <w:rPr>
                <w:rFonts w:ascii="Verdana" w:hAnsi="Verdana"/>
                <w:lang w:val="bg-BG"/>
              </w:rPr>
              <w:t>5</w:t>
            </w:r>
          </w:p>
        </w:tc>
        <w:tc>
          <w:tcPr>
            <w:tcW w:w="1440" w:type="dxa"/>
            <w:vAlign w:val="center"/>
          </w:tcPr>
          <w:p w:rsidR="002367AB" w:rsidRPr="001C564D" w:rsidRDefault="002367AB" w:rsidP="00513AD3">
            <w:pPr>
              <w:jc w:val="center"/>
              <w:rPr>
                <w:rFonts w:ascii="Verdana" w:hAnsi="Verdana"/>
                <w:lang w:val="bg-BG"/>
              </w:rPr>
            </w:pPr>
            <w:r w:rsidRPr="001C564D">
              <w:rPr>
                <w:rFonts w:ascii="Verdana" w:hAnsi="Verdana"/>
                <w:lang w:val="bg-BG"/>
              </w:rPr>
              <w:t>0</w:t>
            </w:r>
          </w:p>
        </w:tc>
        <w:tc>
          <w:tcPr>
            <w:tcW w:w="1620" w:type="dxa"/>
            <w:vAlign w:val="center"/>
          </w:tcPr>
          <w:p w:rsidR="002367AB" w:rsidRPr="001C564D" w:rsidRDefault="002367AB" w:rsidP="00513AD3">
            <w:pPr>
              <w:jc w:val="center"/>
              <w:rPr>
                <w:rFonts w:ascii="Verdana" w:hAnsi="Verdana"/>
                <w:lang w:val="bg-BG"/>
              </w:rPr>
            </w:pPr>
            <w:r w:rsidRPr="001C564D">
              <w:rPr>
                <w:rFonts w:ascii="Verdana" w:hAnsi="Verdana"/>
                <w:lang w:val="bg-BG"/>
              </w:rPr>
              <w:t>-</w:t>
            </w:r>
          </w:p>
        </w:tc>
        <w:tc>
          <w:tcPr>
            <w:tcW w:w="1229" w:type="dxa"/>
            <w:vAlign w:val="center"/>
          </w:tcPr>
          <w:p w:rsidR="002367AB" w:rsidRPr="001C564D" w:rsidRDefault="003B5B79" w:rsidP="00513AD3">
            <w:pPr>
              <w:jc w:val="center"/>
              <w:rPr>
                <w:rFonts w:ascii="Verdana" w:hAnsi="Verdana"/>
                <w:lang w:val="bg-BG"/>
              </w:rPr>
            </w:pPr>
            <w:r w:rsidRPr="001C564D">
              <w:rPr>
                <w:rFonts w:ascii="Verdana" w:hAnsi="Verdana"/>
                <w:lang w:val="bg-BG"/>
              </w:rPr>
              <w:t>-</w:t>
            </w:r>
          </w:p>
        </w:tc>
        <w:tc>
          <w:tcPr>
            <w:tcW w:w="1242" w:type="dxa"/>
          </w:tcPr>
          <w:p w:rsidR="002367AB" w:rsidRPr="001C564D" w:rsidRDefault="002367AB" w:rsidP="00513AD3">
            <w:pPr>
              <w:jc w:val="center"/>
              <w:rPr>
                <w:rFonts w:ascii="Verdana" w:hAnsi="Verdana"/>
                <w:lang w:val="bg-BG"/>
              </w:rPr>
            </w:pPr>
            <w:r w:rsidRPr="001C564D">
              <w:rPr>
                <w:rFonts w:ascii="Verdana" w:hAnsi="Verdana"/>
                <w:lang w:val="bg-BG"/>
              </w:rPr>
              <w:t xml:space="preserve">Условие </w:t>
            </w:r>
            <w:r w:rsidR="00330A37" w:rsidRPr="001C564D">
              <w:rPr>
                <w:rFonts w:ascii="Verdana" w:hAnsi="Verdana"/>
                <w:lang w:val="bg-BG"/>
              </w:rPr>
              <w:t>11.3.5</w:t>
            </w:r>
          </w:p>
        </w:tc>
        <w:tc>
          <w:tcPr>
            <w:tcW w:w="1701" w:type="dxa"/>
            <w:vAlign w:val="center"/>
          </w:tcPr>
          <w:p w:rsidR="002367AB" w:rsidRPr="001C564D" w:rsidRDefault="002367AB" w:rsidP="00513AD3">
            <w:pPr>
              <w:tabs>
                <w:tab w:val="left" w:pos="1980"/>
              </w:tabs>
              <w:ind w:left="72"/>
              <w:jc w:val="center"/>
              <w:rPr>
                <w:rFonts w:ascii="Verdana" w:hAnsi="Verdana"/>
                <w:lang w:val="bg-BG"/>
              </w:rPr>
            </w:pPr>
            <w:r w:rsidRPr="001C564D">
              <w:rPr>
                <w:rFonts w:ascii="Verdana" w:hAnsi="Verdana"/>
                <w:lang w:val="bg-BG"/>
              </w:rPr>
              <w:t>-</w:t>
            </w:r>
          </w:p>
        </w:tc>
        <w:tc>
          <w:tcPr>
            <w:tcW w:w="1985" w:type="dxa"/>
            <w:vAlign w:val="center"/>
          </w:tcPr>
          <w:p w:rsidR="002367AB" w:rsidRPr="001C564D" w:rsidRDefault="002367AB" w:rsidP="00513AD3">
            <w:pPr>
              <w:jc w:val="center"/>
              <w:rPr>
                <w:rFonts w:ascii="Verdana" w:hAnsi="Verdana"/>
                <w:lang w:val="bg-BG"/>
              </w:rPr>
            </w:pPr>
            <w:r w:rsidRPr="001C564D">
              <w:rPr>
                <w:rFonts w:ascii="Verdana" w:hAnsi="Verdana"/>
                <w:lang w:val="bg-BG"/>
              </w:rPr>
              <w:t>Да</w:t>
            </w:r>
          </w:p>
        </w:tc>
      </w:tr>
      <w:tr w:rsidR="00513AD3" w:rsidRPr="001C564D" w:rsidTr="00EA7F7D">
        <w:tc>
          <w:tcPr>
            <w:tcW w:w="2520" w:type="dxa"/>
            <w:vAlign w:val="center"/>
          </w:tcPr>
          <w:p w:rsidR="00513AD3" w:rsidRPr="001C564D" w:rsidRDefault="006A5E8B" w:rsidP="00513AD3">
            <w:pPr>
              <w:jc w:val="center"/>
              <w:rPr>
                <w:rFonts w:ascii="Verdana" w:hAnsi="Verdana"/>
                <w:lang w:val="bg-BG"/>
              </w:rPr>
            </w:pPr>
            <w:r w:rsidRPr="001C564D">
              <w:rPr>
                <w:rFonts w:ascii="Verdana" w:hAnsi="Verdana"/>
                <w:lang w:val="bg-BG"/>
              </w:rPr>
              <w:t>Хартиени и картонени опаковки</w:t>
            </w:r>
          </w:p>
        </w:tc>
        <w:tc>
          <w:tcPr>
            <w:tcW w:w="1346" w:type="dxa"/>
            <w:vAlign w:val="center"/>
          </w:tcPr>
          <w:p w:rsidR="00513AD3" w:rsidRPr="00061BFE" w:rsidRDefault="006A5E8B" w:rsidP="00513AD3">
            <w:pPr>
              <w:jc w:val="center"/>
              <w:rPr>
                <w:rFonts w:ascii="Verdana" w:hAnsi="Verdana"/>
                <w:lang w:val="bg-BG"/>
              </w:rPr>
            </w:pPr>
            <w:r w:rsidRPr="00061BFE">
              <w:rPr>
                <w:rFonts w:ascii="Verdana" w:hAnsi="Verdana"/>
                <w:lang w:val="bg-BG"/>
              </w:rPr>
              <w:t>15 01 01</w:t>
            </w:r>
          </w:p>
        </w:tc>
        <w:tc>
          <w:tcPr>
            <w:tcW w:w="1131" w:type="dxa"/>
            <w:vAlign w:val="center"/>
          </w:tcPr>
          <w:p w:rsidR="00513AD3" w:rsidRPr="001C564D" w:rsidRDefault="00302429" w:rsidP="00513AD3">
            <w:pPr>
              <w:jc w:val="center"/>
              <w:rPr>
                <w:rFonts w:ascii="Verdana" w:hAnsi="Verdana"/>
                <w:lang w:val="bg-BG"/>
              </w:rPr>
            </w:pPr>
            <w:r>
              <w:rPr>
                <w:rFonts w:ascii="Verdana" w:hAnsi="Verdana"/>
                <w:lang w:val="bg-BG"/>
              </w:rPr>
              <w:t>2</w:t>
            </w:r>
          </w:p>
        </w:tc>
        <w:tc>
          <w:tcPr>
            <w:tcW w:w="1440" w:type="dxa"/>
            <w:vAlign w:val="center"/>
          </w:tcPr>
          <w:p w:rsidR="00513AD3" w:rsidRPr="001C564D" w:rsidRDefault="00513AD3" w:rsidP="00513AD3">
            <w:pPr>
              <w:jc w:val="center"/>
              <w:rPr>
                <w:rFonts w:ascii="Verdana" w:hAnsi="Verdana"/>
                <w:lang w:val="bg-BG"/>
              </w:rPr>
            </w:pPr>
            <w:r w:rsidRPr="001C564D">
              <w:rPr>
                <w:rFonts w:ascii="Verdana" w:hAnsi="Verdana"/>
                <w:lang w:val="bg-BG"/>
              </w:rPr>
              <w:t>0</w:t>
            </w:r>
          </w:p>
        </w:tc>
        <w:tc>
          <w:tcPr>
            <w:tcW w:w="1620" w:type="dxa"/>
            <w:vAlign w:val="center"/>
          </w:tcPr>
          <w:p w:rsidR="00513AD3" w:rsidRPr="001C564D" w:rsidRDefault="00513AD3" w:rsidP="00513AD3">
            <w:pPr>
              <w:jc w:val="center"/>
              <w:rPr>
                <w:rFonts w:ascii="Verdana" w:hAnsi="Verdana"/>
                <w:lang w:val="bg-BG"/>
              </w:rPr>
            </w:pPr>
            <w:r w:rsidRPr="001C564D">
              <w:rPr>
                <w:rFonts w:ascii="Verdana" w:hAnsi="Verdana"/>
                <w:lang w:val="bg-BG"/>
              </w:rPr>
              <w:t>-</w:t>
            </w:r>
          </w:p>
        </w:tc>
        <w:tc>
          <w:tcPr>
            <w:tcW w:w="1229" w:type="dxa"/>
            <w:vAlign w:val="center"/>
          </w:tcPr>
          <w:p w:rsidR="00513AD3" w:rsidRPr="001C564D" w:rsidRDefault="00513AD3" w:rsidP="00513AD3">
            <w:pPr>
              <w:jc w:val="center"/>
              <w:rPr>
                <w:rFonts w:ascii="Verdana" w:hAnsi="Verdana"/>
                <w:lang w:val="bg-BG"/>
              </w:rPr>
            </w:pPr>
            <w:r w:rsidRPr="001C564D">
              <w:rPr>
                <w:rFonts w:ascii="Verdana" w:hAnsi="Verdana"/>
                <w:lang w:val="bg-BG"/>
              </w:rPr>
              <w:t>-</w:t>
            </w:r>
          </w:p>
        </w:tc>
        <w:tc>
          <w:tcPr>
            <w:tcW w:w="1242" w:type="dxa"/>
          </w:tcPr>
          <w:p w:rsidR="00513AD3" w:rsidRPr="001C564D" w:rsidRDefault="00513AD3" w:rsidP="00513AD3">
            <w:pPr>
              <w:jc w:val="center"/>
              <w:rPr>
                <w:rFonts w:ascii="Verdana" w:hAnsi="Verdana"/>
                <w:lang w:val="bg-BG"/>
              </w:rPr>
            </w:pPr>
            <w:r w:rsidRPr="001C564D">
              <w:rPr>
                <w:rFonts w:ascii="Verdana" w:hAnsi="Verdana"/>
                <w:lang w:val="bg-BG"/>
              </w:rPr>
              <w:t xml:space="preserve">Условие </w:t>
            </w:r>
            <w:r w:rsidR="00330A37" w:rsidRPr="001C564D">
              <w:rPr>
                <w:rFonts w:ascii="Verdana" w:hAnsi="Verdana"/>
                <w:lang w:val="bg-BG"/>
              </w:rPr>
              <w:t>11.3.5</w:t>
            </w:r>
          </w:p>
        </w:tc>
        <w:tc>
          <w:tcPr>
            <w:tcW w:w="1701" w:type="dxa"/>
            <w:vAlign w:val="center"/>
          </w:tcPr>
          <w:p w:rsidR="00513AD3" w:rsidRPr="001C564D" w:rsidRDefault="00513AD3" w:rsidP="00513AD3">
            <w:pPr>
              <w:tabs>
                <w:tab w:val="left" w:pos="1980"/>
              </w:tabs>
              <w:ind w:left="72"/>
              <w:jc w:val="center"/>
              <w:rPr>
                <w:rFonts w:ascii="Verdana" w:hAnsi="Verdana"/>
                <w:lang w:val="bg-BG"/>
              </w:rPr>
            </w:pPr>
            <w:r w:rsidRPr="001C564D">
              <w:rPr>
                <w:rFonts w:ascii="Verdana" w:hAnsi="Verdana"/>
                <w:lang w:val="bg-BG"/>
              </w:rPr>
              <w:t>-</w:t>
            </w:r>
          </w:p>
        </w:tc>
        <w:tc>
          <w:tcPr>
            <w:tcW w:w="1985" w:type="dxa"/>
            <w:vAlign w:val="center"/>
          </w:tcPr>
          <w:p w:rsidR="00513AD3" w:rsidRPr="001C564D" w:rsidRDefault="00513AD3" w:rsidP="00513AD3">
            <w:pPr>
              <w:jc w:val="center"/>
              <w:rPr>
                <w:rFonts w:ascii="Verdana" w:hAnsi="Verdana"/>
                <w:lang w:val="bg-BG"/>
              </w:rPr>
            </w:pPr>
            <w:r w:rsidRPr="001C564D">
              <w:rPr>
                <w:rFonts w:ascii="Verdana" w:hAnsi="Verdana"/>
                <w:lang w:val="bg-BG"/>
              </w:rPr>
              <w:t>Да</w:t>
            </w:r>
          </w:p>
        </w:tc>
      </w:tr>
      <w:tr w:rsidR="002367AB" w:rsidRPr="001C564D" w:rsidTr="00EA7F7D">
        <w:trPr>
          <w:trHeight w:val="509"/>
        </w:trPr>
        <w:tc>
          <w:tcPr>
            <w:tcW w:w="2520" w:type="dxa"/>
            <w:vAlign w:val="center"/>
          </w:tcPr>
          <w:p w:rsidR="002367AB" w:rsidRPr="001C564D" w:rsidRDefault="00406A0B" w:rsidP="00513AD3">
            <w:pPr>
              <w:jc w:val="center"/>
              <w:rPr>
                <w:rFonts w:ascii="Verdana" w:hAnsi="Verdana"/>
                <w:lang w:val="bg-BG"/>
              </w:rPr>
            </w:pPr>
            <w:r w:rsidRPr="001C564D">
              <w:rPr>
                <w:rFonts w:ascii="Verdana" w:hAnsi="Verdana"/>
                <w:lang w:val="bg-BG"/>
              </w:rPr>
              <w:lastRenderedPageBreak/>
              <w:t>пластмасови опаковки</w:t>
            </w:r>
          </w:p>
        </w:tc>
        <w:tc>
          <w:tcPr>
            <w:tcW w:w="1346" w:type="dxa"/>
            <w:vAlign w:val="center"/>
          </w:tcPr>
          <w:p w:rsidR="002367AB" w:rsidRPr="00061BFE" w:rsidRDefault="00406A0B" w:rsidP="00513AD3">
            <w:pPr>
              <w:jc w:val="center"/>
              <w:rPr>
                <w:rFonts w:ascii="Verdana" w:hAnsi="Verdana"/>
                <w:lang w:val="bg-BG"/>
              </w:rPr>
            </w:pPr>
            <w:r w:rsidRPr="00061BFE">
              <w:rPr>
                <w:rFonts w:ascii="Verdana" w:hAnsi="Verdana"/>
                <w:lang w:val="bg-BG"/>
              </w:rPr>
              <w:t>15 01 02</w:t>
            </w:r>
          </w:p>
        </w:tc>
        <w:tc>
          <w:tcPr>
            <w:tcW w:w="1131" w:type="dxa"/>
            <w:vAlign w:val="center"/>
          </w:tcPr>
          <w:p w:rsidR="002367AB" w:rsidRPr="001C564D" w:rsidRDefault="00302429" w:rsidP="00513AD3">
            <w:pPr>
              <w:jc w:val="center"/>
              <w:rPr>
                <w:rFonts w:ascii="Verdana" w:hAnsi="Verdana"/>
                <w:lang w:val="bg-BG"/>
              </w:rPr>
            </w:pPr>
            <w:r>
              <w:rPr>
                <w:rFonts w:ascii="Verdana" w:hAnsi="Verdana"/>
                <w:lang w:val="bg-BG"/>
              </w:rPr>
              <w:t>1</w:t>
            </w:r>
          </w:p>
        </w:tc>
        <w:tc>
          <w:tcPr>
            <w:tcW w:w="1440" w:type="dxa"/>
            <w:vAlign w:val="center"/>
          </w:tcPr>
          <w:p w:rsidR="002367AB" w:rsidRPr="001C564D" w:rsidRDefault="002367AB" w:rsidP="00513AD3">
            <w:pPr>
              <w:jc w:val="center"/>
              <w:rPr>
                <w:rFonts w:ascii="Verdana" w:hAnsi="Verdana"/>
                <w:lang w:val="bg-BG"/>
              </w:rPr>
            </w:pPr>
            <w:r w:rsidRPr="001C564D">
              <w:rPr>
                <w:rFonts w:ascii="Verdana" w:hAnsi="Verdana"/>
                <w:lang w:val="bg-BG"/>
              </w:rPr>
              <w:t>0</w:t>
            </w:r>
          </w:p>
        </w:tc>
        <w:tc>
          <w:tcPr>
            <w:tcW w:w="1620" w:type="dxa"/>
            <w:vAlign w:val="center"/>
          </w:tcPr>
          <w:p w:rsidR="002367AB" w:rsidRPr="001C564D" w:rsidRDefault="002367AB" w:rsidP="00513AD3">
            <w:pPr>
              <w:jc w:val="center"/>
              <w:rPr>
                <w:rFonts w:ascii="Verdana" w:hAnsi="Verdana"/>
                <w:lang w:val="bg-BG"/>
              </w:rPr>
            </w:pPr>
            <w:r w:rsidRPr="001C564D">
              <w:rPr>
                <w:rFonts w:ascii="Verdana" w:hAnsi="Verdana"/>
                <w:lang w:val="bg-BG"/>
              </w:rPr>
              <w:t>-</w:t>
            </w:r>
          </w:p>
        </w:tc>
        <w:tc>
          <w:tcPr>
            <w:tcW w:w="1229" w:type="dxa"/>
            <w:vAlign w:val="center"/>
          </w:tcPr>
          <w:p w:rsidR="002367AB" w:rsidRPr="001C564D" w:rsidRDefault="002367AB" w:rsidP="00513AD3">
            <w:pPr>
              <w:jc w:val="center"/>
              <w:rPr>
                <w:rFonts w:ascii="Verdana" w:hAnsi="Verdana"/>
                <w:lang w:val="bg-BG"/>
              </w:rPr>
            </w:pPr>
            <w:r w:rsidRPr="001C564D">
              <w:rPr>
                <w:rFonts w:ascii="Verdana" w:hAnsi="Verdana"/>
                <w:lang w:val="bg-BG"/>
              </w:rPr>
              <w:t>-</w:t>
            </w:r>
          </w:p>
        </w:tc>
        <w:tc>
          <w:tcPr>
            <w:tcW w:w="1242" w:type="dxa"/>
          </w:tcPr>
          <w:p w:rsidR="002367AB" w:rsidRPr="001C564D" w:rsidRDefault="002367AB" w:rsidP="00513AD3">
            <w:pPr>
              <w:jc w:val="center"/>
              <w:rPr>
                <w:rFonts w:ascii="Verdana" w:hAnsi="Verdana"/>
                <w:lang w:val="bg-BG"/>
              </w:rPr>
            </w:pPr>
            <w:r w:rsidRPr="001C564D">
              <w:rPr>
                <w:rFonts w:ascii="Verdana" w:hAnsi="Verdana"/>
                <w:lang w:val="bg-BG"/>
              </w:rPr>
              <w:t xml:space="preserve">Условие </w:t>
            </w:r>
            <w:r w:rsidR="00330A37" w:rsidRPr="001C564D">
              <w:rPr>
                <w:rFonts w:ascii="Verdana" w:hAnsi="Verdana"/>
                <w:lang w:val="bg-BG"/>
              </w:rPr>
              <w:t>11.3.5</w:t>
            </w:r>
          </w:p>
        </w:tc>
        <w:tc>
          <w:tcPr>
            <w:tcW w:w="1701" w:type="dxa"/>
            <w:vAlign w:val="center"/>
          </w:tcPr>
          <w:p w:rsidR="002367AB" w:rsidRPr="001C564D" w:rsidRDefault="002367AB" w:rsidP="00513AD3">
            <w:pPr>
              <w:tabs>
                <w:tab w:val="left" w:pos="1980"/>
              </w:tabs>
              <w:ind w:left="72"/>
              <w:jc w:val="center"/>
              <w:rPr>
                <w:rFonts w:ascii="Verdana" w:hAnsi="Verdana"/>
                <w:lang w:val="bg-BG"/>
              </w:rPr>
            </w:pPr>
            <w:r w:rsidRPr="001C564D">
              <w:rPr>
                <w:rFonts w:ascii="Verdana" w:hAnsi="Verdana"/>
                <w:lang w:val="bg-BG"/>
              </w:rPr>
              <w:t>-</w:t>
            </w:r>
          </w:p>
        </w:tc>
        <w:tc>
          <w:tcPr>
            <w:tcW w:w="1985" w:type="dxa"/>
            <w:vAlign w:val="center"/>
          </w:tcPr>
          <w:p w:rsidR="002367AB" w:rsidRPr="001C564D" w:rsidRDefault="002367AB" w:rsidP="00513AD3">
            <w:pPr>
              <w:jc w:val="center"/>
              <w:rPr>
                <w:rFonts w:ascii="Verdana" w:hAnsi="Verdana"/>
                <w:lang w:val="bg-BG"/>
              </w:rPr>
            </w:pPr>
            <w:r w:rsidRPr="001C564D">
              <w:rPr>
                <w:rFonts w:ascii="Verdana" w:hAnsi="Verdana"/>
                <w:lang w:val="bg-BG"/>
              </w:rPr>
              <w:t>Да</w:t>
            </w:r>
          </w:p>
        </w:tc>
      </w:tr>
      <w:tr w:rsidR="00E03A3A" w:rsidRPr="001C564D" w:rsidTr="00EA7F7D">
        <w:trPr>
          <w:trHeight w:val="984"/>
        </w:trPr>
        <w:tc>
          <w:tcPr>
            <w:tcW w:w="2520" w:type="dxa"/>
            <w:vAlign w:val="center"/>
          </w:tcPr>
          <w:p w:rsidR="00406A0B" w:rsidRPr="001C564D" w:rsidRDefault="00406A0B" w:rsidP="00406A0B">
            <w:pPr>
              <w:jc w:val="center"/>
              <w:rPr>
                <w:rFonts w:ascii="Verdana" w:hAnsi="Verdana"/>
                <w:lang w:val="bg-BG"/>
              </w:rPr>
            </w:pPr>
            <w:r w:rsidRPr="001C564D">
              <w:rPr>
                <w:rFonts w:ascii="Verdana" w:hAnsi="Verdana"/>
                <w:lang w:val="bg-BG"/>
              </w:rPr>
              <w:t>Отпадъци от опаковки, съдържащи остатъци или</w:t>
            </w:r>
          </w:p>
          <w:p w:rsidR="00E03A3A" w:rsidRPr="001C564D" w:rsidRDefault="00406A0B" w:rsidP="00406A0B">
            <w:pPr>
              <w:jc w:val="center"/>
              <w:rPr>
                <w:rFonts w:ascii="Verdana" w:hAnsi="Verdana"/>
                <w:lang w:val="bg-BG"/>
              </w:rPr>
            </w:pPr>
            <w:r w:rsidRPr="001C564D">
              <w:rPr>
                <w:rFonts w:ascii="Verdana" w:hAnsi="Verdana"/>
                <w:lang w:val="bg-BG"/>
              </w:rPr>
              <w:t>замърсени с опасни вещества</w:t>
            </w:r>
          </w:p>
        </w:tc>
        <w:tc>
          <w:tcPr>
            <w:tcW w:w="1346" w:type="dxa"/>
            <w:vAlign w:val="center"/>
          </w:tcPr>
          <w:p w:rsidR="00E03A3A" w:rsidRPr="00061BFE" w:rsidRDefault="00406A0B" w:rsidP="00513AD3">
            <w:pPr>
              <w:jc w:val="center"/>
              <w:rPr>
                <w:rFonts w:ascii="Verdana" w:hAnsi="Verdana"/>
                <w:lang w:val="bg-BG"/>
              </w:rPr>
            </w:pPr>
            <w:r w:rsidRPr="00061BFE">
              <w:rPr>
                <w:rFonts w:ascii="Verdana" w:hAnsi="Verdana"/>
                <w:lang w:val="bg-BG"/>
              </w:rPr>
              <w:t>15 01 10*</w:t>
            </w:r>
          </w:p>
        </w:tc>
        <w:tc>
          <w:tcPr>
            <w:tcW w:w="1131" w:type="dxa"/>
            <w:vAlign w:val="center"/>
          </w:tcPr>
          <w:p w:rsidR="00E03A3A" w:rsidRPr="001C564D" w:rsidRDefault="00E03A3A" w:rsidP="00BE22B5">
            <w:pPr>
              <w:jc w:val="center"/>
              <w:rPr>
                <w:rFonts w:ascii="Verdana" w:hAnsi="Verdana"/>
                <w:lang w:val="bg-BG"/>
              </w:rPr>
            </w:pPr>
            <w:r w:rsidRPr="001C564D">
              <w:rPr>
                <w:rFonts w:ascii="Verdana" w:hAnsi="Verdana"/>
                <w:lang w:val="bg-BG"/>
              </w:rPr>
              <w:t>0,</w:t>
            </w:r>
            <w:r w:rsidR="00BE22B5" w:rsidRPr="001C564D">
              <w:rPr>
                <w:rFonts w:ascii="Verdana" w:hAnsi="Verdana"/>
                <w:lang w:val="bg-BG"/>
              </w:rPr>
              <w:t>5</w:t>
            </w:r>
          </w:p>
        </w:tc>
        <w:tc>
          <w:tcPr>
            <w:tcW w:w="1440" w:type="dxa"/>
            <w:vAlign w:val="center"/>
          </w:tcPr>
          <w:p w:rsidR="00E03A3A" w:rsidRPr="001C564D" w:rsidRDefault="00E03A3A" w:rsidP="00494FFC">
            <w:pPr>
              <w:jc w:val="center"/>
              <w:rPr>
                <w:rFonts w:ascii="Verdana" w:hAnsi="Verdana"/>
                <w:lang w:val="bg-BG"/>
              </w:rPr>
            </w:pPr>
            <w:r w:rsidRPr="001C564D">
              <w:rPr>
                <w:rFonts w:ascii="Verdana" w:hAnsi="Verdana"/>
                <w:lang w:val="bg-BG"/>
              </w:rPr>
              <w:t>0</w:t>
            </w:r>
          </w:p>
        </w:tc>
        <w:tc>
          <w:tcPr>
            <w:tcW w:w="1620" w:type="dxa"/>
            <w:vAlign w:val="center"/>
          </w:tcPr>
          <w:p w:rsidR="00E03A3A" w:rsidRPr="001C564D" w:rsidRDefault="00E03A3A" w:rsidP="00494FFC">
            <w:pPr>
              <w:jc w:val="center"/>
              <w:rPr>
                <w:rFonts w:ascii="Verdana" w:hAnsi="Verdana"/>
                <w:lang w:val="bg-BG"/>
              </w:rPr>
            </w:pPr>
            <w:r w:rsidRPr="001C564D">
              <w:rPr>
                <w:rFonts w:ascii="Verdana" w:hAnsi="Verdana"/>
                <w:lang w:val="bg-BG"/>
              </w:rPr>
              <w:t>-</w:t>
            </w:r>
          </w:p>
        </w:tc>
        <w:tc>
          <w:tcPr>
            <w:tcW w:w="1229" w:type="dxa"/>
            <w:vAlign w:val="center"/>
          </w:tcPr>
          <w:p w:rsidR="00E03A3A" w:rsidRPr="001C564D" w:rsidRDefault="008538E8" w:rsidP="00494FFC">
            <w:pPr>
              <w:jc w:val="center"/>
              <w:rPr>
                <w:rFonts w:ascii="Verdana" w:hAnsi="Verdana"/>
                <w:lang w:val="bg-BG"/>
              </w:rPr>
            </w:pPr>
            <w:r>
              <w:rPr>
                <w:rFonts w:ascii="Verdana" w:hAnsi="Verdana"/>
                <w:lang w:val="bg-BG"/>
              </w:rPr>
              <w:t>0,2</w:t>
            </w:r>
          </w:p>
        </w:tc>
        <w:tc>
          <w:tcPr>
            <w:tcW w:w="1242" w:type="dxa"/>
          </w:tcPr>
          <w:p w:rsidR="00E03A3A" w:rsidRPr="001C564D" w:rsidRDefault="00E03A3A" w:rsidP="00494FFC">
            <w:pPr>
              <w:jc w:val="center"/>
              <w:rPr>
                <w:rFonts w:ascii="Verdana" w:hAnsi="Verdana"/>
                <w:lang w:val="bg-BG"/>
              </w:rPr>
            </w:pPr>
            <w:r w:rsidRPr="001C564D">
              <w:rPr>
                <w:rFonts w:ascii="Verdana" w:hAnsi="Verdana"/>
                <w:lang w:val="bg-BG"/>
              </w:rPr>
              <w:t xml:space="preserve">Условие </w:t>
            </w:r>
            <w:r w:rsidR="00330A37" w:rsidRPr="001C564D">
              <w:rPr>
                <w:rFonts w:ascii="Verdana" w:hAnsi="Verdana"/>
                <w:lang w:val="bg-BG"/>
              </w:rPr>
              <w:t>11.3.5</w:t>
            </w:r>
          </w:p>
        </w:tc>
        <w:tc>
          <w:tcPr>
            <w:tcW w:w="1701" w:type="dxa"/>
            <w:vAlign w:val="center"/>
          </w:tcPr>
          <w:p w:rsidR="00E03A3A" w:rsidRPr="001C564D" w:rsidRDefault="00E03A3A" w:rsidP="00494FFC">
            <w:pPr>
              <w:tabs>
                <w:tab w:val="left" w:pos="1980"/>
              </w:tabs>
              <w:ind w:left="72"/>
              <w:jc w:val="center"/>
              <w:rPr>
                <w:rFonts w:ascii="Verdana" w:hAnsi="Verdana"/>
                <w:lang w:val="bg-BG"/>
              </w:rPr>
            </w:pPr>
            <w:r w:rsidRPr="001C564D">
              <w:rPr>
                <w:rFonts w:ascii="Verdana" w:hAnsi="Verdana"/>
                <w:lang w:val="bg-BG"/>
              </w:rPr>
              <w:t>-</w:t>
            </w:r>
          </w:p>
        </w:tc>
        <w:tc>
          <w:tcPr>
            <w:tcW w:w="1985" w:type="dxa"/>
            <w:vAlign w:val="center"/>
          </w:tcPr>
          <w:p w:rsidR="00E03A3A" w:rsidRPr="001C564D" w:rsidRDefault="00E03A3A" w:rsidP="00494FFC">
            <w:pPr>
              <w:jc w:val="center"/>
              <w:rPr>
                <w:rFonts w:ascii="Verdana" w:hAnsi="Verdana"/>
                <w:lang w:val="bg-BG"/>
              </w:rPr>
            </w:pPr>
            <w:r w:rsidRPr="001C564D">
              <w:rPr>
                <w:rFonts w:ascii="Verdana" w:hAnsi="Verdana"/>
                <w:lang w:val="bg-BG"/>
              </w:rPr>
              <w:t>Да</w:t>
            </w:r>
          </w:p>
        </w:tc>
      </w:tr>
      <w:tr w:rsidR="00302429" w:rsidRPr="001C564D" w:rsidTr="00EA7F7D">
        <w:trPr>
          <w:trHeight w:val="984"/>
        </w:trPr>
        <w:tc>
          <w:tcPr>
            <w:tcW w:w="2520" w:type="dxa"/>
            <w:vAlign w:val="center"/>
          </w:tcPr>
          <w:p w:rsidR="00302429" w:rsidRPr="001C564D" w:rsidRDefault="00302429" w:rsidP="00302429">
            <w:pPr>
              <w:jc w:val="center"/>
              <w:rPr>
                <w:rFonts w:ascii="Verdana" w:hAnsi="Verdana"/>
                <w:lang w:val="bg-BG"/>
              </w:rPr>
            </w:pPr>
            <w:r>
              <w:rPr>
                <w:rFonts w:ascii="Verdana" w:hAnsi="Verdana"/>
                <w:lang w:val="bg-BG"/>
              </w:rPr>
              <w:t>Смеси от метали</w:t>
            </w:r>
          </w:p>
        </w:tc>
        <w:tc>
          <w:tcPr>
            <w:tcW w:w="1346" w:type="dxa"/>
            <w:vAlign w:val="center"/>
          </w:tcPr>
          <w:p w:rsidR="00302429" w:rsidRPr="00061BFE" w:rsidRDefault="00302429" w:rsidP="00302429">
            <w:pPr>
              <w:jc w:val="center"/>
              <w:rPr>
                <w:rFonts w:ascii="Verdana" w:hAnsi="Verdana"/>
                <w:lang w:val="bg-BG"/>
              </w:rPr>
            </w:pPr>
            <w:r w:rsidRPr="00061BFE">
              <w:rPr>
                <w:rFonts w:ascii="Verdana" w:hAnsi="Verdana"/>
                <w:lang w:val="bg-BG"/>
              </w:rPr>
              <w:t>17 04 07</w:t>
            </w:r>
          </w:p>
        </w:tc>
        <w:tc>
          <w:tcPr>
            <w:tcW w:w="1131" w:type="dxa"/>
            <w:vAlign w:val="center"/>
          </w:tcPr>
          <w:p w:rsidR="00302429" w:rsidRPr="001C564D" w:rsidRDefault="00302429" w:rsidP="00302429">
            <w:pPr>
              <w:jc w:val="center"/>
              <w:rPr>
                <w:rFonts w:ascii="Verdana" w:hAnsi="Verdana"/>
                <w:lang w:val="bg-BG"/>
              </w:rPr>
            </w:pPr>
            <w:r>
              <w:rPr>
                <w:rFonts w:ascii="Verdana" w:hAnsi="Verdana"/>
                <w:lang w:val="bg-BG"/>
              </w:rPr>
              <w:t>3</w:t>
            </w:r>
          </w:p>
        </w:tc>
        <w:tc>
          <w:tcPr>
            <w:tcW w:w="1440" w:type="dxa"/>
            <w:vAlign w:val="center"/>
          </w:tcPr>
          <w:p w:rsidR="00302429" w:rsidRPr="001C564D" w:rsidRDefault="00302429" w:rsidP="00302429">
            <w:pPr>
              <w:jc w:val="center"/>
              <w:rPr>
                <w:rFonts w:ascii="Verdana" w:hAnsi="Verdana"/>
                <w:lang w:val="bg-BG"/>
              </w:rPr>
            </w:pPr>
            <w:r>
              <w:rPr>
                <w:rFonts w:ascii="Verdana" w:hAnsi="Verdana"/>
                <w:lang w:val="bg-BG"/>
              </w:rPr>
              <w:t>0</w:t>
            </w:r>
          </w:p>
        </w:tc>
        <w:tc>
          <w:tcPr>
            <w:tcW w:w="1620" w:type="dxa"/>
            <w:vAlign w:val="center"/>
          </w:tcPr>
          <w:p w:rsidR="00302429" w:rsidRPr="001C564D" w:rsidRDefault="00302429" w:rsidP="00302429">
            <w:pPr>
              <w:jc w:val="center"/>
              <w:rPr>
                <w:rFonts w:ascii="Verdana" w:hAnsi="Verdana"/>
                <w:lang w:val="bg-BG"/>
              </w:rPr>
            </w:pPr>
            <w:r w:rsidRPr="001C564D">
              <w:rPr>
                <w:rFonts w:ascii="Verdana" w:hAnsi="Verdana"/>
                <w:lang w:val="bg-BG"/>
              </w:rPr>
              <w:t>-</w:t>
            </w:r>
          </w:p>
        </w:tc>
        <w:tc>
          <w:tcPr>
            <w:tcW w:w="1229" w:type="dxa"/>
            <w:vAlign w:val="center"/>
          </w:tcPr>
          <w:p w:rsidR="00302429" w:rsidRPr="001C564D" w:rsidRDefault="00302429" w:rsidP="00302429">
            <w:pPr>
              <w:jc w:val="center"/>
              <w:rPr>
                <w:rFonts w:ascii="Verdana" w:hAnsi="Verdana"/>
                <w:lang w:val="bg-BG"/>
              </w:rPr>
            </w:pPr>
            <w:r w:rsidRPr="001C564D">
              <w:rPr>
                <w:rFonts w:ascii="Verdana" w:hAnsi="Verdana"/>
                <w:lang w:val="bg-BG"/>
              </w:rPr>
              <w:t>-</w:t>
            </w:r>
          </w:p>
        </w:tc>
        <w:tc>
          <w:tcPr>
            <w:tcW w:w="1242" w:type="dxa"/>
          </w:tcPr>
          <w:p w:rsidR="00302429" w:rsidRPr="001C564D" w:rsidRDefault="00302429" w:rsidP="00302429">
            <w:pPr>
              <w:jc w:val="center"/>
              <w:rPr>
                <w:rFonts w:ascii="Verdana" w:hAnsi="Verdana"/>
                <w:lang w:val="bg-BG"/>
              </w:rPr>
            </w:pPr>
            <w:r w:rsidRPr="001C564D">
              <w:rPr>
                <w:rFonts w:ascii="Verdana" w:hAnsi="Verdana"/>
                <w:lang w:val="bg-BG"/>
              </w:rPr>
              <w:t>Условие 11.3.5</w:t>
            </w:r>
          </w:p>
        </w:tc>
        <w:tc>
          <w:tcPr>
            <w:tcW w:w="1701" w:type="dxa"/>
            <w:vAlign w:val="center"/>
          </w:tcPr>
          <w:p w:rsidR="00302429" w:rsidRPr="001C564D" w:rsidRDefault="00302429" w:rsidP="00302429">
            <w:pPr>
              <w:tabs>
                <w:tab w:val="left" w:pos="1980"/>
              </w:tabs>
              <w:ind w:left="72"/>
              <w:jc w:val="center"/>
              <w:rPr>
                <w:rFonts w:ascii="Verdana" w:hAnsi="Verdana"/>
                <w:lang w:val="bg-BG"/>
              </w:rPr>
            </w:pPr>
            <w:r w:rsidRPr="001C564D">
              <w:rPr>
                <w:rFonts w:ascii="Verdana" w:hAnsi="Verdana"/>
                <w:lang w:val="bg-BG"/>
              </w:rPr>
              <w:t>-</w:t>
            </w:r>
          </w:p>
        </w:tc>
        <w:tc>
          <w:tcPr>
            <w:tcW w:w="1985" w:type="dxa"/>
            <w:vAlign w:val="center"/>
          </w:tcPr>
          <w:p w:rsidR="00302429" w:rsidRPr="001C564D" w:rsidRDefault="00302429" w:rsidP="00302429">
            <w:pPr>
              <w:jc w:val="center"/>
              <w:rPr>
                <w:rFonts w:ascii="Verdana" w:hAnsi="Verdana"/>
                <w:lang w:val="bg-BG"/>
              </w:rPr>
            </w:pPr>
            <w:r w:rsidRPr="001C564D">
              <w:rPr>
                <w:rFonts w:ascii="Verdana" w:hAnsi="Verdana"/>
                <w:lang w:val="bg-BG"/>
              </w:rPr>
              <w:t>Да</w:t>
            </w:r>
          </w:p>
        </w:tc>
      </w:tr>
      <w:tr w:rsidR="00302429" w:rsidRPr="001C564D" w:rsidTr="00EA7F7D">
        <w:trPr>
          <w:trHeight w:val="984"/>
        </w:trPr>
        <w:tc>
          <w:tcPr>
            <w:tcW w:w="2520" w:type="dxa"/>
            <w:vAlign w:val="center"/>
          </w:tcPr>
          <w:p w:rsidR="00302429" w:rsidRDefault="00061BFE" w:rsidP="00302429">
            <w:pPr>
              <w:jc w:val="center"/>
              <w:rPr>
                <w:rFonts w:ascii="Verdana" w:hAnsi="Verdana"/>
                <w:lang w:val="bg-BG"/>
              </w:rPr>
            </w:pPr>
            <w:r>
              <w:rPr>
                <w:rFonts w:ascii="Verdana" w:hAnsi="Verdana"/>
                <w:lang w:val="bg-BG"/>
              </w:rPr>
              <w:t>Изолационни материали, различни от упоменатите в 17 06 01 и 17 06 03</w:t>
            </w:r>
          </w:p>
        </w:tc>
        <w:tc>
          <w:tcPr>
            <w:tcW w:w="1346" w:type="dxa"/>
            <w:vAlign w:val="center"/>
          </w:tcPr>
          <w:p w:rsidR="00302429" w:rsidRPr="00061BFE" w:rsidRDefault="00302429" w:rsidP="00302429">
            <w:pPr>
              <w:jc w:val="center"/>
              <w:rPr>
                <w:rFonts w:ascii="Verdana" w:hAnsi="Verdana"/>
                <w:lang w:val="bg-BG"/>
              </w:rPr>
            </w:pPr>
            <w:r w:rsidRPr="00061BFE">
              <w:rPr>
                <w:rFonts w:ascii="Verdana" w:hAnsi="Verdana"/>
                <w:lang w:val="bg-BG"/>
              </w:rPr>
              <w:t>17 06 04</w:t>
            </w:r>
          </w:p>
        </w:tc>
        <w:tc>
          <w:tcPr>
            <w:tcW w:w="1131" w:type="dxa"/>
            <w:vAlign w:val="center"/>
          </w:tcPr>
          <w:p w:rsidR="00302429" w:rsidRDefault="00302429" w:rsidP="00302429">
            <w:pPr>
              <w:jc w:val="center"/>
              <w:rPr>
                <w:rFonts w:ascii="Verdana" w:hAnsi="Verdana"/>
                <w:lang w:val="bg-BG"/>
              </w:rPr>
            </w:pPr>
            <w:r>
              <w:rPr>
                <w:rFonts w:ascii="Verdana" w:hAnsi="Verdana"/>
                <w:lang w:val="bg-BG"/>
              </w:rPr>
              <w:t>1</w:t>
            </w:r>
          </w:p>
        </w:tc>
        <w:tc>
          <w:tcPr>
            <w:tcW w:w="1440" w:type="dxa"/>
            <w:vAlign w:val="center"/>
          </w:tcPr>
          <w:p w:rsidR="00302429" w:rsidRDefault="00302429" w:rsidP="00302429">
            <w:pPr>
              <w:jc w:val="center"/>
              <w:rPr>
                <w:rFonts w:ascii="Verdana" w:hAnsi="Verdana"/>
                <w:lang w:val="bg-BG"/>
              </w:rPr>
            </w:pPr>
            <w:r>
              <w:rPr>
                <w:rFonts w:ascii="Verdana" w:hAnsi="Verdana"/>
                <w:lang w:val="bg-BG"/>
              </w:rPr>
              <w:t>0</w:t>
            </w:r>
          </w:p>
        </w:tc>
        <w:tc>
          <w:tcPr>
            <w:tcW w:w="1620" w:type="dxa"/>
            <w:vAlign w:val="center"/>
          </w:tcPr>
          <w:p w:rsidR="00302429" w:rsidRPr="001C564D" w:rsidRDefault="00302429" w:rsidP="00302429">
            <w:pPr>
              <w:jc w:val="center"/>
              <w:rPr>
                <w:rFonts w:ascii="Verdana" w:hAnsi="Verdana"/>
                <w:lang w:val="bg-BG"/>
              </w:rPr>
            </w:pPr>
            <w:r w:rsidRPr="001C564D">
              <w:rPr>
                <w:rFonts w:ascii="Verdana" w:hAnsi="Verdana"/>
                <w:lang w:val="bg-BG"/>
              </w:rPr>
              <w:t>-</w:t>
            </w:r>
          </w:p>
        </w:tc>
        <w:tc>
          <w:tcPr>
            <w:tcW w:w="1229" w:type="dxa"/>
            <w:vAlign w:val="center"/>
          </w:tcPr>
          <w:p w:rsidR="00302429" w:rsidRPr="001C564D" w:rsidRDefault="00302429" w:rsidP="00302429">
            <w:pPr>
              <w:jc w:val="center"/>
              <w:rPr>
                <w:rFonts w:ascii="Verdana" w:hAnsi="Verdana"/>
                <w:lang w:val="bg-BG"/>
              </w:rPr>
            </w:pPr>
            <w:r w:rsidRPr="001C564D">
              <w:rPr>
                <w:rFonts w:ascii="Verdana" w:hAnsi="Verdana"/>
                <w:lang w:val="bg-BG"/>
              </w:rPr>
              <w:t>-</w:t>
            </w:r>
          </w:p>
        </w:tc>
        <w:tc>
          <w:tcPr>
            <w:tcW w:w="1242" w:type="dxa"/>
          </w:tcPr>
          <w:p w:rsidR="00302429" w:rsidRPr="001C564D" w:rsidRDefault="00302429" w:rsidP="00302429">
            <w:pPr>
              <w:jc w:val="center"/>
              <w:rPr>
                <w:rFonts w:ascii="Verdana" w:hAnsi="Verdana"/>
                <w:lang w:val="bg-BG"/>
              </w:rPr>
            </w:pPr>
            <w:r w:rsidRPr="001C564D">
              <w:rPr>
                <w:rFonts w:ascii="Verdana" w:hAnsi="Verdana"/>
                <w:lang w:val="bg-BG"/>
              </w:rPr>
              <w:t>Условие 11.3.5</w:t>
            </w:r>
          </w:p>
        </w:tc>
        <w:tc>
          <w:tcPr>
            <w:tcW w:w="1701" w:type="dxa"/>
            <w:vAlign w:val="center"/>
          </w:tcPr>
          <w:p w:rsidR="00302429" w:rsidRPr="001C564D" w:rsidRDefault="00302429" w:rsidP="00302429">
            <w:pPr>
              <w:tabs>
                <w:tab w:val="left" w:pos="1980"/>
              </w:tabs>
              <w:ind w:left="72"/>
              <w:jc w:val="center"/>
              <w:rPr>
                <w:rFonts w:ascii="Verdana" w:hAnsi="Verdana"/>
                <w:lang w:val="bg-BG"/>
              </w:rPr>
            </w:pPr>
            <w:r w:rsidRPr="001C564D">
              <w:rPr>
                <w:rFonts w:ascii="Verdana" w:hAnsi="Verdana"/>
                <w:lang w:val="bg-BG"/>
              </w:rPr>
              <w:t>-</w:t>
            </w:r>
          </w:p>
        </w:tc>
        <w:tc>
          <w:tcPr>
            <w:tcW w:w="1985" w:type="dxa"/>
            <w:vAlign w:val="center"/>
          </w:tcPr>
          <w:p w:rsidR="00302429" w:rsidRPr="001C564D" w:rsidRDefault="00302429" w:rsidP="00302429">
            <w:pPr>
              <w:jc w:val="center"/>
              <w:rPr>
                <w:rFonts w:ascii="Verdana" w:hAnsi="Verdana"/>
                <w:lang w:val="bg-BG"/>
              </w:rPr>
            </w:pPr>
            <w:r w:rsidRPr="001C564D">
              <w:rPr>
                <w:rFonts w:ascii="Verdana" w:hAnsi="Verdana"/>
                <w:lang w:val="bg-BG"/>
              </w:rPr>
              <w:t>Да</w:t>
            </w:r>
          </w:p>
        </w:tc>
      </w:tr>
      <w:tr w:rsidR="00061BFE" w:rsidRPr="001C564D" w:rsidTr="00E908E3">
        <w:trPr>
          <w:trHeight w:val="984"/>
        </w:trPr>
        <w:tc>
          <w:tcPr>
            <w:tcW w:w="2520" w:type="dxa"/>
            <w:vAlign w:val="center"/>
          </w:tcPr>
          <w:p w:rsidR="00061BFE" w:rsidRPr="001C564D" w:rsidRDefault="00061BFE" w:rsidP="00061BFE">
            <w:pPr>
              <w:jc w:val="center"/>
              <w:rPr>
                <w:rFonts w:ascii="Verdana" w:hAnsi="Verdana"/>
                <w:lang w:val="bg-BG"/>
              </w:rPr>
            </w:pPr>
            <w:r>
              <w:rPr>
                <w:rFonts w:ascii="Verdana" w:hAnsi="Verdana"/>
                <w:lang w:val="bg-BG"/>
              </w:rPr>
              <w:t>Смесени отпадъци от строителство и събаряне, различни от упоменатите в 17 09 01, 17 09 02 и 17 09 03</w:t>
            </w:r>
          </w:p>
        </w:tc>
        <w:tc>
          <w:tcPr>
            <w:tcW w:w="1346" w:type="dxa"/>
            <w:vAlign w:val="center"/>
          </w:tcPr>
          <w:p w:rsidR="00061BFE" w:rsidRPr="001C564D" w:rsidRDefault="00061BFE" w:rsidP="00061BFE">
            <w:pPr>
              <w:jc w:val="center"/>
              <w:rPr>
                <w:rFonts w:ascii="Verdana" w:hAnsi="Verdana"/>
                <w:lang w:val="bg-BG"/>
              </w:rPr>
            </w:pPr>
            <w:r w:rsidRPr="001C564D">
              <w:rPr>
                <w:rFonts w:ascii="Verdana" w:hAnsi="Verdana"/>
                <w:lang w:val="bg-BG"/>
              </w:rPr>
              <w:t>17 09 04</w:t>
            </w:r>
          </w:p>
        </w:tc>
        <w:tc>
          <w:tcPr>
            <w:tcW w:w="1131" w:type="dxa"/>
            <w:vAlign w:val="center"/>
          </w:tcPr>
          <w:p w:rsidR="00061BFE" w:rsidRPr="001C564D" w:rsidRDefault="00061BFE" w:rsidP="00061BFE">
            <w:pPr>
              <w:jc w:val="center"/>
              <w:rPr>
                <w:rFonts w:ascii="Verdana" w:hAnsi="Verdana"/>
                <w:lang w:val="bg-BG"/>
              </w:rPr>
            </w:pPr>
            <w:r>
              <w:rPr>
                <w:rFonts w:ascii="Verdana" w:hAnsi="Verdana"/>
                <w:lang w:val="bg-BG"/>
              </w:rPr>
              <w:t>2</w:t>
            </w:r>
          </w:p>
        </w:tc>
        <w:tc>
          <w:tcPr>
            <w:tcW w:w="1440" w:type="dxa"/>
            <w:vAlign w:val="center"/>
          </w:tcPr>
          <w:p w:rsidR="00061BFE" w:rsidRPr="001C564D" w:rsidRDefault="00061BFE" w:rsidP="00061BFE">
            <w:pPr>
              <w:jc w:val="center"/>
              <w:rPr>
                <w:rFonts w:ascii="Verdana" w:hAnsi="Verdana"/>
                <w:lang w:val="bg-BG"/>
              </w:rPr>
            </w:pPr>
            <w:r w:rsidRPr="001C564D">
              <w:rPr>
                <w:rFonts w:ascii="Verdana" w:hAnsi="Verdana"/>
                <w:lang w:val="bg-BG"/>
              </w:rPr>
              <w:t>0</w:t>
            </w:r>
          </w:p>
        </w:tc>
        <w:tc>
          <w:tcPr>
            <w:tcW w:w="1620" w:type="dxa"/>
            <w:vAlign w:val="center"/>
          </w:tcPr>
          <w:p w:rsidR="00061BFE" w:rsidRPr="001C564D" w:rsidRDefault="00061BFE" w:rsidP="00061BFE">
            <w:pPr>
              <w:jc w:val="center"/>
              <w:rPr>
                <w:rFonts w:ascii="Verdana" w:hAnsi="Verdana"/>
                <w:lang w:val="bg-BG"/>
              </w:rPr>
            </w:pPr>
            <w:r w:rsidRPr="001C564D">
              <w:rPr>
                <w:rFonts w:ascii="Verdana" w:hAnsi="Verdana"/>
                <w:lang w:val="bg-BG"/>
              </w:rPr>
              <w:t>-</w:t>
            </w:r>
          </w:p>
        </w:tc>
        <w:tc>
          <w:tcPr>
            <w:tcW w:w="1229" w:type="dxa"/>
            <w:vAlign w:val="center"/>
          </w:tcPr>
          <w:p w:rsidR="00061BFE" w:rsidRPr="001C564D" w:rsidRDefault="00061BFE" w:rsidP="00061BFE">
            <w:pPr>
              <w:jc w:val="center"/>
              <w:rPr>
                <w:rFonts w:ascii="Verdana" w:hAnsi="Verdana"/>
                <w:lang w:val="bg-BG"/>
              </w:rPr>
            </w:pPr>
            <w:r w:rsidRPr="001C564D">
              <w:rPr>
                <w:rFonts w:ascii="Verdana" w:hAnsi="Verdana"/>
                <w:lang w:val="bg-BG"/>
              </w:rPr>
              <w:t>-</w:t>
            </w:r>
          </w:p>
        </w:tc>
        <w:tc>
          <w:tcPr>
            <w:tcW w:w="1242" w:type="dxa"/>
          </w:tcPr>
          <w:p w:rsidR="00061BFE" w:rsidRPr="001C564D" w:rsidRDefault="00061BFE" w:rsidP="00061BFE">
            <w:pPr>
              <w:jc w:val="center"/>
              <w:rPr>
                <w:rFonts w:ascii="Verdana" w:hAnsi="Verdana"/>
                <w:lang w:val="bg-BG"/>
              </w:rPr>
            </w:pPr>
            <w:r w:rsidRPr="001C564D">
              <w:rPr>
                <w:rFonts w:ascii="Verdana" w:hAnsi="Verdana"/>
                <w:lang w:val="bg-BG"/>
              </w:rPr>
              <w:t>Условие 11.3.5</w:t>
            </w:r>
          </w:p>
        </w:tc>
        <w:tc>
          <w:tcPr>
            <w:tcW w:w="1701" w:type="dxa"/>
            <w:vAlign w:val="center"/>
          </w:tcPr>
          <w:p w:rsidR="00061BFE" w:rsidRPr="001C564D" w:rsidRDefault="00061BFE" w:rsidP="00061BFE">
            <w:pPr>
              <w:tabs>
                <w:tab w:val="left" w:pos="1980"/>
              </w:tabs>
              <w:ind w:left="72"/>
              <w:jc w:val="center"/>
              <w:rPr>
                <w:rFonts w:ascii="Verdana" w:hAnsi="Verdana"/>
                <w:lang w:val="bg-BG"/>
              </w:rPr>
            </w:pPr>
            <w:r w:rsidRPr="001C564D">
              <w:rPr>
                <w:rFonts w:ascii="Verdana" w:hAnsi="Verdana"/>
                <w:lang w:val="bg-BG"/>
              </w:rPr>
              <w:t>-</w:t>
            </w:r>
          </w:p>
        </w:tc>
        <w:tc>
          <w:tcPr>
            <w:tcW w:w="1985" w:type="dxa"/>
            <w:vAlign w:val="center"/>
          </w:tcPr>
          <w:p w:rsidR="00061BFE" w:rsidRPr="001C564D" w:rsidRDefault="00061BFE" w:rsidP="00061BFE">
            <w:pPr>
              <w:jc w:val="center"/>
              <w:rPr>
                <w:rFonts w:ascii="Verdana" w:hAnsi="Verdana"/>
                <w:lang w:val="bg-BG"/>
              </w:rPr>
            </w:pPr>
            <w:r w:rsidRPr="001C564D">
              <w:rPr>
                <w:rFonts w:ascii="Verdana" w:hAnsi="Verdana"/>
                <w:lang w:val="bg-BG"/>
              </w:rPr>
              <w:t>Да</w:t>
            </w:r>
          </w:p>
        </w:tc>
      </w:tr>
      <w:tr w:rsidR="002367AB" w:rsidRPr="001C564D" w:rsidTr="00EA7F7D">
        <w:trPr>
          <w:trHeight w:val="767"/>
        </w:trPr>
        <w:tc>
          <w:tcPr>
            <w:tcW w:w="2520" w:type="dxa"/>
            <w:vAlign w:val="center"/>
          </w:tcPr>
          <w:p w:rsidR="002367AB" w:rsidRPr="001C564D" w:rsidRDefault="00E03A3A" w:rsidP="00513AD3">
            <w:pPr>
              <w:jc w:val="center"/>
              <w:rPr>
                <w:rFonts w:ascii="Verdana" w:hAnsi="Verdana"/>
                <w:lang w:val="bg-BG"/>
              </w:rPr>
            </w:pPr>
            <w:r w:rsidRPr="001C564D">
              <w:rPr>
                <w:rFonts w:ascii="Verdana" w:hAnsi="Verdana"/>
                <w:lang w:val="bg-BG"/>
              </w:rPr>
              <w:t>Флуоресцентни  тръби и други отпадъци, съдържащи живак</w:t>
            </w:r>
          </w:p>
        </w:tc>
        <w:tc>
          <w:tcPr>
            <w:tcW w:w="1346" w:type="dxa"/>
            <w:vAlign w:val="center"/>
          </w:tcPr>
          <w:p w:rsidR="002367AB" w:rsidRPr="001C564D" w:rsidRDefault="00E03A3A" w:rsidP="00513AD3">
            <w:pPr>
              <w:jc w:val="center"/>
              <w:rPr>
                <w:rFonts w:ascii="Verdana" w:hAnsi="Verdana"/>
                <w:lang w:val="bg-BG"/>
              </w:rPr>
            </w:pPr>
            <w:r w:rsidRPr="001C564D">
              <w:rPr>
                <w:rFonts w:ascii="Verdana" w:hAnsi="Verdana"/>
                <w:lang w:val="bg-BG"/>
              </w:rPr>
              <w:t>20 01 21*</w:t>
            </w:r>
          </w:p>
        </w:tc>
        <w:tc>
          <w:tcPr>
            <w:tcW w:w="1131" w:type="dxa"/>
            <w:vAlign w:val="center"/>
          </w:tcPr>
          <w:p w:rsidR="002367AB" w:rsidRPr="001C564D" w:rsidRDefault="00E03A3A" w:rsidP="00370DE9">
            <w:pPr>
              <w:jc w:val="center"/>
              <w:rPr>
                <w:rFonts w:ascii="Verdana" w:hAnsi="Verdana"/>
                <w:lang w:val="bg-BG"/>
              </w:rPr>
            </w:pPr>
            <w:r w:rsidRPr="001C564D">
              <w:rPr>
                <w:rFonts w:ascii="Verdana" w:hAnsi="Verdana"/>
                <w:lang w:val="bg-BG"/>
              </w:rPr>
              <w:t>0,</w:t>
            </w:r>
            <w:r w:rsidR="00061BFE">
              <w:rPr>
                <w:rFonts w:ascii="Verdana" w:hAnsi="Verdana"/>
                <w:lang w:val="bg-BG"/>
              </w:rPr>
              <w:t>8</w:t>
            </w:r>
          </w:p>
        </w:tc>
        <w:tc>
          <w:tcPr>
            <w:tcW w:w="1440" w:type="dxa"/>
            <w:vAlign w:val="center"/>
          </w:tcPr>
          <w:p w:rsidR="002367AB" w:rsidRPr="001C564D" w:rsidRDefault="002367AB" w:rsidP="00513AD3">
            <w:pPr>
              <w:jc w:val="center"/>
              <w:rPr>
                <w:rFonts w:ascii="Verdana" w:hAnsi="Verdana"/>
                <w:lang w:val="bg-BG"/>
              </w:rPr>
            </w:pPr>
            <w:r w:rsidRPr="001C564D">
              <w:rPr>
                <w:rFonts w:ascii="Verdana" w:hAnsi="Verdana"/>
                <w:lang w:val="bg-BG"/>
              </w:rPr>
              <w:t>0</w:t>
            </w:r>
          </w:p>
        </w:tc>
        <w:tc>
          <w:tcPr>
            <w:tcW w:w="1620" w:type="dxa"/>
            <w:vAlign w:val="center"/>
          </w:tcPr>
          <w:p w:rsidR="002367AB" w:rsidRPr="001C564D" w:rsidRDefault="002367AB" w:rsidP="00513AD3">
            <w:pPr>
              <w:jc w:val="center"/>
              <w:rPr>
                <w:rFonts w:ascii="Verdana" w:hAnsi="Verdana"/>
                <w:lang w:val="bg-BG"/>
              </w:rPr>
            </w:pPr>
            <w:r w:rsidRPr="001C564D">
              <w:rPr>
                <w:rFonts w:ascii="Verdana" w:hAnsi="Verdana"/>
                <w:lang w:val="bg-BG"/>
              </w:rPr>
              <w:t>-</w:t>
            </w:r>
          </w:p>
        </w:tc>
        <w:tc>
          <w:tcPr>
            <w:tcW w:w="1229" w:type="dxa"/>
            <w:vAlign w:val="center"/>
          </w:tcPr>
          <w:p w:rsidR="002367AB" w:rsidRPr="001C564D" w:rsidRDefault="002367AB" w:rsidP="00513AD3">
            <w:pPr>
              <w:jc w:val="center"/>
              <w:rPr>
                <w:rFonts w:ascii="Verdana" w:hAnsi="Verdana"/>
                <w:lang w:val="bg-BG"/>
              </w:rPr>
            </w:pPr>
            <w:r w:rsidRPr="001C564D">
              <w:rPr>
                <w:rFonts w:ascii="Verdana" w:hAnsi="Verdana"/>
                <w:lang w:val="bg-BG"/>
              </w:rPr>
              <w:t>-</w:t>
            </w:r>
          </w:p>
        </w:tc>
        <w:tc>
          <w:tcPr>
            <w:tcW w:w="1242" w:type="dxa"/>
          </w:tcPr>
          <w:p w:rsidR="002367AB" w:rsidRPr="001C564D" w:rsidRDefault="002367AB" w:rsidP="00513AD3">
            <w:pPr>
              <w:jc w:val="center"/>
              <w:rPr>
                <w:rFonts w:ascii="Verdana" w:hAnsi="Verdana"/>
                <w:lang w:val="bg-BG"/>
              </w:rPr>
            </w:pPr>
            <w:r w:rsidRPr="001C564D">
              <w:rPr>
                <w:rFonts w:ascii="Verdana" w:hAnsi="Verdana"/>
                <w:lang w:val="bg-BG"/>
              </w:rPr>
              <w:t xml:space="preserve">Условие </w:t>
            </w:r>
            <w:r w:rsidR="00330A37" w:rsidRPr="001C564D">
              <w:rPr>
                <w:rFonts w:ascii="Verdana" w:hAnsi="Verdana"/>
                <w:lang w:val="bg-BG"/>
              </w:rPr>
              <w:t>11.3.5</w:t>
            </w:r>
          </w:p>
        </w:tc>
        <w:tc>
          <w:tcPr>
            <w:tcW w:w="1701" w:type="dxa"/>
            <w:vAlign w:val="center"/>
          </w:tcPr>
          <w:p w:rsidR="002367AB" w:rsidRPr="001C564D" w:rsidRDefault="002367AB" w:rsidP="00513AD3">
            <w:pPr>
              <w:spacing w:before="20"/>
              <w:jc w:val="center"/>
              <w:rPr>
                <w:rFonts w:ascii="Verdana" w:hAnsi="Verdana"/>
                <w:lang w:val="bg-BG"/>
              </w:rPr>
            </w:pPr>
            <w:r w:rsidRPr="001C564D">
              <w:rPr>
                <w:rFonts w:ascii="Verdana" w:hAnsi="Verdana"/>
                <w:lang w:val="bg-BG"/>
              </w:rPr>
              <w:t>-</w:t>
            </w:r>
          </w:p>
        </w:tc>
        <w:tc>
          <w:tcPr>
            <w:tcW w:w="1985" w:type="dxa"/>
            <w:vAlign w:val="center"/>
          </w:tcPr>
          <w:p w:rsidR="002367AB" w:rsidRPr="001C564D" w:rsidRDefault="002367AB" w:rsidP="00513AD3">
            <w:pPr>
              <w:jc w:val="center"/>
              <w:rPr>
                <w:rFonts w:ascii="Verdana" w:hAnsi="Verdana"/>
                <w:lang w:val="bg-BG"/>
              </w:rPr>
            </w:pPr>
            <w:r w:rsidRPr="001C564D">
              <w:rPr>
                <w:rFonts w:ascii="Verdana" w:hAnsi="Verdana"/>
                <w:lang w:val="bg-BG"/>
              </w:rPr>
              <w:t>Да</w:t>
            </w:r>
          </w:p>
        </w:tc>
      </w:tr>
    </w:tbl>
    <w:p w:rsidR="00EA3921" w:rsidRPr="001C564D" w:rsidRDefault="00EA3921" w:rsidP="00FC1E6A">
      <w:pPr>
        <w:jc w:val="both"/>
        <w:rPr>
          <w:rFonts w:ascii="Verdana" w:hAnsi="Verdana"/>
          <w:color w:val="FF0000"/>
          <w:lang w:val="bg-BG"/>
        </w:rPr>
        <w:sectPr w:rsidR="00EA3921" w:rsidRPr="001C564D" w:rsidSect="00FC1E6A">
          <w:pgSz w:w="15840" w:h="12240" w:orient="landscape"/>
          <w:pgMar w:top="1134" w:right="1134" w:bottom="1134" w:left="1418" w:header="709" w:footer="709" w:gutter="0"/>
          <w:cols w:space="708"/>
          <w:titlePg/>
          <w:docGrid w:linePitch="360"/>
        </w:sectPr>
      </w:pPr>
    </w:p>
    <w:p w:rsidR="002367AB" w:rsidRPr="001C564D" w:rsidRDefault="002367AB" w:rsidP="002367AB">
      <w:pPr>
        <w:jc w:val="both"/>
        <w:rPr>
          <w:rFonts w:ascii="Verdana" w:hAnsi="Verdana"/>
          <w:b/>
          <w:lang w:val="bg-BG"/>
        </w:rPr>
      </w:pPr>
      <w:r w:rsidRPr="001C564D">
        <w:rPr>
          <w:rFonts w:ascii="Verdana" w:hAnsi="Verdana"/>
          <w:b/>
          <w:lang w:val="bg-BG"/>
        </w:rPr>
        <w:lastRenderedPageBreak/>
        <w:t>Таблица 5. Оползотворяване и обезвреждане на отпадъци</w:t>
      </w:r>
    </w:p>
    <w:tbl>
      <w:tblPr>
        <w:tblpPr w:leftFromText="141" w:rightFromText="141" w:vertAnchor="text" w:horzAnchor="margin" w:tblpXSpec="center" w:tblpY="243"/>
        <w:tblW w:w="1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3"/>
        <w:gridCol w:w="1036"/>
        <w:gridCol w:w="2408"/>
        <w:gridCol w:w="2038"/>
        <w:gridCol w:w="2209"/>
        <w:gridCol w:w="1894"/>
      </w:tblGrid>
      <w:tr w:rsidR="002367AB" w:rsidRPr="001C564D" w:rsidTr="00EA7F7D">
        <w:tc>
          <w:tcPr>
            <w:tcW w:w="1777" w:type="dxa"/>
            <w:shd w:val="clear" w:color="auto" w:fill="E6E6E6"/>
            <w:vAlign w:val="center"/>
          </w:tcPr>
          <w:p w:rsidR="002367AB" w:rsidRPr="001C564D" w:rsidRDefault="002367AB" w:rsidP="00EA7F7D">
            <w:pPr>
              <w:jc w:val="both"/>
              <w:rPr>
                <w:rFonts w:ascii="Verdana" w:hAnsi="Verdana"/>
                <w:lang w:val="bg-BG"/>
              </w:rPr>
            </w:pPr>
            <w:r w:rsidRPr="001C564D">
              <w:rPr>
                <w:rFonts w:ascii="Verdana" w:hAnsi="Verdana"/>
                <w:lang w:val="bg-BG"/>
              </w:rPr>
              <w:t>Отпадък</w:t>
            </w:r>
          </w:p>
        </w:tc>
        <w:tc>
          <w:tcPr>
            <w:tcW w:w="1256" w:type="dxa"/>
            <w:shd w:val="clear" w:color="auto" w:fill="E6E6E6"/>
            <w:vAlign w:val="center"/>
          </w:tcPr>
          <w:p w:rsidR="002367AB" w:rsidRPr="001C564D" w:rsidRDefault="002367AB" w:rsidP="00EA7F7D">
            <w:pPr>
              <w:jc w:val="both"/>
              <w:rPr>
                <w:rFonts w:ascii="Verdana" w:hAnsi="Verdana"/>
                <w:lang w:val="bg-BG"/>
              </w:rPr>
            </w:pPr>
            <w:r w:rsidRPr="001C564D">
              <w:rPr>
                <w:rFonts w:ascii="Verdana" w:hAnsi="Verdana"/>
                <w:lang w:val="bg-BG"/>
              </w:rPr>
              <w:t>Код</w:t>
            </w:r>
          </w:p>
        </w:tc>
        <w:tc>
          <w:tcPr>
            <w:tcW w:w="2145" w:type="dxa"/>
            <w:shd w:val="clear" w:color="auto" w:fill="E6E6E6"/>
            <w:vAlign w:val="center"/>
          </w:tcPr>
          <w:p w:rsidR="002367AB" w:rsidRPr="001C564D" w:rsidRDefault="002367AB" w:rsidP="00EA7F7D">
            <w:pPr>
              <w:jc w:val="both"/>
              <w:rPr>
                <w:rFonts w:ascii="Verdana" w:hAnsi="Verdana"/>
                <w:lang w:val="bg-BG"/>
              </w:rPr>
            </w:pPr>
            <w:r w:rsidRPr="001C564D">
              <w:rPr>
                <w:rFonts w:ascii="Verdana" w:hAnsi="Verdana"/>
                <w:lang w:val="bg-BG"/>
              </w:rPr>
              <w:t>Оползотворяване на площадката</w:t>
            </w:r>
          </w:p>
        </w:tc>
        <w:tc>
          <w:tcPr>
            <w:tcW w:w="1805" w:type="dxa"/>
            <w:shd w:val="clear" w:color="auto" w:fill="E6E6E6"/>
            <w:vAlign w:val="center"/>
          </w:tcPr>
          <w:p w:rsidR="002367AB" w:rsidRPr="001C564D" w:rsidRDefault="002367AB" w:rsidP="00EA7F7D">
            <w:pPr>
              <w:jc w:val="both"/>
              <w:rPr>
                <w:rFonts w:ascii="Verdana" w:hAnsi="Verdana"/>
                <w:lang w:val="bg-BG"/>
              </w:rPr>
            </w:pPr>
            <w:r w:rsidRPr="001C564D">
              <w:rPr>
                <w:rFonts w:ascii="Verdana" w:hAnsi="Verdana"/>
                <w:lang w:val="bg-BG"/>
              </w:rPr>
              <w:t>Обезвреждане на площадката</w:t>
            </w:r>
          </w:p>
        </w:tc>
        <w:tc>
          <w:tcPr>
            <w:tcW w:w="2459" w:type="dxa"/>
            <w:shd w:val="clear" w:color="auto" w:fill="E6E6E6"/>
            <w:vAlign w:val="center"/>
          </w:tcPr>
          <w:p w:rsidR="002367AB" w:rsidRPr="001C564D" w:rsidRDefault="002367AB" w:rsidP="00EA7F7D">
            <w:pPr>
              <w:spacing w:before="40" w:after="40"/>
              <w:ind w:left="6"/>
              <w:jc w:val="both"/>
              <w:rPr>
                <w:rFonts w:ascii="Verdana" w:hAnsi="Verdana"/>
                <w:lang w:val="bg-BG"/>
              </w:rPr>
            </w:pPr>
            <w:r w:rsidRPr="001C564D">
              <w:rPr>
                <w:rFonts w:ascii="Verdana" w:hAnsi="Verdana"/>
                <w:lang w:val="bg-BG"/>
              </w:rPr>
              <w:t>Име на външната  фирма извършваща операцията</w:t>
            </w:r>
          </w:p>
        </w:tc>
        <w:tc>
          <w:tcPr>
            <w:tcW w:w="1726" w:type="dxa"/>
            <w:shd w:val="clear" w:color="auto" w:fill="E6E6E6"/>
            <w:vAlign w:val="center"/>
          </w:tcPr>
          <w:p w:rsidR="002367AB" w:rsidRPr="001C564D" w:rsidRDefault="002367AB" w:rsidP="00EA7F7D">
            <w:pPr>
              <w:jc w:val="both"/>
              <w:rPr>
                <w:rFonts w:ascii="Verdana" w:hAnsi="Verdana"/>
                <w:lang w:val="bg-BG"/>
              </w:rPr>
            </w:pPr>
            <w:r w:rsidRPr="001C564D">
              <w:rPr>
                <w:rFonts w:ascii="Verdana" w:hAnsi="Verdana"/>
                <w:lang w:val="bg-BG"/>
              </w:rPr>
              <w:t>Съответствие</w:t>
            </w:r>
          </w:p>
        </w:tc>
      </w:tr>
      <w:tr w:rsidR="002367AB" w:rsidRPr="001C564D" w:rsidTr="00EA7F7D">
        <w:tc>
          <w:tcPr>
            <w:tcW w:w="1777" w:type="dxa"/>
            <w:vAlign w:val="center"/>
          </w:tcPr>
          <w:p w:rsidR="002367AB" w:rsidRPr="001C564D" w:rsidRDefault="002367AB" w:rsidP="00EA7F7D">
            <w:pPr>
              <w:spacing w:before="20" w:after="20"/>
              <w:ind w:right="-181"/>
              <w:jc w:val="center"/>
              <w:rPr>
                <w:rFonts w:ascii="Verdana" w:hAnsi="Verdana"/>
                <w:lang w:val="bg-BG"/>
              </w:rPr>
            </w:pPr>
            <w:r w:rsidRPr="001C564D">
              <w:rPr>
                <w:rFonts w:ascii="Verdana" w:hAnsi="Verdana"/>
                <w:lang w:val="bg-BG"/>
              </w:rPr>
              <w:t>-</w:t>
            </w:r>
          </w:p>
        </w:tc>
        <w:tc>
          <w:tcPr>
            <w:tcW w:w="1256" w:type="dxa"/>
            <w:vAlign w:val="center"/>
          </w:tcPr>
          <w:p w:rsidR="002367AB" w:rsidRPr="001C564D" w:rsidRDefault="002367AB" w:rsidP="00EA7F7D">
            <w:pPr>
              <w:jc w:val="center"/>
              <w:rPr>
                <w:rFonts w:ascii="Verdana" w:hAnsi="Verdana"/>
                <w:lang w:val="bg-BG"/>
              </w:rPr>
            </w:pPr>
            <w:r w:rsidRPr="001C564D">
              <w:rPr>
                <w:rFonts w:ascii="Verdana" w:hAnsi="Verdana"/>
                <w:lang w:val="bg-BG"/>
              </w:rPr>
              <w:t>-</w:t>
            </w:r>
          </w:p>
        </w:tc>
        <w:tc>
          <w:tcPr>
            <w:tcW w:w="2145" w:type="dxa"/>
            <w:vAlign w:val="center"/>
          </w:tcPr>
          <w:p w:rsidR="002367AB" w:rsidRPr="001C564D" w:rsidRDefault="002367AB" w:rsidP="00EA7F7D">
            <w:pPr>
              <w:jc w:val="center"/>
              <w:rPr>
                <w:rFonts w:ascii="Verdana" w:hAnsi="Verdana"/>
                <w:lang w:val="bg-BG"/>
              </w:rPr>
            </w:pPr>
            <w:r w:rsidRPr="001C564D">
              <w:rPr>
                <w:rFonts w:ascii="Verdana" w:hAnsi="Verdana"/>
                <w:lang w:val="bg-BG"/>
              </w:rPr>
              <w:t>-</w:t>
            </w:r>
          </w:p>
        </w:tc>
        <w:tc>
          <w:tcPr>
            <w:tcW w:w="1805" w:type="dxa"/>
            <w:vAlign w:val="center"/>
          </w:tcPr>
          <w:p w:rsidR="002367AB" w:rsidRPr="001C564D" w:rsidRDefault="002367AB" w:rsidP="00EA7F7D">
            <w:pPr>
              <w:jc w:val="center"/>
              <w:rPr>
                <w:rFonts w:ascii="Verdana" w:hAnsi="Verdana"/>
                <w:lang w:val="bg-BG"/>
              </w:rPr>
            </w:pPr>
            <w:r w:rsidRPr="001C564D">
              <w:rPr>
                <w:rFonts w:ascii="Verdana" w:hAnsi="Verdana"/>
                <w:lang w:val="bg-BG"/>
              </w:rPr>
              <w:t>-</w:t>
            </w:r>
          </w:p>
        </w:tc>
        <w:tc>
          <w:tcPr>
            <w:tcW w:w="2459" w:type="dxa"/>
            <w:vAlign w:val="center"/>
          </w:tcPr>
          <w:p w:rsidR="002367AB" w:rsidRPr="001C564D" w:rsidRDefault="002367AB" w:rsidP="00EA7F7D">
            <w:pPr>
              <w:jc w:val="center"/>
              <w:rPr>
                <w:rFonts w:ascii="Verdana" w:hAnsi="Verdana"/>
                <w:lang w:val="bg-BG"/>
              </w:rPr>
            </w:pPr>
            <w:r w:rsidRPr="001C564D">
              <w:rPr>
                <w:rFonts w:ascii="Verdana" w:hAnsi="Verdana"/>
                <w:lang w:val="bg-BG"/>
              </w:rPr>
              <w:t>-</w:t>
            </w:r>
          </w:p>
        </w:tc>
        <w:tc>
          <w:tcPr>
            <w:tcW w:w="1726" w:type="dxa"/>
            <w:vAlign w:val="center"/>
          </w:tcPr>
          <w:p w:rsidR="002367AB" w:rsidRPr="001C564D" w:rsidRDefault="002367AB" w:rsidP="00EA7F7D">
            <w:pPr>
              <w:jc w:val="center"/>
              <w:rPr>
                <w:rFonts w:ascii="Verdana" w:hAnsi="Verdana"/>
                <w:lang w:val="bg-BG"/>
              </w:rPr>
            </w:pPr>
            <w:r w:rsidRPr="001C564D">
              <w:rPr>
                <w:rFonts w:ascii="Verdana" w:hAnsi="Verdana"/>
                <w:lang w:val="bg-BG"/>
              </w:rPr>
              <w:t>-</w:t>
            </w:r>
          </w:p>
        </w:tc>
      </w:tr>
    </w:tbl>
    <w:p w:rsidR="002367AB" w:rsidRPr="001C564D" w:rsidRDefault="002367AB" w:rsidP="002367AB">
      <w:pPr>
        <w:jc w:val="both"/>
        <w:rPr>
          <w:rFonts w:ascii="Verdana" w:hAnsi="Verdana"/>
          <w:color w:val="FF0000"/>
          <w:lang w:val="bg-BG"/>
        </w:rPr>
      </w:pPr>
    </w:p>
    <w:p w:rsidR="00EA3921" w:rsidRPr="001C564D" w:rsidRDefault="00EA3921" w:rsidP="00FC1E6A">
      <w:pPr>
        <w:jc w:val="both"/>
        <w:rPr>
          <w:rFonts w:ascii="Verdana" w:hAnsi="Verdana"/>
          <w:b/>
          <w:lang w:val="bg-BG"/>
        </w:rPr>
      </w:pPr>
      <w:r w:rsidRPr="001C564D">
        <w:rPr>
          <w:rFonts w:ascii="Verdana" w:hAnsi="Verdana"/>
          <w:b/>
          <w:color w:val="0000FF"/>
          <w:lang w:val="bg-BG"/>
        </w:rPr>
        <w:tab/>
      </w:r>
      <w:r w:rsidRPr="001C564D">
        <w:rPr>
          <w:rFonts w:ascii="Verdana" w:hAnsi="Verdana"/>
          <w:b/>
          <w:lang w:val="bg-BG"/>
        </w:rPr>
        <w:t>4.4.1. Образуване на отпадъците</w:t>
      </w:r>
    </w:p>
    <w:p w:rsidR="00EA3921" w:rsidRPr="001C564D" w:rsidRDefault="00EA3921" w:rsidP="00FC1E6A">
      <w:pPr>
        <w:jc w:val="both"/>
        <w:rPr>
          <w:rFonts w:ascii="Verdana" w:hAnsi="Verdana"/>
          <w:lang w:val="bg-BG"/>
        </w:rPr>
      </w:pPr>
      <w:r w:rsidRPr="001C564D">
        <w:rPr>
          <w:rFonts w:ascii="Verdana" w:hAnsi="Verdana"/>
          <w:lang w:val="bg-BG"/>
        </w:rPr>
        <w:t xml:space="preserve">    </w:t>
      </w:r>
      <w:r w:rsidR="00A43366" w:rsidRPr="001C564D">
        <w:rPr>
          <w:rFonts w:ascii="Verdana" w:hAnsi="Verdana"/>
          <w:lang w:val="bg-BG"/>
        </w:rPr>
        <w:tab/>
      </w:r>
      <w:r w:rsidRPr="001C564D">
        <w:rPr>
          <w:rFonts w:ascii="Verdana" w:hAnsi="Verdana"/>
          <w:lang w:val="bg-BG"/>
        </w:rPr>
        <w:t>Количествата на генерираните отпадъци се оценяват и съпоставят с определените стойности, заложени в разрешителното. В тази връзка се прилага инструкция за периодична оценка на съответствието на количествата образувани отпадъци, като резултатите от оценката се документират.</w:t>
      </w:r>
    </w:p>
    <w:p w:rsidR="00EA3921" w:rsidRPr="001C564D" w:rsidRDefault="00EA3921" w:rsidP="00FC1E6A">
      <w:pPr>
        <w:jc w:val="both"/>
        <w:rPr>
          <w:rFonts w:ascii="Verdana" w:hAnsi="Verdana"/>
          <w:lang w:val="bg-BG"/>
        </w:rPr>
      </w:pPr>
      <w:r w:rsidRPr="001C564D">
        <w:rPr>
          <w:rFonts w:ascii="Verdana" w:hAnsi="Verdana"/>
          <w:color w:val="0000FF"/>
          <w:lang w:val="bg-BG"/>
        </w:rPr>
        <w:t xml:space="preserve">    </w:t>
      </w:r>
      <w:r w:rsidR="00A43366" w:rsidRPr="001C564D">
        <w:rPr>
          <w:rFonts w:ascii="Verdana" w:hAnsi="Verdana"/>
          <w:color w:val="0000FF"/>
          <w:lang w:val="bg-BG"/>
        </w:rPr>
        <w:tab/>
      </w:r>
      <w:r w:rsidRPr="001C564D">
        <w:rPr>
          <w:rFonts w:ascii="Verdana" w:hAnsi="Verdana"/>
          <w:lang w:val="bg-BG"/>
        </w:rPr>
        <w:t xml:space="preserve"> За точното и правилно определяне на количествата отпадъци, образувани на територията на площадката е разработена инструкция за измерване или изчисление за образуваните количества отпадъци. </w:t>
      </w:r>
    </w:p>
    <w:p w:rsidR="003D6C47" w:rsidRPr="001C564D" w:rsidRDefault="00EA3921" w:rsidP="00FC1E6A">
      <w:pPr>
        <w:jc w:val="both"/>
        <w:rPr>
          <w:rFonts w:ascii="Verdana" w:hAnsi="Verdana"/>
          <w:lang w:val="bg-BG"/>
        </w:rPr>
      </w:pPr>
      <w:r w:rsidRPr="001C564D">
        <w:rPr>
          <w:rFonts w:ascii="Verdana" w:hAnsi="Verdana"/>
          <w:color w:val="0000FF"/>
          <w:lang w:val="bg-BG"/>
        </w:rPr>
        <w:t xml:space="preserve">    </w:t>
      </w:r>
      <w:r w:rsidR="001156E9" w:rsidRPr="001C564D">
        <w:rPr>
          <w:rFonts w:ascii="Verdana" w:hAnsi="Verdana"/>
          <w:color w:val="0000FF"/>
          <w:lang w:val="bg-BG"/>
        </w:rPr>
        <w:tab/>
      </w:r>
      <w:r w:rsidR="00494FFC" w:rsidRPr="001C564D">
        <w:rPr>
          <w:rFonts w:ascii="Verdana" w:hAnsi="Verdana"/>
          <w:lang w:val="bg-BG"/>
        </w:rPr>
        <w:t xml:space="preserve">В периода </w:t>
      </w:r>
      <w:r w:rsidR="001C4070">
        <w:rPr>
          <w:rFonts w:ascii="Verdana" w:hAnsi="Verdana"/>
          <w:lang w:val="bg-BG"/>
        </w:rPr>
        <w:t>01</w:t>
      </w:r>
      <w:r w:rsidR="007E74B1" w:rsidRPr="001C564D">
        <w:rPr>
          <w:rFonts w:ascii="Verdana" w:hAnsi="Verdana"/>
          <w:lang w:val="bg-BG"/>
        </w:rPr>
        <w:t>.0</w:t>
      </w:r>
      <w:r w:rsidR="001C4070">
        <w:rPr>
          <w:rFonts w:ascii="Verdana" w:hAnsi="Verdana"/>
          <w:lang w:val="bg-BG"/>
        </w:rPr>
        <w:t>1</w:t>
      </w:r>
      <w:r w:rsidR="007E74B1" w:rsidRPr="001C564D">
        <w:rPr>
          <w:rFonts w:ascii="Verdana" w:hAnsi="Verdana"/>
          <w:lang w:val="bg-BG"/>
        </w:rPr>
        <w:t>.201</w:t>
      </w:r>
      <w:r w:rsidR="008D71B1">
        <w:rPr>
          <w:rFonts w:ascii="Verdana" w:hAnsi="Verdana"/>
          <w:lang w:val="bg-BG"/>
        </w:rPr>
        <w:t>9</w:t>
      </w:r>
      <w:r w:rsidR="007E74B1" w:rsidRPr="001C564D">
        <w:rPr>
          <w:rFonts w:ascii="Verdana" w:hAnsi="Verdana"/>
          <w:lang w:val="bg-BG"/>
        </w:rPr>
        <w:t>г.</w:t>
      </w:r>
      <w:r w:rsidR="00494FFC" w:rsidRPr="001C564D">
        <w:rPr>
          <w:rFonts w:ascii="Verdana" w:hAnsi="Verdana"/>
          <w:lang w:val="bg-BG"/>
        </w:rPr>
        <w:t>-31.12.201</w:t>
      </w:r>
      <w:r w:rsidR="008D71B1">
        <w:rPr>
          <w:rFonts w:ascii="Verdana" w:hAnsi="Verdana"/>
          <w:lang w:val="bg-BG"/>
        </w:rPr>
        <w:t>9</w:t>
      </w:r>
      <w:r w:rsidR="001156E9" w:rsidRPr="001C564D">
        <w:rPr>
          <w:rFonts w:ascii="Verdana" w:hAnsi="Verdana"/>
          <w:lang w:val="bg-BG"/>
        </w:rPr>
        <w:t xml:space="preserve">г. </w:t>
      </w:r>
      <w:r w:rsidR="00494FFC" w:rsidRPr="001C564D">
        <w:rPr>
          <w:rFonts w:ascii="Verdana" w:hAnsi="Verdana"/>
          <w:lang w:val="bg-BG"/>
        </w:rPr>
        <w:t>и</w:t>
      </w:r>
      <w:r w:rsidR="001156E9" w:rsidRPr="001C564D">
        <w:rPr>
          <w:rFonts w:ascii="Verdana" w:hAnsi="Verdana"/>
          <w:lang w:val="bg-BG"/>
        </w:rPr>
        <w:t xml:space="preserve">ма образувани </w:t>
      </w:r>
      <w:r w:rsidR="00061BFE" w:rsidRPr="001C564D">
        <w:rPr>
          <w:rFonts w:ascii="Verdana" w:hAnsi="Verdana"/>
          <w:lang w:val="bg-BG"/>
        </w:rPr>
        <w:t xml:space="preserve">10 01 01 - Сгурия, шлака и дънна пепел от котли (с изключение на пепел от котли, упомената в 10 01 04), като количеството му е </w:t>
      </w:r>
      <w:r w:rsidR="00061BFE" w:rsidRPr="008538E8">
        <w:rPr>
          <w:rFonts w:ascii="Verdana" w:hAnsi="Verdana"/>
          <w:lang w:val="bg-BG"/>
        </w:rPr>
        <w:t>0,</w:t>
      </w:r>
      <w:r w:rsidR="00EA770F">
        <w:rPr>
          <w:rFonts w:ascii="Verdana" w:hAnsi="Verdana"/>
          <w:lang w:val="bg-BG"/>
        </w:rPr>
        <w:t>28</w:t>
      </w:r>
      <w:r w:rsidR="00061BFE" w:rsidRPr="008538E8">
        <w:rPr>
          <w:rFonts w:ascii="Verdana" w:hAnsi="Verdana"/>
          <w:lang w:val="bg-BG"/>
        </w:rPr>
        <w:t>т.</w:t>
      </w:r>
    </w:p>
    <w:p w:rsidR="001156E9" w:rsidRPr="001C564D" w:rsidRDefault="001156E9" w:rsidP="00FC1E6A">
      <w:pPr>
        <w:jc w:val="both"/>
        <w:rPr>
          <w:rFonts w:ascii="Verdana" w:hAnsi="Verdana"/>
          <w:color w:val="0000FF"/>
          <w:lang w:val="bg-BG"/>
        </w:rPr>
      </w:pPr>
    </w:p>
    <w:p w:rsidR="00EA3921" w:rsidRPr="001C564D" w:rsidRDefault="00EA3921" w:rsidP="00FC1E6A">
      <w:pPr>
        <w:jc w:val="both"/>
        <w:rPr>
          <w:rFonts w:ascii="Verdana" w:hAnsi="Verdana"/>
          <w:b/>
          <w:lang w:val="bg-BG"/>
        </w:rPr>
      </w:pPr>
      <w:r w:rsidRPr="001C564D">
        <w:rPr>
          <w:rFonts w:ascii="Verdana" w:hAnsi="Verdana"/>
          <w:b/>
          <w:color w:val="0000FF"/>
          <w:lang w:val="bg-BG"/>
        </w:rPr>
        <w:tab/>
      </w:r>
      <w:r w:rsidRPr="001C564D">
        <w:rPr>
          <w:rFonts w:ascii="Verdana" w:hAnsi="Verdana"/>
          <w:b/>
          <w:lang w:val="bg-BG"/>
        </w:rPr>
        <w:t>4.4.2. Събиране на отпадъците</w:t>
      </w:r>
    </w:p>
    <w:p w:rsidR="00EA3921" w:rsidRPr="001C564D" w:rsidRDefault="00EA3921" w:rsidP="00FC1E6A">
      <w:pPr>
        <w:jc w:val="both"/>
        <w:rPr>
          <w:rFonts w:ascii="Verdana" w:hAnsi="Verdana"/>
          <w:lang w:val="bg-BG"/>
        </w:rPr>
      </w:pPr>
      <w:r w:rsidRPr="001C564D">
        <w:rPr>
          <w:rFonts w:ascii="Verdana" w:hAnsi="Verdana"/>
          <w:color w:val="0000FF"/>
          <w:lang w:val="bg-BG"/>
        </w:rPr>
        <w:t xml:space="preserve">     </w:t>
      </w:r>
      <w:r w:rsidR="00A43366" w:rsidRPr="001C564D">
        <w:rPr>
          <w:rFonts w:ascii="Verdana" w:hAnsi="Verdana"/>
          <w:color w:val="0000FF"/>
          <w:lang w:val="bg-BG"/>
        </w:rPr>
        <w:tab/>
      </w:r>
      <w:r w:rsidRPr="001C564D">
        <w:rPr>
          <w:rFonts w:ascii="Verdana" w:hAnsi="Verdana"/>
          <w:lang w:val="bg-BG"/>
        </w:rPr>
        <w:t xml:space="preserve">Събирането на генерираните отпадъци се осъществява съгласно утвърдена схема и в </w:t>
      </w:r>
      <w:r w:rsidR="00832251" w:rsidRPr="001C564D">
        <w:rPr>
          <w:rFonts w:ascii="Verdana" w:hAnsi="Verdana"/>
          <w:lang w:val="bg-BG"/>
        </w:rPr>
        <w:t xml:space="preserve">съответствие с изискванията на Наредбата </w:t>
      </w:r>
      <w:r w:rsidRPr="001C564D">
        <w:rPr>
          <w:rFonts w:ascii="Verdana" w:hAnsi="Verdana"/>
          <w:lang w:val="bg-BG"/>
        </w:rPr>
        <w:t>за третиране и транспортиране на производствени и на опасни отпадъци. Изготвена е и се прилага инструкция за периодична оценка на събирането на  отпадъците. За целта се извършват периодични огледи, а констатациите се отразяват в съответния протокол, съгласно цитираната инструкция като резултатите от оценката също се документират.</w:t>
      </w:r>
    </w:p>
    <w:p w:rsidR="00EA3921" w:rsidRPr="001C564D" w:rsidRDefault="00EA3921" w:rsidP="00FC1E6A">
      <w:pPr>
        <w:jc w:val="both"/>
        <w:rPr>
          <w:rFonts w:ascii="Verdana" w:hAnsi="Verdana"/>
          <w:lang w:val="bg-BG"/>
        </w:rPr>
      </w:pPr>
      <w:r w:rsidRPr="001C564D">
        <w:rPr>
          <w:rFonts w:ascii="Verdana" w:hAnsi="Verdana"/>
          <w:color w:val="0000FF"/>
          <w:lang w:val="bg-BG"/>
        </w:rPr>
        <w:t xml:space="preserve">   </w:t>
      </w:r>
      <w:r w:rsidR="00A43366" w:rsidRPr="001C564D">
        <w:rPr>
          <w:rFonts w:ascii="Verdana" w:hAnsi="Verdana"/>
          <w:lang w:val="bg-BG"/>
        </w:rPr>
        <w:tab/>
      </w:r>
      <w:r w:rsidR="001156E9" w:rsidRPr="001C564D">
        <w:rPr>
          <w:rFonts w:ascii="Verdana" w:hAnsi="Verdana"/>
          <w:lang w:val="bg-BG"/>
        </w:rPr>
        <w:t xml:space="preserve">В периода </w:t>
      </w:r>
      <w:r w:rsidR="001C4070">
        <w:rPr>
          <w:rFonts w:ascii="Verdana" w:hAnsi="Verdana"/>
          <w:lang w:val="bg-BG"/>
        </w:rPr>
        <w:t>01</w:t>
      </w:r>
      <w:r w:rsidR="007E74B1" w:rsidRPr="001C564D">
        <w:rPr>
          <w:rFonts w:ascii="Verdana" w:hAnsi="Verdana"/>
          <w:lang w:val="bg-BG"/>
        </w:rPr>
        <w:t>.0</w:t>
      </w:r>
      <w:r w:rsidR="001C4070">
        <w:rPr>
          <w:rFonts w:ascii="Verdana" w:hAnsi="Verdana"/>
          <w:lang w:val="bg-BG"/>
        </w:rPr>
        <w:t>1</w:t>
      </w:r>
      <w:r w:rsidR="007E74B1" w:rsidRPr="001C564D">
        <w:rPr>
          <w:rFonts w:ascii="Verdana" w:hAnsi="Verdana"/>
          <w:lang w:val="bg-BG"/>
        </w:rPr>
        <w:t>.201</w:t>
      </w:r>
      <w:r w:rsidR="008D71B1">
        <w:rPr>
          <w:rFonts w:ascii="Verdana" w:hAnsi="Verdana"/>
          <w:lang w:val="bg-BG"/>
        </w:rPr>
        <w:t>9</w:t>
      </w:r>
      <w:r w:rsidR="007E74B1" w:rsidRPr="001C564D">
        <w:rPr>
          <w:rFonts w:ascii="Verdana" w:hAnsi="Verdana"/>
          <w:lang w:val="bg-BG"/>
        </w:rPr>
        <w:t>г.</w:t>
      </w:r>
      <w:r w:rsidR="00494FFC" w:rsidRPr="001C564D">
        <w:rPr>
          <w:rFonts w:ascii="Verdana" w:hAnsi="Verdana"/>
          <w:lang w:val="bg-BG"/>
        </w:rPr>
        <w:t>-31.12.201</w:t>
      </w:r>
      <w:r w:rsidR="008D71B1">
        <w:rPr>
          <w:rFonts w:ascii="Verdana" w:hAnsi="Verdana"/>
          <w:lang w:val="bg-BG"/>
        </w:rPr>
        <w:t>9</w:t>
      </w:r>
      <w:r w:rsidR="00494FFC" w:rsidRPr="001C564D">
        <w:rPr>
          <w:rFonts w:ascii="Verdana" w:hAnsi="Verdana"/>
          <w:lang w:val="bg-BG"/>
        </w:rPr>
        <w:t xml:space="preserve">г. </w:t>
      </w:r>
      <w:r w:rsidR="001156E9" w:rsidRPr="001C564D">
        <w:rPr>
          <w:rFonts w:ascii="Verdana" w:hAnsi="Verdana"/>
          <w:lang w:val="bg-BG"/>
        </w:rPr>
        <w:t xml:space="preserve">не са констатирани отклонение и/или несъответствия с изискванията по събирането на отпадъците.  </w:t>
      </w:r>
    </w:p>
    <w:p w:rsidR="00EA3921" w:rsidRPr="001C564D" w:rsidRDefault="00EA3921" w:rsidP="00FC1E6A">
      <w:pPr>
        <w:jc w:val="both"/>
        <w:rPr>
          <w:rFonts w:ascii="Verdana" w:hAnsi="Verdana"/>
          <w:color w:val="0000FF"/>
          <w:lang w:val="bg-BG"/>
        </w:rPr>
      </w:pPr>
    </w:p>
    <w:p w:rsidR="00EA3921" w:rsidRPr="001C564D" w:rsidRDefault="00EA3921" w:rsidP="007E5334">
      <w:pPr>
        <w:ind w:firstLine="708"/>
        <w:jc w:val="both"/>
        <w:rPr>
          <w:rFonts w:ascii="Verdana" w:hAnsi="Verdana"/>
          <w:b/>
          <w:lang w:val="bg-BG"/>
        </w:rPr>
      </w:pPr>
      <w:r w:rsidRPr="001C564D">
        <w:rPr>
          <w:rFonts w:ascii="Verdana" w:hAnsi="Verdana"/>
          <w:b/>
          <w:lang w:val="bg-BG"/>
        </w:rPr>
        <w:t>4.4.3. Съхранение на отпадъците</w:t>
      </w:r>
    </w:p>
    <w:p w:rsidR="00EA3921" w:rsidRPr="001C564D" w:rsidRDefault="00EA3921" w:rsidP="00FC1E6A">
      <w:pPr>
        <w:jc w:val="both"/>
        <w:rPr>
          <w:rFonts w:ascii="Verdana" w:hAnsi="Verdana"/>
          <w:lang w:val="bg-BG"/>
        </w:rPr>
      </w:pPr>
      <w:r w:rsidRPr="001C564D">
        <w:rPr>
          <w:rFonts w:ascii="Verdana" w:hAnsi="Verdana"/>
          <w:color w:val="0000FF"/>
          <w:lang w:val="bg-BG"/>
        </w:rPr>
        <w:t xml:space="preserve">    </w:t>
      </w:r>
      <w:r w:rsidR="00A43366" w:rsidRPr="001C564D">
        <w:rPr>
          <w:rFonts w:ascii="Verdana" w:hAnsi="Verdana"/>
          <w:color w:val="0000FF"/>
          <w:lang w:val="bg-BG"/>
        </w:rPr>
        <w:tab/>
      </w:r>
      <w:r w:rsidRPr="001C564D">
        <w:rPr>
          <w:rFonts w:ascii="Verdana" w:hAnsi="Verdana"/>
          <w:lang w:val="bg-BG"/>
        </w:rPr>
        <w:t>Съхранението на отпадъците се осъществява единствено на обособените площадки за временно съхранение и при спазване изискванията на Наредбата за изискванията за третиране и транспортиране на произ</w:t>
      </w:r>
      <w:r w:rsidR="00832251" w:rsidRPr="001C564D">
        <w:rPr>
          <w:rFonts w:ascii="Verdana" w:hAnsi="Verdana"/>
          <w:lang w:val="bg-BG"/>
        </w:rPr>
        <w:t>водствени и на опасни отпадъци</w:t>
      </w:r>
      <w:r w:rsidRPr="001C564D">
        <w:rPr>
          <w:rFonts w:ascii="Verdana" w:hAnsi="Verdana"/>
          <w:lang w:val="bg-BG"/>
        </w:rPr>
        <w:t>.</w:t>
      </w:r>
    </w:p>
    <w:p w:rsidR="00EA3921" w:rsidRPr="001C564D" w:rsidRDefault="00EA3921" w:rsidP="00EF4198">
      <w:pPr>
        <w:ind w:firstLine="708"/>
        <w:jc w:val="both"/>
        <w:rPr>
          <w:rFonts w:ascii="Verdana" w:hAnsi="Verdana"/>
          <w:lang w:val="bg-BG"/>
        </w:rPr>
      </w:pPr>
      <w:r w:rsidRPr="001C564D">
        <w:rPr>
          <w:rFonts w:ascii="Verdana" w:hAnsi="Verdana"/>
          <w:lang w:val="bg-BG"/>
        </w:rPr>
        <w:t>За осъществяване контрол по спазване на изискванията, свързани със съхранението на отпадъците и експлоатацията на площадките за временното им съхранение е разработена и се прилага инструкция за периодична оценка на съответствието на площадките за временно съхранение на отпадъци. Резултатите от извършените проверки и съответствието на площадките се документират, съгласно цитираната инструкция.</w:t>
      </w:r>
    </w:p>
    <w:p w:rsidR="001156E9" w:rsidRPr="001C564D" w:rsidRDefault="001156E9" w:rsidP="001156E9">
      <w:pPr>
        <w:jc w:val="both"/>
        <w:rPr>
          <w:rFonts w:ascii="Verdana" w:hAnsi="Verdana"/>
          <w:lang w:val="bg-BG"/>
        </w:rPr>
      </w:pPr>
      <w:r w:rsidRPr="001C564D">
        <w:rPr>
          <w:rFonts w:ascii="Verdana" w:hAnsi="Verdana"/>
          <w:lang w:val="bg-BG"/>
        </w:rPr>
        <w:lastRenderedPageBreak/>
        <w:t xml:space="preserve">     </w:t>
      </w:r>
      <w:r w:rsidR="007B546B" w:rsidRPr="001C564D">
        <w:rPr>
          <w:rFonts w:ascii="Verdana" w:hAnsi="Verdana"/>
          <w:lang w:val="bg-BG"/>
        </w:rPr>
        <w:tab/>
      </w:r>
      <w:r w:rsidRPr="001C564D">
        <w:rPr>
          <w:rFonts w:ascii="Verdana" w:hAnsi="Verdana"/>
          <w:lang w:val="bg-BG"/>
        </w:rPr>
        <w:t xml:space="preserve">В периода </w:t>
      </w:r>
      <w:r w:rsidR="001C4070">
        <w:rPr>
          <w:rFonts w:ascii="Verdana" w:hAnsi="Verdana"/>
          <w:lang w:val="bg-BG"/>
        </w:rPr>
        <w:t>01</w:t>
      </w:r>
      <w:r w:rsidR="007E74B1" w:rsidRPr="001C564D">
        <w:rPr>
          <w:rFonts w:ascii="Verdana" w:hAnsi="Verdana"/>
          <w:lang w:val="bg-BG"/>
        </w:rPr>
        <w:t>.0</w:t>
      </w:r>
      <w:r w:rsidR="001C4070">
        <w:rPr>
          <w:rFonts w:ascii="Verdana" w:hAnsi="Verdana"/>
          <w:lang w:val="bg-BG"/>
        </w:rPr>
        <w:t>1</w:t>
      </w:r>
      <w:r w:rsidR="007E74B1" w:rsidRPr="001C564D">
        <w:rPr>
          <w:rFonts w:ascii="Verdana" w:hAnsi="Verdana"/>
          <w:lang w:val="bg-BG"/>
        </w:rPr>
        <w:t>.201</w:t>
      </w:r>
      <w:r w:rsidR="008D71B1">
        <w:rPr>
          <w:rFonts w:ascii="Verdana" w:hAnsi="Verdana"/>
          <w:lang w:val="bg-BG"/>
        </w:rPr>
        <w:t>9</w:t>
      </w:r>
      <w:r w:rsidR="007E74B1" w:rsidRPr="001C564D">
        <w:rPr>
          <w:rFonts w:ascii="Verdana" w:hAnsi="Verdana"/>
          <w:lang w:val="bg-BG"/>
        </w:rPr>
        <w:t>г.</w:t>
      </w:r>
      <w:r w:rsidR="00494FFC" w:rsidRPr="001C564D">
        <w:rPr>
          <w:rFonts w:ascii="Verdana" w:hAnsi="Verdana"/>
          <w:lang w:val="bg-BG"/>
        </w:rPr>
        <w:t>-31.12.201</w:t>
      </w:r>
      <w:r w:rsidR="008D71B1">
        <w:rPr>
          <w:rFonts w:ascii="Verdana" w:hAnsi="Verdana"/>
          <w:lang w:val="bg-BG"/>
        </w:rPr>
        <w:t>9</w:t>
      </w:r>
      <w:r w:rsidR="00494FFC" w:rsidRPr="001C564D">
        <w:rPr>
          <w:rFonts w:ascii="Verdana" w:hAnsi="Verdana"/>
          <w:lang w:val="bg-BG"/>
        </w:rPr>
        <w:t xml:space="preserve">г. </w:t>
      </w:r>
      <w:r w:rsidRPr="001C564D">
        <w:rPr>
          <w:rFonts w:ascii="Verdana" w:hAnsi="Verdana"/>
          <w:lang w:val="bg-BG"/>
        </w:rPr>
        <w:t xml:space="preserve">не са констатирани отклонение и/или несъответствия с изискванията, на които трябва да отговарят площадките за временно съхранение на отпадъците.  </w:t>
      </w:r>
    </w:p>
    <w:p w:rsidR="00EA3921" w:rsidRPr="001C564D" w:rsidRDefault="00EA3921" w:rsidP="00FC1E6A">
      <w:pPr>
        <w:jc w:val="both"/>
        <w:rPr>
          <w:rFonts w:ascii="Verdana" w:hAnsi="Verdana"/>
          <w:color w:val="0000FF"/>
          <w:lang w:val="bg-BG"/>
        </w:rPr>
      </w:pPr>
    </w:p>
    <w:p w:rsidR="00EA3921" w:rsidRPr="001C564D" w:rsidRDefault="00EA3921" w:rsidP="00FC1E6A">
      <w:pPr>
        <w:jc w:val="both"/>
        <w:rPr>
          <w:rFonts w:ascii="Verdana" w:hAnsi="Verdana"/>
          <w:b/>
          <w:lang w:val="bg-BG"/>
        </w:rPr>
      </w:pPr>
      <w:r w:rsidRPr="001C564D">
        <w:rPr>
          <w:rFonts w:ascii="Verdana" w:hAnsi="Verdana"/>
          <w:b/>
          <w:color w:val="0000FF"/>
          <w:lang w:val="bg-BG"/>
        </w:rPr>
        <w:tab/>
      </w:r>
      <w:r w:rsidRPr="001C564D">
        <w:rPr>
          <w:rFonts w:ascii="Verdana" w:hAnsi="Verdana"/>
          <w:b/>
          <w:lang w:val="bg-BG"/>
        </w:rPr>
        <w:t>4.4.4. Транспортиране на отпадъците</w:t>
      </w:r>
    </w:p>
    <w:p w:rsidR="00EA3921" w:rsidRPr="001C564D" w:rsidRDefault="00EA3921" w:rsidP="00FC1E6A">
      <w:pPr>
        <w:jc w:val="both"/>
        <w:rPr>
          <w:rFonts w:ascii="Verdana" w:hAnsi="Verdana"/>
          <w:lang w:val="bg-BG"/>
        </w:rPr>
      </w:pPr>
      <w:r w:rsidRPr="001C564D">
        <w:rPr>
          <w:rFonts w:ascii="Verdana" w:hAnsi="Verdana"/>
          <w:lang w:val="bg-BG"/>
        </w:rPr>
        <w:t xml:space="preserve">     </w:t>
      </w:r>
      <w:r w:rsidR="00A43366" w:rsidRPr="001C564D">
        <w:rPr>
          <w:rFonts w:ascii="Verdana" w:hAnsi="Verdana"/>
          <w:lang w:val="bg-BG"/>
        </w:rPr>
        <w:tab/>
      </w:r>
      <w:r w:rsidRPr="001C564D">
        <w:rPr>
          <w:rFonts w:ascii="Verdana" w:hAnsi="Verdana"/>
          <w:lang w:val="bg-BG"/>
        </w:rPr>
        <w:t xml:space="preserve">Транспортирането на отпадъците извън производствената площадка се извършва от получателя на отпадъка, като </w:t>
      </w:r>
      <w:r w:rsidR="00C15193" w:rsidRPr="001C564D">
        <w:rPr>
          <w:rFonts w:ascii="Verdana" w:hAnsi="Verdana"/>
          <w:lang w:val="bg-BG"/>
        </w:rPr>
        <w:t>лицата следва да притежават приложимите, съгласно ЗУО документи за осъществяване на дейността, включително въз основа на сключен договор</w:t>
      </w:r>
      <w:r w:rsidRPr="001C564D">
        <w:rPr>
          <w:rFonts w:ascii="Verdana" w:hAnsi="Verdana"/>
          <w:lang w:val="bg-BG"/>
        </w:rPr>
        <w:t xml:space="preserve">. </w:t>
      </w:r>
    </w:p>
    <w:p w:rsidR="00EA3921" w:rsidRPr="001C564D" w:rsidRDefault="00EA3921" w:rsidP="00FC1E6A">
      <w:pPr>
        <w:jc w:val="both"/>
        <w:rPr>
          <w:rFonts w:ascii="Verdana" w:hAnsi="Verdana"/>
          <w:lang w:val="bg-BG"/>
        </w:rPr>
      </w:pPr>
      <w:r w:rsidRPr="001C564D">
        <w:rPr>
          <w:rFonts w:ascii="Verdana" w:hAnsi="Verdana"/>
          <w:color w:val="0000FF"/>
          <w:lang w:val="bg-BG"/>
        </w:rPr>
        <w:t xml:space="preserve">     </w:t>
      </w:r>
      <w:r w:rsidR="009011F3" w:rsidRPr="001C564D">
        <w:rPr>
          <w:rFonts w:ascii="Verdana" w:hAnsi="Verdana"/>
          <w:color w:val="0000FF"/>
          <w:lang w:val="bg-BG"/>
        </w:rPr>
        <w:tab/>
      </w:r>
      <w:r w:rsidR="009011F3" w:rsidRPr="001C564D">
        <w:rPr>
          <w:rFonts w:ascii="Verdana" w:hAnsi="Verdana"/>
          <w:lang w:val="bg-BG"/>
        </w:rPr>
        <w:t>О</w:t>
      </w:r>
      <w:r w:rsidRPr="001C564D">
        <w:rPr>
          <w:rFonts w:ascii="Verdana" w:hAnsi="Verdana"/>
          <w:lang w:val="bg-BG"/>
        </w:rPr>
        <w:t>ценката за транспортирането на отпадъците се</w:t>
      </w:r>
      <w:r w:rsidR="00A43366" w:rsidRPr="001C564D">
        <w:rPr>
          <w:rFonts w:ascii="Verdana" w:hAnsi="Verdana"/>
          <w:lang w:val="bg-BG"/>
        </w:rPr>
        <w:t xml:space="preserve"> извършва съгласно инструкция</w:t>
      </w:r>
      <w:r w:rsidRPr="001C564D">
        <w:rPr>
          <w:rFonts w:ascii="Verdana" w:hAnsi="Verdana"/>
          <w:lang w:val="bg-BG"/>
        </w:rPr>
        <w:t xml:space="preserve"> </w:t>
      </w:r>
      <w:r w:rsidR="000B001B" w:rsidRPr="001C564D">
        <w:rPr>
          <w:rFonts w:ascii="Verdana" w:hAnsi="Verdana"/>
          <w:lang w:val="bg-BG"/>
        </w:rPr>
        <w:t xml:space="preserve">за </w:t>
      </w:r>
      <w:r w:rsidRPr="001C564D">
        <w:rPr>
          <w:rFonts w:ascii="Verdana" w:hAnsi="Verdana"/>
          <w:lang w:val="bg-BG"/>
        </w:rPr>
        <w:t>периодична оценка на съответствието на транспортирането на отпадъците, като през отчетната година не са констатирани несъответствия</w:t>
      </w:r>
      <w:r w:rsidR="004610D2" w:rsidRPr="001C564D">
        <w:rPr>
          <w:rFonts w:ascii="Verdana" w:hAnsi="Verdana"/>
          <w:lang w:val="bg-BG"/>
        </w:rPr>
        <w:t>, предвид краткия период на влизането в сила на КР</w:t>
      </w:r>
      <w:r w:rsidRPr="001C564D">
        <w:rPr>
          <w:rFonts w:ascii="Verdana" w:hAnsi="Verdana"/>
          <w:lang w:val="bg-BG"/>
        </w:rPr>
        <w:t>.</w:t>
      </w:r>
    </w:p>
    <w:p w:rsidR="00EA3921" w:rsidRPr="001C564D" w:rsidRDefault="00EA3921" w:rsidP="00FC1E6A">
      <w:pPr>
        <w:jc w:val="both"/>
        <w:rPr>
          <w:rFonts w:ascii="Verdana" w:hAnsi="Verdana"/>
          <w:color w:val="0000FF"/>
          <w:lang w:val="bg-BG"/>
        </w:rPr>
      </w:pPr>
    </w:p>
    <w:p w:rsidR="00EA3921" w:rsidRPr="001C564D" w:rsidRDefault="00EA3921" w:rsidP="00FC1E6A">
      <w:pPr>
        <w:jc w:val="both"/>
        <w:rPr>
          <w:rFonts w:ascii="Verdana" w:hAnsi="Verdana"/>
          <w:b/>
          <w:lang w:val="bg-BG"/>
        </w:rPr>
      </w:pPr>
      <w:r w:rsidRPr="001C564D">
        <w:rPr>
          <w:rFonts w:ascii="Verdana" w:hAnsi="Verdana"/>
          <w:b/>
          <w:color w:val="0000FF"/>
          <w:lang w:val="bg-BG"/>
        </w:rPr>
        <w:tab/>
      </w:r>
      <w:r w:rsidRPr="001C564D">
        <w:rPr>
          <w:rFonts w:ascii="Verdana" w:hAnsi="Verdana"/>
          <w:b/>
          <w:lang w:val="bg-BG"/>
        </w:rPr>
        <w:t>4.4.5. Предаване на отпадъците</w:t>
      </w:r>
    </w:p>
    <w:p w:rsidR="00C7521A" w:rsidRPr="001C564D" w:rsidRDefault="00EA3921" w:rsidP="00C7521A">
      <w:pPr>
        <w:jc w:val="both"/>
        <w:rPr>
          <w:rFonts w:ascii="Verdana" w:hAnsi="Verdana"/>
          <w:lang w:val="bg-BG"/>
        </w:rPr>
      </w:pPr>
      <w:r w:rsidRPr="001C564D">
        <w:rPr>
          <w:rFonts w:ascii="Verdana" w:hAnsi="Verdana"/>
          <w:color w:val="0000FF"/>
          <w:lang w:val="bg-BG"/>
        </w:rPr>
        <w:t xml:space="preserve">     </w:t>
      </w:r>
      <w:r w:rsidR="00C7521A" w:rsidRPr="001C564D">
        <w:rPr>
          <w:rFonts w:ascii="Verdana" w:hAnsi="Verdana"/>
          <w:color w:val="0000FF"/>
          <w:lang w:val="bg-BG"/>
        </w:rPr>
        <w:tab/>
      </w:r>
      <w:r w:rsidR="00C7521A" w:rsidRPr="001C564D">
        <w:rPr>
          <w:rFonts w:ascii="Verdana" w:hAnsi="Verdana"/>
          <w:lang w:val="bg-BG"/>
        </w:rPr>
        <w:t xml:space="preserve">Предаването на отпадъците за оползотворяване, повторна употреба и/или  рециклиране </w:t>
      </w:r>
      <w:r w:rsidR="004610D2" w:rsidRPr="001C564D">
        <w:rPr>
          <w:rFonts w:ascii="Verdana" w:hAnsi="Verdana"/>
          <w:lang w:val="bg-BG"/>
        </w:rPr>
        <w:t xml:space="preserve">ще </w:t>
      </w:r>
      <w:r w:rsidR="00C7521A" w:rsidRPr="001C564D">
        <w:rPr>
          <w:rFonts w:ascii="Verdana" w:hAnsi="Verdana"/>
          <w:lang w:val="bg-BG"/>
        </w:rPr>
        <w:t>се извършва единствено и само въз основа на писмен договор с външни фирми, притежаващи разрешително по ЗУО за извършване на такава дейност и/или комплексно разрешително.</w:t>
      </w:r>
    </w:p>
    <w:p w:rsidR="00EA3921" w:rsidRPr="001C564D" w:rsidRDefault="00EA3921" w:rsidP="00FC1E6A">
      <w:pPr>
        <w:jc w:val="both"/>
        <w:rPr>
          <w:rFonts w:ascii="Verdana" w:hAnsi="Verdana"/>
          <w:color w:val="0000FF"/>
          <w:lang w:val="bg-BG"/>
        </w:rPr>
      </w:pPr>
    </w:p>
    <w:p w:rsidR="00EA3921" w:rsidRPr="001C564D" w:rsidRDefault="00EA3921" w:rsidP="00FC1E6A">
      <w:pPr>
        <w:jc w:val="both"/>
        <w:rPr>
          <w:rFonts w:ascii="Verdana" w:hAnsi="Verdana"/>
          <w:b/>
          <w:lang w:val="bg-BG"/>
        </w:rPr>
      </w:pPr>
      <w:r w:rsidRPr="001C564D">
        <w:rPr>
          <w:rFonts w:ascii="Verdana" w:hAnsi="Verdana"/>
          <w:b/>
          <w:color w:val="0000FF"/>
          <w:lang w:val="bg-BG"/>
        </w:rPr>
        <w:tab/>
      </w:r>
      <w:r w:rsidRPr="001C564D">
        <w:rPr>
          <w:rFonts w:ascii="Verdana" w:hAnsi="Verdana"/>
          <w:b/>
          <w:lang w:val="bg-BG"/>
        </w:rPr>
        <w:t xml:space="preserve">4.4.6. Документиране на дейностите с отпадъците    </w:t>
      </w:r>
    </w:p>
    <w:p w:rsidR="00C7521A" w:rsidRPr="001C564D" w:rsidRDefault="00EA3921" w:rsidP="00C7521A">
      <w:pPr>
        <w:jc w:val="both"/>
        <w:rPr>
          <w:rFonts w:ascii="Verdana" w:hAnsi="Verdana"/>
          <w:lang w:val="bg-BG"/>
        </w:rPr>
      </w:pPr>
      <w:r w:rsidRPr="001C564D">
        <w:rPr>
          <w:rFonts w:ascii="Verdana" w:hAnsi="Verdana"/>
          <w:lang w:val="bg-BG"/>
        </w:rPr>
        <w:t xml:space="preserve">     </w:t>
      </w:r>
      <w:r w:rsidR="009011F3" w:rsidRPr="001C564D">
        <w:rPr>
          <w:rFonts w:ascii="Verdana" w:hAnsi="Verdana"/>
          <w:lang w:val="bg-BG"/>
        </w:rPr>
        <w:tab/>
      </w:r>
      <w:r w:rsidR="00C7521A" w:rsidRPr="001C564D">
        <w:rPr>
          <w:rFonts w:ascii="Verdana" w:hAnsi="Verdana"/>
          <w:lang w:val="bg-BG"/>
        </w:rPr>
        <w:t xml:space="preserve">Документирането на дейностите по управление на отпадъците се извършва в съответствие с изискванията на Наредба № </w:t>
      </w:r>
      <w:r w:rsidR="007E5334" w:rsidRPr="001C564D">
        <w:rPr>
          <w:rFonts w:ascii="Verdana" w:hAnsi="Verdana"/>
          <w:lang w:val="bg-BG"/>
        </w:rPr>
        <w:t>1/</w:t>
      </w:r>
      <w:r w:rsidR="00C7521A" w:rsidRPr="001C564D">
        <w:rPr>
          <w:rFonts w:ascii="Verdana" w:hAnsi="Verdana"/>
          <w:lang w:val="bg-BG"/>
        </w:rPr>
        <w:t>201</w:t>
      </w:r>
      <w:r w:rsidR="00B374B8" w:rsidRPr="001C564D">
        <w:rPr>
          <w:rFonts w:ascii="Verdana" w:hAnsi="Verdana"/>
          <w:lang w:val="bg-BG"/>
        </w:rPr>
        <w:t>4</w:t>
      </w:r>
      <w:r w:rsidR="00C7521A" w:rsidRPr="001C564D">
        <w:rPr>
          <w:rFonts w:ascii="Verdana" w:hAnsi="Verdana"/>
          <w:lang w:val="bg-BG"/>
        </w:rPr>
        <w:t xml:space="preserve"> г. за реда и образците, по които се предоставя информация за дейностите по отпадъците, както и реда за водене на публични регистри.</w:t>
      </w:r>
    </w:p>
    <w:p w:rsidR="00C7521A" w:rsidRPr="001C564D" w:rsidRDefault="00C7521A" w:rsidP="00C7521A">
      <w:pPr>
        <w:jc w:val="both"/>
        <w:rPr>
          <w:rFonts w:ascii="Verdana" w:hAnsi="Verdana"/>
          <w:lang w:val="bg-BG"/>
        </w:rPr>
      </w:pPr>
      <w:r w:rsidRPr="001C564D">
        <w:rPr>
          <w:rFonts w:ascii="Verdana" w:hAnsi="Verdana"/>
          <w:lang w:val="bg-BG"/>
        </w:rPr>
        <w:t xml:space="preserve">    </w:t>
      </w:r>
      <w:r w:rsidRPr="001C564D">
        <w:rPr>
          <w:rFonts w:ascii="Verdana" w:hAnsi="Verdana"/>
          <w:lang w:val="bg-BG"/>
        </w:rPr>
        <w:tab/>
        <w:t>За всеки отпадък и за всяка дейност, извършвана с отпадъци през 201</w:t>
      </w:r>
      <w:r w:rsidR="008D71B1">
        <w:rPr>
          <w:rFonts w:ascii="Verdana" w:hAnsi="Verdana"/>
          <w:lang w:val="bg-BG"/>
        </w:rPr>
        <w:t>9</w:t>
      </w:r>
      <w:r w:rsidR="00494FFC" w:rsidRPr="001C564D">
        <w:rPr>
          <w:rFonts w:ascii="Verdana" w:hAnsi="Verdana"/>
          <w:lang w:val="bg-BG"/>
        </w:rPr>
        <w:t xml:space="preserve">г. са изготвени Годишни отчети. </w:t>
      </w:r>
      <w:r w:rsidRPr="001C564D">
        <w:rPr>
          <w:rFonts w:ascii="Verdana" w:hAnsi="Verdana"/>
          <w:lang w:val="bg-BG"/>
        </w:rPr>
        <w:t>Същите са представени в ИАОС в определеният срок.</w:t>
      </w:r>
    </w:p>
    <w:p w:rsidR="00E62D4D" w:rsidRPr="00061BFE" w:rsidRDefault="00E62D4D" w:rsidP="00FC1E6A">
      <w:pPr>
        <w:jc w:val="both"/>
        <w:rPr>
          <w:rFonts w:ascii="Verdana" w:hAnsi="Verdana"/>
          <w:lang w:val="bg-BG"/>
        </w:rPr>
      </w:pPr>
    </w:p>
    <w:p w:rsidR="00061BFE" w:rsidRPr="00061BFE" w:rsidRDefault="00061BFE" w:rsidP="0041332B">
      <w:pPr>
        <w:ind w:firstLine="708"/>
        <w:jc w:val="both"/>
        <w:rPr>
          <w:rFonts w:ascii="Verdana" w:hAnsi="Verdana"/>
          <w:lang w:val="bg-BG"/>
        </w:rPr>
      </w:pPr>
      <w:bookmarkStart w:id="0" w:name="_Hlk509930653"/>
      <w:r w:rsidRPr="00061BFE">
        <w:rPr>
          <w:rFonts w:ascii="Verdana" w:hAnsi="Verdana"/>
          <w:b/>
          <w:lang w:val="bg-BG"/>
        </w:rPr>
        <w:t xml:space="preserve">4.5. </w:t>
      </w:r>
      <w:bookmarkStart w:id="1" w:name="_Hlk509822520"/>
      <w:r w:rsidRPr="00061BFE">
        <w:rPr>
          <w:rFonts w:ascii="Verdana" w:hAnsi="Verdana"/>
          <w:b/>
          <w:lang w:val="bg-BG"/>
        </w:rPr>
        <w:t>Управление на странични животински продукти</w:t>
      </w:r>
      <w:bookmarkEnd w:id="1"/>
    </w:p>
    <w:bookmarkEnd w:id="0"/>
    <w:p w:rsidR="00061BFE" w:rsidRPr="00061BFE" w:rsidRDefault="00061BFE" w:rsidP="00061BFE">
      <w:pPr>
        <w:jc w:val="both"/>
        <w:rPr>
          <w:rFonts w:ascii="Verdana" w:hAnsi="Verdana"/>
          <w:lang w:val="bg-BG"/>
        </w:rPr>
      </w:pPr>
      <w:r w:rsidRPr="00061BFE">
        <w:rPr>
          <w:rFonts w:ascii="Verdana" w:hAnsi="Verdana"/>
          <w:lang w:val="bg-BG"/>
        </w:rPr>
        <w:tab/>
        <w:t xml:space="preserve">Страничните животински продукти се съхраняват, единствено на местата, осигуряващи недопускане на замърсяване или увреждане на подземните води и почвите. Осигурени са всички необходими технически предпазни мерки, в това число в съоръжение, изградено от непропусклив материал. </w:t>
      </w:r>
    </w:p>
    <w:p w:rsidR="00061BFE" w:rsidRPr="00061BFE" w:rsidRDefault="00061BFE" w:rsidP="00061BFE">
      <w:pPr>
        <w:jc w:val="both"/>
        <w:rPr>
          <w:rFonts w:ascii="Verdana" w:hAnsi="Verdana"/>
          <w:lang w:val="bg-BG"/>
        </w:rPr>
      </w:pPr>
      <w:r w:rsidRPr="00061BFE">
        <w:rPr>
          <w:rFonts w:ascii="Verdana" w:hAnsi="Verdana"/>
          <w:lang w:val="bg-BG"/>
        </w:rPr>
        <w:tab/>
        <w:t>Разработена е и се прилага инструкция за оценка на съответствието на съхраняването на странични животински продукти, установяване на причините за несъответствията и предприемане на коригиращи действия. Резултатите от изпълнението на инструкцията се документират.</w:t>
      </w:r>
    </w:p>
    <w:p w:rsidR="00061BFE" w:rsidRPr="00061BFE" w:rsidRDefault="00061BFE" w:rsidP="00061BFE">
      <w:pPr>
        <w:jc w:val="both"/>
        <w:rPr>
          <w:rFonts w:ascii="Verdana" w:hAnsi="Verdana"/>
          <w:lang w:val="bg-BG"/>
        </w:rPr>
      </w:pPr>
      <w:r w:rsidRPr="00061BFE">
        <w:rPr>
          <w:rFonts w:ascii="Verdana" w:hAnsi="Verdana"/>
          <w:lang w:val="bg-BG"/>
        </w:rPr>
        <w:tab/>
        <w:t xml:space="preserve">В периода </w:t>
      </w:r>
      <w:r w:rsidR="001C4070">
        <w:rPr>
          <w:rFonts w:ascii="Verdana" w:hAnsi="Verdana"/>
          <w:lang w:val="bg-BG"/>
        </w:rPr>
        <w:t>01</w:t>
      </w:r>
      <w:r w:rsidRPr="00061BFE">
        <w:rPr>
          <w:rFonts w:ascii="Verdana" w:hAnsi="Verdana"/>
          <w:lang w:val="bg-BG"/>
        </w:rPr>
        <w:t>.0</w:t>
      </w:r>
      <w:r w:rsidR="001C4070">
        <w:rPr>
          <w:rFonts w:ascii="Verdana" w:hAnsi="Verdana"/>
          <w:lang w:val="bg-BG"/>
        </w:rPr>
        <w:t>1</w:t>
      </w:r>
      <w:r w:rsidRPr="00061BFE">
        <w:rPr>
          <w:rFonts w:ascii="Verdana" w:hAnsi="Verdana"/>
          <w:lang w:val="bg-BG"/>
        </w:rPr>
        <w:t>.201</w:t>
      </w:r>
      <w:r w:rsidR="008D71B1">
        <w:rPr>
          <w:rFonts w:ascii="Verdana" w:hAnsi="Verdana"/>
          <w:lang w:val="bg-BG"/>
        </w:rPr>
        <w:t>9</w:t>
      </w:r>
      <w:r w:rsidRPr="00061BFE">
        <w:rPr>
          <w:rFonts w:ascii="Verdana" w:hAnsi="Verdana"/>
          <w:lang w:val="bg-BG"/>
        </w:rPr>
        <w:t>г.-31.12.201</w:t>
      </w:r>
      <w:r w:rsidR="008D71B1">
        <w:rPr>
          <w:rFonts w:ascii="Verdana" w:hAnsi="Verdana"/>
          <w:lang w:val="bg-BG"/>
        </w:rPr>
        <w:t>9</w:t>
      </w:r>
      <w:r w:rsidRPr="00061BFE">
        <w:rPr>
          <w:rFonts w:ascii="Verdana" w:hAnsi="Verdana"/>
          <w:lang w:val="bg-BG"/>
        </w:rPr>
        <w:t xml:space="preserve">г. не са възниквали разливи. </w:t>
      </w:r>
    </w:p>
    <w:p w:rsidR="00061BFE" w:rsidRPr="00061BFE" w:rsidRDefault="00061BFE" w:rsidP="00061BFE">
      <w:pPr>
        <w:jc w:val="both"/>
        <w:rPr>
          <w:rFonts w:ascii="Verdana" w:hAnsi="Verdana"/>
          <w:lang w:val="bg-BG"/>
        </w:rPr>
      </w:pPr>
      <w:r w:rsidRPr="00061BFE">
        <w:rPr>
          <w:rFonts w:ascii="Verdana" w:hAnsi="Verdana"/>
          <w:lang w:val="bg-BG"/>
        </w:rPr>
        <w:tab/>
        <w:t>Към края на 201</w:t>
      </w:r>
      <w:r w:rsidR="008D71B1">
        <w:rPr>
          <w:rFonts w:ascii="Verdana" w:hAnsi="Verdana"/>
          <w:lang w:val="bg-BG"/>
        </w:rPr>
        <w:t>9</w:t>
      </w:r>
      <w:r w:rsidRPr="00061BFE">
        <w:rPr>
          <w:rFonts w:ascii="Verdana" w:hAnsi="Verdana"/>
          <w:lang w:val="bg-BG"/>
        </w:rPr>
        <w:t xml:space="preserve">г. няма на площадката налични странични животински продукти. Местата за тяхното съхранение са обозначени в Приложение № </w:t>
      </w:r>
      <w:r>
        <w:rPr>
          <w:rFonts w:ascii="Verdana" w:hAnsi="Verdana"/>
          <w:lang w:val="bg-BG"/>
        </w:rPr>
        <w:t>6</w:t>
      </w:r>
      <w:r w:rsidRPr="00061BFE">
        <w:rPr>
          <w:rFonts w:ascii="Verdana" w:hAnsi="Verdana"/>
          <w:lang w:val="bg-BG"/>
        </w:rPr>
        <w:t xml:space="preserve"> от Заявлението за КР.</w:t>
      </w:r>
    </w:p>
    <w:p w:rsidR="00061BFE" w:rsidRPr="00061BFE" w:rsidRDefault="00061BFE" w:rsidP="00061BFE">
      <w:pPr>
        <w:jc w:val="both"/>
        <w:rPr>
          <w:rFonts w:ascii="Verdana" w:hAnsi="Verdana"/>
          <w:lang w:val="bg-BG"/>
        </w:rPr>
      </w:pPr>
      <w:r w:rsidRPr="00061BFE">
        <w:rPr>
          <w:rFonts w:ascii="Verdana" w:hAnsi="Verdana"/>
          <w:lang w:val="bg-BG"/>
        </w:rPr>
        <w:tab/>
        <w:t xml:space="preserve">В периода </w:t>
      </w:r>
      <w:r w:rsidR="001C4070">
        <w:rPr>
          <w:rFonts w:ascii="Verdana" w:hAnsi="Verdana"/>
          <w:lang w:val="bg-BG"/>
        </w:rPr>
        <w:t>01</w:t>
      </w:r>
      <w:r w:rsidRPr="00061BFE">
        <w:rPr>
          <w:rFonts w:ascii="Verdana" w:hAnsi="Verdana"/>
          <w:lang w:val="bg-BG"/>
        </w:rPr>
        <w:t>.0</w:t>
      </w:r>
      <w:r w:rsidR="001C4070">
        <w:rPr>
          <w:rFonts w:ascii="Verdana" w:hAnsi="Verdana"/>
          <w:lang w:val="bg-BG"/>
        </w:rPr>
        <w:t>1</w:t>
      </w:r>
      <w:r w:rsidRPr="00061BFE">
        <w:rPr>
          <w:rFonts w:ascii="Verdana" w:hAnsi="Verdana"/>
          <w:lang w:val="bg-BG"/>
        </w:rPr>
        <w:t>.201</w:t>
      </w:r>
      <w:r w:rsidR="008D71B1">
        <w:rPr>
          <w:rFonts w:ascii="Verdana" w:hAnsi="Verdana"/>
          <w:lang w:val="bg-BG"/>
        </w:rPr>
        <w:t>9</w:t>
      </w:r>
      <w:r w:rsidRPr="00061BFE">
        <w:rPr>
          <w:rFonts w:ascii="Verdana" w:hAnsi="Verdana"/>
          <w:lang w:val="bg-BG"/>
        </w:rPr>
        <w:t>г.-31.12.201</w:t>
      </w:r>
      <w:r w:rsidR="008D71B1">
        <w:rPr>
          <w:rFonts w:ascii="Verdana" w:hAnsi="Verdana"/>
          <w:lang w:val="bg-BG"/>
        </w:rPr>
        <w:t>9</w:t>
      </w:r>
      <w:r w:rsidRPr="00061BFE">
        <w:rPr>
          <w:rFonts w:ascii="Verdana" w:hAnsi="Verdana"/>
          <w:lang w:val="bg-BG"/>
        </w:rPr>
        <w:t xml:space="preserve">г. са извършени 2 проверки за съхранение на странични животински продукти, не са установени несъответствия на площадката. </w:t>
      </w:r>
    </w:p>
    <w:p w:rsidR="00061BFE" w:rsidRPr="00061BFE" w:rsidRDefault="00061BFE" w:rsidP="00061BFE">
      <w:pPr>
        <w:jc w:val="both"/>
        <w:rPr>
          <w:rFonts w:ascii="Verdana" w:hAnsi="Verdana"/>
          <w:lang w:val="bg-BG"/>
        </w:rPr>
      </w:pPr>
      <w:r w:rsidRPr="00061BFE">
        <w:rPr>
          <w:rFonts w:ascii="Verdana" w:hAnsi="Verdana"/>
          <w:lang w:val="bg-BG"/>
        </w:rPr>
        <w:lastRenderedPageBreak/>
        <w:tab/>
        <w:t xml:space="preserve">Количеството </w:t>
      </w:r>
      <w:r w:rsidR="006C0D5D">
        <w:rPr>
          <w:rFonts w:ascii="Verdana" w:hAnsi="Verdana"/>
          <w:lang w:val="bg-BG"/>
        </w:rPr>
        <w:t>образувани</w:t>
      </w:r>
      <w:r w:rsidRPr="00061BFE">
        <w:rPr>
          <w:rFonts w:ascii="Verdana" w:hAnsi="Verdana"/>
          <w:lang w:val="bg-BG"/>
        </w:rPr>
        <w:t xml:space="preserve"> странични животински продукти (торови маси) за 201</w:t>
      </w:r>
      <w:r w:rsidR="008D71B1">
        <w:rPr>
          <w:rFonts w:ascii="Verdana" w:hAnsi="Verdana"/>
          <w:lang w:val="bg-BG"/>
        </w:rPr>
        <w:t>9</w:t>
      </w:r>
      <w:r w:rsidRPr="00061BFE">
        <w:rPr>
          <w:rFonts w:ascii="Verdana" w:hAnsi="Verdana"/>
          <w:lang w:val="bg-BG"/>
        </w:rPr>
        <w:t xml:space="preserve">г. е </w:t>
      </w:r>
      <w:r w:rsidRPr="00350676">
        <w:rPr>
          <w:rFonts w:ascii="Verdana" w:hAnsi="Verdana"/>
          <w:lang w:val="bg-BG"/>
        </w:rPr>
        <w:t xml:space="preserve">около </w:t>
      </w:r>
      <w:r w:rsidR="00350676" w:rsidRPr="00350676">
        <w:rPr>
          <w:rFonts w:ascii="Verdana" w:hAnsi="Verdana"/>
          <w:lang w:val="bg-BG"/>
        </w:rPr>
        <w:t>900</w:t>
      </w:r>
      <w:r w:rsidRPr="00350676">
        <w:rPr>
          <w:rFonts w:ascii="Verdana" w:hAnsi="Verdana"/>
          <w:lang w:val="bg-BG"/>
        </w:rPr>
        <w:t xml:space="preserve"> </w:t>
      </w:r>
      <w:r w:rsidR="0028229E" w:rsidRPr="00350676">
        <w:rPr>
          <w:rFonts w:ascii="Verdana" w:hAnsi="Verdana"/>
          <w:lang w:val="bg-BG"/>
        </w:rPr>
        <w:t>м</w:t>
      </w:r>
      <w:r w:rsidR="0028229E" w:rsidRPr="00350676">
        <w:rPr>
          <w:rFonts w:ascii="Verdana" w:hAnsi="Verdana"/>
          <w:vertAlign w:val="superscript"/>
          <w:lang w:val="bg-BG"/>
        </w:rPr>
        <w:t>3</w:t>
      </w:r>
      <w:r w:rsidR="006C0D5D" w:rsidRPr="00350676">
        <w:rPr>
          <w:rFonts w:ascii="Verdana" w:hAnsi="Verdana"/>
          <w:lang w:val="bg-BG"/>
        </w:rPr>
        <w:t xml:space="preserve">, </w:t>
      </w:r>
      <w:r w:rsidR="0028229E" w:rsidRPr="00350676">
        <w:rPr>
          <w:rFonts w:ascii="Verdana" w:hAnsi="Verdana"/>
          <w:lang w:val="bg-BG"/>
        </w:rPr>
        <w:t>предадени</w:t>
      </w:r>
      <w:r w:rsidRPr="00061BFE">
        <w:rPr>
          <w:rFonts w:ascii="Verdana" w:hAnsi="Verdana"/>
          <w:lang w:val="bg-BG"/>
        </w:rPr>
        <w:t xml:space="preserve"> за наторяване и подобряване на почвата. </w:t>
      </w:r>
    </w:p>
    <w:p w:rsidR="001E6428" w:rsidRPr="00061BFE" w:rsidRDefault="001E6428" w:rsidP="00FC1E6A">
      <w:pPr>
        <w:jc w:val="both"/>
        <w:rPr>
          <w:rFonts w:ascii="Verdana" w:hAnsi="Verdana"/>
          <w:lang w:val="bg-BG"/>
        </w:rPr>
      </w:pPr>
    </w:p>
    <w:p w:rsidR="00EA3921" w:rsidRPr="001C564D" w:rsidRDefault="00EA3921" w:rsidP="00FC1E6A">
      <w:pPr>
        <w:jc w:val="both"/>
        <w:rPr>
          <w:rFonts w:ascii="Verdana" w:hAnsi="Verdana"/>
          <w:b/>
          <w:lang w:val="bg-BG"/>
        </w:rPr>
      </w:pPr>
      <w:r w:rsidRPr="001C564D">
        <w:rPr>
          <w:rFonts w:ascii="Verdana" w:hAnsi="Verdana"/>
          <w:b/>
          <w:lang w:val="bg-BG"/>
        </w:rPr>
        <w:t xml:space="preserve">  </w:t>
      </w:r>
      <w:r w:rsidR="0041332B">
        <w:rPr>
          <w:rFonts w:ascii="Verdana" w:hAnsi="Verdana"/>
          <w:b/>
          <w:lang w:val="bg-BG"/>
        </w:rPr>
        <w:tab/>
      </w:r>
      <w:r w:rsidRPr="001C564D">
        <w:rPr>
          <w:rFonts w:ascii="Verdana" w:hAnsi="Verdana"/>
          <w:b/>
          <w:lang w:val="bg-BG"/>
        </w:rPr>
        <w:t>4.</w:t>
      </w:r>
      <w:r w:rsidR="00061BFE">
        <w:rPr>
          <w:rFonts w:ascii="Verdana" w:hAnsi="Verdana"/>
          <w:b/>
          <w:lang w:val="bg-BG"/>
        </w:rPr>
        <w:t>6</w:t>
      </w:r>
      <w:r w:rsidRPr="001C564D">
        <w:rPr>
          <w:rFonts w:ascii="Verdana" w:hAnsi="Verdana"/>
          <w:b/>
          <w:lang w:val="bg-BG"/>
        </w:rPr>
        <w:t>. Шум</w:t>
      </w:r>
    </w:p>
    <w:p w:rsidR="00E83E04" w:rsidRPr="001C564D" w:rsidRDefault="00E83E04" w:rsidP="00E83E04">
      <w:pPr>
        <w:ind w:firstLine="708"/>
        <w:jc w:val="both"/>
        <w:rPr>
          <w:rFonts w:ascii="Verdana" w:hAnsi="Verdana"/>
          <w:lang w:val="bg-BG"/>
        </w:rPr>
      </w:pPr>
      <w:r w:rsidRPr="001C564D">
        <w:rPr>
          <w:rFonts w:ascii="Verdana" w:hAnsi="Verdana"/>
          <w:lang w:val="bg-BG"/>
        </w:rPr>
        <w:t>Изготвена е инструкция и ще се извършва наблюдение</w:t>
      </w:r>
      <w:r w:rsidR="004610D2" w:rsidRPr="001C564D">
        <w:rPr>
          <w:rFonts w:ascii="Verdana" w:hAnsi="Verdana"/>
          <w:lang w:val="bg-BG"/>
        </w:rPr>
        <w:t xml:space="preserve"> веднъж на две години на</w:t>
      </w:r>
      <w:r w:rsidRPr="001C564D">
        <w:rPr>
          <w:rFonts w:ascii="Verdana" w:hAnsi="Verdana"/>
          <w:lang w:val="bg-BG"/>
        </w:rPr>
        <w:t>:</w:t>
      </w:r>
    </w:p>
    <w:p w:rsidR="00E83E04" w:rsidRPr="001C564D" w:rsidRDefault="00E83E04" w:rsidP="00E83E04">
      <w:pPr>
        <w:numPr>
          <w:ilvl w:val="0"/>
          <w:numId w:val="36"/>
        </w:numPr>
        <w:jc w:val="both"/>
        <w:rPr>
          <w:rFonts w:ascii="Verdana" w:hAnsi="Verdana"/>
          <w:lang w:val="bg-BG"/>
        </w:rPr>
      </w:pPr>
      <w:r w:rsidRPr="001C564D">
        <w:rPr>
          <w:rFonts w:ascii="Verdana" w:hAnsi="Verdana"/>
          <w:lang w:val="bg-BG"/>
        </w:rPr>
        <w:t>общата звукова мощност на площадката;</w:t>
      </w:r>
    </w:p>
    <w:p w:rsidR="00E83E04" w:rsidRPr="001C564D" w:rsidRDefault="00E83E04" w:rsidP="00E83E04">
      <w:pPr>
        <w:numPr>
          <w:ilvl w:val="0"/>
          <w:numId w:val="36"/>
        </w:numPr>
        <w:jc w:val="both"/>
        <w:rPr>
          <w:rFonts w:ascii="Verdana" w:hAnsi="Verdana"/>
          <w:lang w:val="bg-BG"/>
        </w:rPr>
      </w:pPr>
      <w:r w:rsidRPr="001C564D">
        <w:rPr>
          <w:rFonts w:ascii="Verdana" w:hAnsi="Verdana"/>
          <w:lang w:val="bg-BG"/>
        </w:rPr>
        <w:t>еквивалентните нива на шум в определени точки по оградата на площадката;</w:t>
      </w:r>
    </w:p>
    <w:p w:rsidR="00E83E04" w:rsidRPr="001C564D" w:rsidRDefault="00E83E04" w:rsidP="00E83E04">
      <w:pPr>
        <w:tabs>
          <w:tab w:val="left" w:pos="1134"/>
        </w:tabs>
        <w:ind w:left="709"/>
        <w:jc w:val="both"/>
        <w:rPr>
          <w:rFonts w:ascii="Verdana" w:hAnsi="Verdana"/>
          <w:lang w:val="bg-BG"/>
        </w:rPr>
      </w:pPr>
      <w:r w:rsidRPr="001C564D">
        <w:rPr>
          <w:rFonts w:ascii="Verdana" w:hAnsi="Verdana"/>
          <w:lang w:val="bg-BG"/>
        </w:rPr>
        <w:t>-</w:t>
      </w:r>
      <w:r w:rsidRPr="001C564D">
        <w:rPr>
          <w:rFonts w:ascii="Verdana" w:hAnsi="Verdana"/>
          <w:lang w:val="bg-BG"/>
        </w:rPr>
        <w:tab/>
        <w:t>еквивалентните нива на шум в мястото на въздействие (ако такива са установени).</w:t>
      </w:r>
    </w:p>
    <w:p w:rsidR="00E83E04" w:rsidRPr="001C564D" w:rsidRDefault="00E83E04" w:rsidP="00E83E04">
      <w:pPr>
        <w:tabs>
          <w:tab w:val="left" w:pos="720"/>
        </w:tabs>
        <w:jc w:val="both"/>
        <w:rPr>
          <w:rFonts w:ascii="Verdana" w:hAnsi="Verdana"/>
          <w:lang w:val="bg-BG"/>
        </w:rPr>
      </w:pPr>
      <w:r w:rsidRPr="001C564D">
        <w:rPr>
          <w:rFonts w:ascii="Verdana" w:hAnsi="Verdana"/>
          <w:lang w:val="bg-BG"/>
        </w:rPr>
        <w:tab/>
        <w:t>Прилага се инструкция за оценка на съответствието на установените еквивалентните нива на шум по границата на производствената площадка и в мястото на въздействие с разрешените такив</w:t>
      </w:r>
      <w:r w:rsidR="00972525" w:rsidRPr="001C564D">
        <w:rPr>
          <w:rFonts w:ascii="Verdana" w:hAnsi="Verdana"/>
          <w:lang w:val="bg-BG"/>
        </w:rPr>
        <w:t xml:space="preserve">а. </w:t>
      </w:r>
      <w:r w:rsidR="00316A02" w:rsidRPr="001C564D">
        <w:rPr>
          <w:rFonts w:ascii="Verdana" w:hAnsi="Verdana"/>
          <w:lang w:val="bg-BG"/>
        </w:rPr>
        <w:t>Собствени периодични измервания</w:t>
      </w:r>
      <w:r w:rsidR="00972525" w:rsidRPr="001C564D">
        <w:rPr>
          <w:rFonts w:ascii="Verdana" w:hAnsi="Verdana"/>
          <w:lang w:val="bg-BG"/>
        </w:rPr>
        <w:t xml:space="preserve"> ще се извършват не по-малко от един път </w:t>
      </w:r>
      <w:r w:rsidR="00B162B0" w:rsidRPr="001C564D">
        <w:rPr>
          <w:rFonts w:ascii="Verdana" w:hAnsi="Verdana"/>
          <w:lang w:val="bg-BG"/>
        </w:rPr>
        <w:t xml:space="preserve">в рамките на две последователни календарни години </w:t>
      </w:r>
      <w:r w:rsidRPr="001C564D">
        <w:rPr>
          <w:rFonts w:ascii="Verdana" w:hAnsi="Verdana"/>
          <w:lang w:val="bg-BG"/>
        </w:rPr>
        <w:t>и в съответствие с “Методика за определяне на общата звукова мощност, излъчвана в околната среда от промишлено предприятие и определяне нивото на шума в мястото на въздействие”.</w:t>
      </w:r>
    </w:p>
    <w:p w:rsidR="00E83E04" w:rsidRPr="001C564D" w:rsidRDefault="00E83E04" w:rsidP="00E83E04">
      <w:pPr>
        <w:tabs>
          <w:tab w:val="left" w:pos="720"/>
        </w:tabs>
        <w:jc w:val="both"/>
        <w:rPr>
          <w:rFonts w:ascii="Verdana" w:hAnsi="Verdana"/>
          <w:lang w:val="bg-BG"/>
        </w:rPr>
      </w:pPr>
      <w:r w:rsidRPr="001C564D">
        <w:rPr>
          <w:rFonts w:ascii="Verdana" w:hAnsi="Verdana"/>
          <w:lang w:val="bg-BG"/>
        </w:rPr>
        <w:tab/>
        <w:t xml:space="preserve">През периода </w:t>
      </w:r>
      <w:r w:rsidR="001C4070">
        <w:rPr>
          <w:rFonts w:ascii="Verdana" w:hAnsi="Verdana"/>
          <w:lang w:val="bg-BG"/>
        </w:rPr>
        <w:t>01</w:t>
      </w:r>
      <w:r w:rsidR="007E74B1" w:rsidRPr="001C564D">
        <w:rPr>
          <w:rFonts w:ascii="Verdana" w:hAnsi="Verdana"/>
          <w:lang w:val="bg-BG"/>
        </w:rPr>
        <w:t>.0</w:t>
      </w:r>
      <w:r w:rsidR="001C4070">
        <w:rPr>
          <w:rFonts w:ascii="Verdana" w:hAnsi="Verdana"/>
          <w:lang w:val="bg-BG"/>
        </w:rPr>
        <w:t>1</w:t>
      </w:r>
      <w:r w:rsidR="007E74B1" w:rsidRPr="001C564D">
        <w:rPr>
          <w:rFonts w:ascii="Verdana" w:hAnsi="Verdana"/>
          <w:lang w:val="bg-BG"/>
        </w:rPr>
        <w:t>.201</w:t>
      </w:r>
      <w:r w:rsidR="008D71B1">
        <w:rPr>
          <w:rFonts w:ascii="Verdana" w:hAnsi="Verdana"/>
          <w:lang w:val="bg-BG"/>
        </w:rPr>
        <w:t>9</w:t>
      </w:r>
      <w:r w:rsidR="007E74B1" w:rsidRPr="001C564D">
        <w:rPr>
          <w:rFonts w:ascii="Verdana" w:hAnsi="Verdana"/>
          <w:lang w:val="bg-BG"/>
        </w:rPr>
        <w:t>г.</w:t>
      </w:r>
      <w:r w:rsidR="00494FFC" w:rsidRPr="001C564D">
        <w:rPr>
          <w:rFonts w:ascii="Verdana" w:hAnsi="Verdana"/>
          <w:lang w:val="bg-BG"/>
        </w:rPr>
        <w:t>-31.12.201</w:t>
      </w:r>
      <w:r w:rsidR="008D71B1">
        <w:rPr>
          <w:rFonts w:ascii="Verdana" w:hAnsi="Verdana"/>
          <w:lang w:val="bg-BG"/>
        </w:rPr>
        <w:t>9</w:t>
      </w:r>
      <w:r w:rsidR="00494FFC" w:rsidRPr="001C564D">
        <w:rPr>
          <w:rFonts w:ascii="Verdana" w:hAnsi="Verdana"/>
          <w:lang w:val="bg-BG"/>
        </w:rPr>
        <w:t xml:space="preserve">г. </w:t>
      </w:r>
      <w:r w:rsidR="00A66ACB" w:rsidRPr="001C564D">
        <w:rPr>
          <w:rFonts w:ascii="Verdana" w:hAnsi="Verdana"/>
          <w:lang w:val="bg-BG"/>
        </w:rPr>
        <w:t>е</w:t>
      </w:r>
      <w:r w:rsidRPr="001C564D">
        <w:rPr>
          <w:rFonts w:ascii="Verdana" w:hAnsi="Verdana"/>
          <w:lang w:val="bg-BG"/>
        </w:rPr>
        <w:t xml:space="preserve"> из</w:t>
      </w:r>
      <w:r w:rsidR="00B374B8" w:rsidRPr="001C564D">
        <w:rPr>
          <w:rFonts w:ascii="Verdana" w:hAnsi="Verdana"/>
          <w:lang w:val="bg-BG"/>
        </w:rPr>
        <w:t>в</w:t>
      </w:r>
      <w:r w:rsidR="00370DE9" w:rsidRPr="001C564D">
        <w:rPr>
          <w:rFonts w:ascii="Verdana" w:hAnsi="Verdana"/>
          <w:lang w:val="bg-BG"/>
        </w:rPr>
        <w:t>ършено измерване нивата на шум</w:t>
      </w:r>
      <w:r w:rsidR="001C564D" w:rsidRPr="001C564D">
        <w:rPr>
          <w:rFonts w:ascii="Verdana" w:hAnsi="Verdana"/>
          <w:lang w:val="bg-BG"/>
        </w:rPr>
        <w:t>.</w:t>
      </w:r>
      <w:r w:rsidR="001E6428" w:rsidRPr="001C564D">
        <w:rPr>
          <w:rFonts w:ascii="Verdana" w:hAnsi="Verdana"/>
          <w:lang w:val="bg-BG"/>
        </w:rPr>
        <w:t xml:space="preserve"> </w:t>
      </w:r>
      <w:r w:rsidR="001C564D" w:rsidRPr="001C564D">
        <w:rPr>
          <w:rFonts w:ascii="Verdana" w:hAnsi="Verdana"/>
          <w:lang w:val="bg-BG"/>
        </w:rPr>
        <w:t>Докладът с резултатите е представен в РИОСВ-Плевен.</w:t>
      </w:r>
    </w:p>
    <w:p w:rsidR="00E83E04" w:rsidRPr="001C564D" w:rsidRDefault="00E83E04" w:rsidP="00E83E04">
      <w:pPr>
        <w:tabs>
          <w:tab w:val="left" w:pos="0"/>
        </w:tabs>
        <w:ind w:firstLine="720"/>
        <w:jc w:val="both"/>
        <w:rPr>
          <w:rFonts w:ascii="Verdana" w:hAnsi="Verdana"/>
          <w:lang w:val="bg-BG"/>
        </w:rPr>
      </w:pPr>
      <w:r w:rsidRPr="001C564D">
        <w:rPr>
          <w:rFonts w:ascii="Verdana" w:hAnsi="Verdana"/>
          <w:lang w:val="bg-BG"/>
        </w:rPr>
        <w:t xml:space="preserve">Не са регистрирани оплаквания от живущи около площадката. </w:t>
      </w:r>
    </w:p>
    <w:p w:rsidR="00EA3921" w:rsidRPr="001C564D" w:rsidRDefault="00EA3921" w:rsidP="00F4149C">
      <w:pPr>
        <w:jc w:val="both"/>
        <w:rPr>
          <w:rFonts w:ascii="Verdana" w:hAnsi="Verdana"/>
          <w:b/>
          <w:lang w:val="bg-BG"/>
        </w:rPr>
      </w:pPr>
      <w:r w:rsidRPr="001C564D">
        <w:rPr>
          <w:rFonts w:ascii="Verdana" w:hAnsi="Verdana"/>
          <w:b/>
          <w:lang w:val="bg-BG"/>
        </w:rPr>
        <w:t>Таблица 6. Шумови емисии</w:t>
      </w: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5"/>
        <w:gridCol w:w="2340"/>
        <w:gridCol w:w="2340"/>
        <w:gridCol w:w="2160"/>
      </w:tblGrid>
      <w:tr w:rsidR="00BE6550" w:rsidRPr="004119E3" w:rsidTr="00EA5DED">
        <w:trPr>
          <w:jc w:val="center"/>
        </w:trPr>
        <w:tc>
          <w:tcPr>
            <w:tcW w:w="2995" w:type="dxa"/>
            <w:shd w:val="clear" w:color="auto" w:fill="E6E6E6"/>
            <w:vAlign w:val="center"/>
          </w:tcPr>
          <w:p w:rsidR="00BE6550" w:rsidRPr="004119E3" w:rsidRDefault="00BE6550" w:rsidP="00EA5DED">
            <w:pPr>
              <w:jc w:val="center"/>
              <w:rPr>
                <w:rFonts w:ascii="Verdana" w:hAnsi="Verdana"/>
                <w:sz w:val="26"/>
                <w:szCs w:val="26"/>
                <w:lang w:val="bg-BG"/>
              </w:rPr>
            </w:pPr>
            <w:bookmarkStart w:id="2" w:name="_Hlk33013547"/>
            <w:r w:rsidRPr="004119E3">
              <w:rPr>
                <w:rFonts w:ascii="Verdana" w:hAnsi="Verdana"/>
                <w:sz w:val="26"/>
                <w:szCs w:val="26"/>
                <w:lang w:val="bg-BG"/>
              </w:rPr>
              <w:t>Място на измерването</w:t>
            </w:r>
          </w:p>
        </w:tc>
        <w:tc>
          <w:tcPr>
            <w:tcW w:w="2340" w:type="dxa"/>
            <w:shd w:val="clear" w:color="auto" w:fill="E6E6E6"/>
            <w:vAlign w:val="center"/>
          </w:tcPr>
          <w:p w:rsidR="00BE6550" w:rsidRPr="004119E3" w:rsidRDefault="00BE6550" w:rsidP="00EA5DED">
            <w:pPr>
              <w:jc w:val="center"/>
              <w:rPr>
                <w:rFonts w:ascii="Verdana" w:hAnsi="Verdana"/>
                <w:sz w:val="26"/>
                <w:szCs w:val="26"/>
                <w:lang w:val="bg-BG"/>
              </w:rPr>
            </w:pPr>
            <w:r w:rsidRPr="004119E3">
              <w:rPr>
                <w:rFonts w:ascii="Verdana" w:hAnsi="Verdana"/>
                <w:sz w:val="26"/>
                <w:szCs w:val="26"/>
                <w:lang w:val="bg-BG"/>
              </w:rPr>
              <w:t>Ниво на звуковото налягане в dB (А)</w:t>
            </w:r>
          </w:p>
        </w:tc>
        <w:tc>
          <w:tcPr>
            <w:tcW w:w="2340" w:type="dxa"/>
            <w:shd w:val="clear" w:color="auto" w:fill="E6E6E6"/>
            <w:vAlign w:val="center"/>
          </w:tcPr>
          <w:p w:rsidR="00BE6550" w:rsidRPr="004119E3" w:rsidRDefault="00BE6550" w:rsidP="00EA5DED">
            <w:pPr>
              <w:jc w:val="center"/>
              <w:rPr>
                <w:rFonts w:ascii="Verdana" w:hAnsi="Verdana"/>
                <w:sz w:val="26"/>
                <w:szCs w:val="26"/>
                <w:lang w:val="bg-BG"/>
              </w:rPr>
            </w:pPr>
            <w:r w:rsidRPr="004119E3">
              <w:rPr>
                <w:rFonts w:ascii="Verdana" w:hAnsi="Verdana"/>
                <w:sz w:val="26"/>
                <w:szCs w:val="26"/>
                <w:lang w:val="bg-BG"/>
              </w:rPr>
              <w:t>Измерено през    деня</w:t>
            </w:r>
          </w:p>
        </w:tc>
        <w:tc>
          <w:tcPr>
            <w:tcW w:w="2160" w:type="dxa"/>
            <w:shd w:val="clear" w:color="auto" w:fill="E6E6E6"/>
            <w:vAlign w:val="center"/>
          </w:tcPr>
          <w:p w:rsidR="00BE6550" w:rsidRPr="004119E3" w:rsidRDefault="00BE6550" w:rsidP="00EA5DED">
            <w:pPr>
              <w:jc w:val="center"/>
              <w:rPr>
                <w:rFonts w:ascii="Verdana" w:hAnsi="Verdana"/>
                <w:sz w:val="26"/>
                <w:szCs w:val="26"/>
                <w:lang w:val="bg-BG"/>
              </w:rPr>
            </w:pPr>
            <w:r w:rsidRPr="004119E3">
              <w:rPr>
                <w:rFonts w:ascii="Verdana" w:hAnsi="Verdana"/>
                <w:sz w:val="26"/>
                <w:szCs w:val="26"/>
                <w:lang w:val="bg-BG"/>
              </w:rPr>
              <w:t>Съответствие</w:t>
            </w:r>
          </w:p>
        </w:tc>
      </w:tr>
      <w:tr w:rsidR="007625CF" w:rsidRPr="004119E3" w:rsidTr="00EA5DED">
        <w:trPr>
          <w:jc w:val="center"/>
        </w:trPr>
        <w:tc>
          <w:tcPr>
            <w:tcW w:w="2995"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ИТ 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sidRPr="00BE6550">
              <w:rPr>
                <w:rFonts w:ascii="Verdana" w:hAnsi="Verdana"/>
                <w:sz w:val="22"/>
                <w:szCs w:val="22"/>
                <w:lang w:val="bg-BG"/>
              </w:rPr>
              <w:t>55,0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Pr>
                <w:rFonts w:ascii="Verdana" w:hAnsi="Verdana"/>
                <w:sz w:val="22"/>
                <w:szCs w:val="22"/>
                <w:lang w:val="bg-BG"/>
              </w:rPr>
              <w:t>ден</w:t>
            </w:r>
          </w:p>
        </w:tc>
        <w:tc>
          <w:tcPr>
            <w:tcW w:w="2160" w:type="dxa"/>
          </w:tcPr>
          <w:p w:rsidR="007625CF" w:rsidRPr="004119E3" w:rsidRDefault="007625CF" w:rsidP="007625CF">
            <w:pPr>
              <w:jc w:val="center"/>
              <w:rPr>
                <w:rFonts w:ascii="Verdana" w:hAnsi="Verdana"/>
                <w:lang w:val="bg-BG"/>
              </w:rPr>
            </w:pPr>
            <w:r w:rsidRPr="004119E3">
              <w:rPr>
                <w:rFonts w:ascii="Verdana" w:hAnsi="Verdana"/>
                <w:lang w:val="bg-BG"/>
              </w:rPr>
              <w:t>ДА</w:t>
            </w:r>
          </w:p>
        </w:tc>
      </w:tr>
      <w:tr w:rsidR="007625CF" w:rsidRPr="004119E3" w:rsidTr="00EA5DED">
        <w:trPr>
          <w:jc w:val="center"/>
        </w:trPr>
        <w:tc>
          <w:tcPr>
            <w:tcW w:w="2995"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ИТ 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sidRPr="00BE6550">
              <w:rPr>
                <w:rFonts w:ascii="Verdana" w:hAnsi="Verdana"/>
                <w:sz w:val="22"/>
                <w:szCs w:val="22"/>
                <w:lang w:val="bg-BG"/>
              </w:rPr>
              <w:t>52,7</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Default="007625CF" w:rsidP="007625CF">
            <w:pPr>
              <w:jc w:val="center"/>
            </w:pPr>
            <w:r w:rsidRPr="007071F8">
              <w:rPr>
                <w:rFonts w:ascii="Verdana" w:hAnsi="Verdana"/>
                <w:sz w:val="22"/>
                <w:szCs w:val="22"/>
                <w:lang w:val="bg-BG"/>
              </w:rPr>
              <w:t>ден</w:t>
            </w:r>
          </w:p>
        </w:tc>
        <w:tc>
          <w:tcPr>
            <w:tcW w:w="2160"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ДА</w:t>
            </w:r>
          </w:p>
        </w:tc>
      </w:tr>
      <w:tr w:rsidR="007625CF" w:rsidRPr="004119E3" w:rsidTr="00EA5DED">
        <w:trPr>
          <w:jc w:val="center"/>
        </w:trPr>
        <w:tc>
          <w:tcPr>
            <w:tcW w:w="2995"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ИТ 3</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sidRPr="00BE6550">
              <w:rPr>
                <w:rFonts w:ascii="Verdana" w:hAnsi="Verdana"/>
                <w:sz w:val="22"/>
                <w:szCs w:val="22"/>
                <w:lang w:val="bg-BG"/>
              </w:rPr>
              <w:t>55,9</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Default="007625CF" w:rsidP="007625CF">
            <w:pPr>
              <w:jc w:val="center"/>
            </w:pPr>
            <w:r w:rsidRPr="007071F8">
              <w:rPr>
                <w:rFonts w:ascii="Verdana" w:hAnsi="Verdana"/>
                <w:sz w:val="22"/>
                <w:szCs w:val="22"/>
                <w:lang w:val="bg-BG"/>
              </w:rPr>
              <w:t>ден</w:t>
            </w:r>
          </w:p>
        </w:tc>
        <w:tc>
          <w:tcPr>
            <w:tcW w:w="2160"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ДА</w:t>
            </w:r>
          </w:p>
        </w:tc>
      </w:tr>
      <w:tr w:rsidR="007625CF" w:rsidRPr="004119E3" w:rsidTr="00EA5DED">
        <w:trPr>
          <w:jc w:val="center"/>
        </w:trPr>
        <w:tc>
          <w:tcPr>
            <w:tcW w:w="2995"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ИТ 4</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sidRPr="00BE6550">
              <w:rPr>
                <w:rFonts w:ascii="Verdana" w:hAnsi="Verdana"/>
                <w:sz w:val="22"/>
                <w:szCs w:val="22"/>
                <w:lang w:val="bg-BG"/>
              </w:rPr>
              <w:t>57,9</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Default="007625CF" w:rsidP="007625CF">
            <w:pPr>
              <w:jc w:val="center"/>
            </w:pPr>
            <w:r w:rsidRPr="007071F8">
              <w:rPr>
                <w:rFonts w:ascii="Verdana" w:hAnsi="Verdana"/>
                <w:sz w:val="22"/>
                <w:szCs w:val="22"/>
                <w:lang w:val="bg-BG"/>
              </w:rPr>
              <w:t>ден</w:t>
            </w:r>
          </w:p>
        </w:tc>
        <w:tc>
          <w:tcPr>
            <w:tcW w:w="2160"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ДА</w:t>
            </w:r>
          </w:p>
        </w:tc>
      </w:tr>
      <w:tr w:rsidR="007625CF" w:rsidRPr="004119E3" w:rsidTr="00EA5DED">
        <w:trPr>
          <w:jc w:val="center"/>
        </w:trPr>
        <w:tc>
          <w:tcPr>
            <w:tcW w:w="2995"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ИТ 5</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sidRPr="00BE6550">
              <w:rPr>
                <w:rFonts w:ascii="Verdana" w:hAnsi="Verdana"/>
                <w:sz w:val="22"/>
                <w:szCs w:val="22"/>
                <w:lang w:val="bg-BG"/>
              </w:rPr>
              <w:t>60,1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Default="007625CF" w:rsidP="007625CF">
            <w:pPr>
              <w:jc w:val="center"/>
            </w:pPr>
            <w:r w:rsidRPr="007071F8">
              <w:rPr>
                <w:rFonts w:ascii="Verdana" w:hAnsi="Verdana"/>
                <w:sz w:val="22"/>
                <w:szCs w:val="22"/>
                <w:lang w:val="bg-BG"/>
              </w:rPr>
              <w:t>ден</w:t>
            </w:r>
          </w:p>
        </w:tc>
        <w:tc>
          <w:tcPr>
            <w:tcW w:w="2160"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ДА</w:t>
            </w:r>
          </w:p>
        </w:tc>
      </w:tr>
      <w:tr w:rsidR="007625CF" w:rsidRPr="004119E3" w:rsidTr="00EA5DED">
        <w:trPr>
          <w:jc w:val="center"/>
        </w:trPr>
        <w:tc>
          <w:tcPr>
            <w:tcW w:w="2995"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ИТ 6</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sidRPr="00BE6550">
              <w:rPr>
                <w:rFonts w:ascii="Verdana" w:hAnsi="Verdana"/>
                <w:sz w:val="22"/>
                <w:szCs w:val="22"/>
                <w:lang w:val="bg-BG"/>
              </w:rPr>
              <w:t>61,0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Default="007625CF" w:rsidP="007625CF">
            <w:pPr>
              <w:jc w:val="center"/>
            </w:pPr>
            <w:r w:rsidRPr="007071F8">
              <w:rPr>
                <w:rFonts w:ascii="Verdana" w:hAnsi="Verdana"/>
                <w:sz w:val="22"/>
                <w:szCs w:val="22"/>
                <w:lang w:val="bg-BG"/>
              </w:rPr>
              <w:t>ден</w:t>
            </w:r>
          </w:p>
        </w:tc>
        <w:tc>
          <w:tcPr>
            <w:tcW w:w="2160"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ДА</w:t>
            </w:r>
          </w:p>
        </w:tc>
      </w:tr>
      <w:tr w:rsidR="007625CF" w:rsidRPr="004119E3" w:rsidTr="00EA5DED">
        <w:trPr>
          <w:jc w:val="center"/>
        </w:trPr>
        <w:tc>
          <w:tcPr>
            <w:tcW w:w="2995"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ИТ 7</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sidRPr="00BE6550">
              <w:rPr>
                <w:rFonts w:ascii="Verdana" w:hAnsi="Verdana"/>
                <w:sz w:val="22"/>
                <w:szCs w:val="22"/>
                <w:lang w:val="bg-BG"/>
              </w:rPr>
              <w:t>63,0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Default="007625CF" w:rsidP="007625CF">
            <w:pPr>
              <w:jc w:val="center"/>
            </w:pPr>
            <w:r w:rsidRPr="007071F8">
              <w:rPr>
                <w:rFonts w:ascii="Verdana" w:hAnsi="Verdana"/>
                <w:sz w:val="22"/>
                <w:szCs w:val="22"/>
                <w:lang w:val="bg-BG"/>
              </w:rPr>
              <w:t>ден</w:t>
            </w:r>
          </w:p>
        </w:tc>
        <w:tc>
          <w:tcPr>
            <w:tcW w:w="2160"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ДА</w:t>
            </w:r>
          </w:p>
        </w:tc>
      </w:tr>
      <w:tr w:rsidR="007625CF" w:rsidRPr="004119E3" w:rsidTr="00EA5DED">
        <w:trPr>
          <w:jc w:val="center"/>
        </w:trPr>
        <w:tc>
          <w:tcPr>
            <w:tcW w:w="2995"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ИТ 8</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sidRPr="00BE6550">
              <w:rPr>
                <w:rFonts w:ascii="Verdana" w:hAnsi="Verdana"/>
                <w:sz w:val="22"/>
                <w:szCs w:val="22"/>
                <w:lang w:val="bg-BG"/>
              </w:rPr>
              <w:t>64,7</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Default="007625CF" w:rsidP="007625CF">
            <w:pPr>
              <w:jc w:val="center"/>
            </w:pPr>
            <w:r w:rsidRPr="007071F8">
              <w:rPr>
                <w:rFonts w:ascii="Verdana" w:hAnsi="Verdana"/>
                <w:sz w:val="22"/>
                <w:szCs w:val="22"/>
                <w:lang w:val="bg-BG"/>
              </w:rPr>
              <w:t>ден</w:t>
            </w:r>
          </w:p>
        </w:tc>
        <w:tc>
          <w:tcPr>
            <w:tcW w:w="2160"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ДА</w:t>
            </w:r>
          </w:p>
        </w:tc>
      </w:tr>
      <w:tr w:rsidR="007625CF" w:rsidRPr="004119E3" w:rsidTr="00EA5DED">
        <w:trPr>
          <w:jc w:val="center"/>
        </w:trPr>
        <w:tc>
          <w:tcPr>
            <w:tcW w:w="2995"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ИТ 9</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sidRPr="00BE6550">
              <w:rPr>
                <w:rFonts w:ascii="Verdana" w:hAnsi="Verdana"/>
                <w:sz w:val="22"/>
                <w:szCs w:val="22"/>
                <w:lang w:val="bg-BG"/>
              </w:rPr>
              <w:t>66,0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Default="007625CF" w:rsidP="007625CF">
            <w:pPr>
              <w:jc w:val="center"/>
            </w:pPr>
            <w:r w:rsidRPr="007071F8">
              <w:rPr>
                <w:rFonts w:ascii="Verdana" w:hAnsi="Verdana"/>
                <w:sz w:val="22"/>
                <w:szCs w:val="22"/>
                <w:lang w:val="bg-BG"/>
              </w:rPr>
              <w:t>ден</w:t>
            </w:r>
          </w:p>
        </w:tc>
        <w:tc>
          <w:tcPr>
            <w:tcW w:w="2160"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ДА</w:t>
            </w:r>
          </w:p>
        </w:tc>
      </w:tr>
      <w:tr w:rsidR="007625CF" w:rsidRPr="004119E3" w:rsidTr="00EA5DED">
        <w:trPr>
          <w:jc w:val="center"/>
        </w:trPr>
        <w:tc>
          <w:tcPr>
            <w:tcW w:w="2995"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ИТ 10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sidRPr="00BE6550">
              <w:rPr>
                <w:rFonts w:ascii="Verdana" w:hAnsi="Verdana"/>
                <w:sz w:val="22"/>
                <w:szCs w:val="22"/>
                <w:lang w:val="bg-BG"/>
              </w:rPr>
              <w:t>63,0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Default="007625CF" w:rsidP="007625CF">
            <w:pPr>
              <w:jc w:val="center"/>
            </w:pPr>
            <w:r w:rsidRPr="007071F8">
              <w:rPr>
                <w:rFonts w:ascii="Verdana" w:hAnsi="Verdana"/>
                <w:sz w:val="22"/>
                <w:szCs w:val="22"/>
                <w:lang w:val="bg-BG"/>
              </w:rPr>
              <w:t>ден</w:t>
            </w:r>
          </w:p>
        </w:tc>
        <w:tc>
          <w:tcPr>
            <w:tcW w:w="2160"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ДА</w:t>
            </w:r>
          </w:p>
        </w:tc>
      </w:tr>
      <w:tr w:rsidR="007625CF" w:rsidRPr="004119E3" w:rsidTr="00EA5DED">
        <w:trPr>
          <w:jc w:val="center"/>
        </w:trPr>
        <w:tc>
          <w:tcPr>
            <w:tcW w:w="2995" w:type="dxa"/>
          </w:tcPr>
          <w:p w:rsidR="007625CF" w:rsidRPr="00BE6550" w:rsidRDefault="007625CF" w:rsidP="007625CF">
            <w:pPr>
              <w:jc w:val="center"/>
              <w:rPr>
                <w:rFonts w:ascii="Verdana" w:hAnsi="Verdana"/>
                <w:sz w:val="22"/>
                <w:szCs w:val="22"/>
              </w:rPr>
            </w:pPr>
            <w:r w:rsidRPr="004119E3">
              <w:rPr>
                <w:rFonts w:ascii="Verdana" w:hAnsi="Verdana"/>
                <w:sz w:val="22"/>
                <w:szCs w:val="22"/>
                <w:lang w:val="bg-BG"/>
              </w:rPr>
              <w:t>ИТ 1</w:t>
            </w:r>
            <w:r>
              <w:rPr>
                <w:rFonts w:ascii="Verdana" w:hAnsi="Verdana"/>
                <w:sz w:val="22"/>
                <w:szCs w:val="22"/>
              </w:rPr>
              <w:t>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sidRPr="00BE6550">
              <w:rPr>
                <w:rFonts w:ascii="Verdana" w:hAnsi="Verdana"/>
                <w:sz w:val="22"/>
                <w:szCs w:val="22"/>
                <w:lang w:val="bg-BG"/>
              </w:rPr>
              <w:t>60,4</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Default="007625CF" w:rsidP="007625CF">
            <w:pPr>
              <w:jc w:val="center"/>
            </w:pPr>
            <w:r w:rsidRPr="007071F8">
              <w:rPr>
                <w:rFonts w:ascii="Verdana" w:hAnsi="Verdana"/>
                <w:sz w:val="22"/>
                <w:szCs w:val="22"/>
                <w:lang w:val="bg-BG"/>
              </w:rPr>
              <w:t>ден</w:t>
            </w:r>
          </w:p>
        </w:tc>
        <w:tc>
          <w:tcPr>
            <w:tcW w:w="2160"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ДА</w:t>
            </w:r>
          </w:p>
        </w:tc>
      </w:tr>
      <w:tr w:rsidR="007625CF" w:rsidRPr="004119E3" w:rsidTr="00EA5DED">
        <w:trPr>
          <w:jc w:val="center"/>
        </w:trPr>
        <w:tc>
          <w:tcPr>
            <w:tcW w:w="2995" w:type="dxa"/>
          </w:tcPr>
          <w:p w:rsidR="007625CF" w:rsidRPr="00BE6550" w:rsidRDefault="007625CF" w:rsidP="007625CF">
            <w:pPr>
              <w:jc w:val="center"/>
              <w:rPr>
                <w:rFonts w:ascii="Verdana" w:hAnsi="Verdana"/>
                <w:sz w:val="22"/>
                <w:szCs w:val="22"/>
              </w:rPr>
            </w:pPr>
            <w:r w:rsidRPr="004119E3">
              <w:rPr>
                <w:rFonts w:ascii="Verdana" w:hAnsi="Verdana"/>
                <w:sz w:val="22"/>
                <w:szCs w:val="22"/>
                <w:lang w:val="bg-BG"/>
              </w:rPr>
              <w:t>ИТ 1</w:t>
            </w:r>
            <w:r>
              <w:rPr>
                <w:rFonts w:ascii="Verdana" w:hAnsi="Verdana"/>
                <w:sz w:val="22"/>
                <w:szCs w:val="22"/>
              </w:rPr>
              <w:t>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sidRPr="00BE6550">
              <w:rPr>
                <w:rFonts w:ascii="Verdana" w:hAnsi="Verdana"/>
                <w:sz w:val="22"/>
                <w:szCs w:val="22"/>
                <w:lang w:val="bg-BG"/>
              </w:rPr>
              <w:t>59,2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Default="007625CF" w:rsidP="007625CF">
            <w:pPr>
              <w:jc w:val="center"/>
            </w:pPr>
            <w:r w:rsidRPr="007071F8">
              <w:rPr>
                <w:rFonts w:ascii="Verdana" w:hAnsi="Verdana"/>
                <w:sz w:val="22"/>
                <w:szCs w:val="22"/>
                <w:lang w:val="bg-BG"/>
              </w:rPr>
              <w:t>ден</w:t>
            </w:r>
          </w:p>
        </w:tc>
        <w:tc>
          <w:tcPr>
            <w:tcW w:w="2160"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ДА</w:t>
            </w:r>
          </w:p>
        </w:tc>
      </w:tr>
      <w:tr w:rsidR="007625CF" w:rsidRPr="004119E3" w:rsidTr="00EA5DED">
        <w:trPr>
          <w:jc w:val="center"/>
        </w:trPr>
        <w:tc>
          <w:tcPr>
            <w:tcW w:w="2995" w:type="dxa"/>
          </w:tcPr>
          <w:p w:rsidR="007625CF" w:rsidRPr="00BE6550" w:rsidRDefault="007625CF" w:rsidP="007625CF">
            <w:pPr>
              <w:jc w:val="center"/>
              <w:rPr>
                <w:rFonts w:ascii="Verdana" w:hAnsi="Verdana"/>
                <w:sz w:val="22"/>
                <w:szCs w:val="22"/>
              </w:rPr>
            </w:pPr>
            <w:r w:rsidRPr="004119E3">
              <w:rPr>
                <w:rFonts w:ascii="Verdana" w:hAnsi="Verdana"/>
                <w:sz w:val="22"/>
                <w:szCs w:val="22"/>
                <w:lang w:val="bg-BG"/>
              </w:rPr>
              <w:t>ИТ 1</w:t>
            </w:r>
            <w:r>
              <w:rPr>
                <w:rFonts w:ascii="Verdana" w:hAnsi="Verdana"/>
                <w:sz w:val="22"/>
                <w:szCs w:val="22"/>
              </w:rPr>
              <w:t>3</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sidRPr="00BE6550">
              <w:rPr>
                <w:rFonts w:ascii="Verdana" w:hAnsi="Verdana"/>
                <w:sz w:val="22"/>
                <w:szCs w:val="22"/>
                <w:lang w:val="bg-BG"/>
              </w:rPr>
              <w:t>55,2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Default="007625CF" w:rsidP="007625CF">
            <w:pPr>
              <w:jc w:val="center"/>
            </w:pPr>
            <w:r w:rsidRPr="007071F8">
              <w:rPr>
                <w:rFonts w:ascii="Verdana" w:hAnsi="Verdana"/>
                <w:sz w:val="22"/>
                <w:szCs w:val="22"/>
                <w:lang w:val="bg-BG"/>
              </w:rPr>
              <w:t>ден</w:t>
            </w:r>
          </w:p>
        </w:tc>
        <w:tc>
          <w:tcPr>
            <w:tcW w:w="2160"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ДА</w:t>
            </w:r>
          </w:p>
        </w:tc>
      </w:tr>
      <w:tr w:rsidR="007625CF" w:rsidRPr="004119E3" w:rsidTr="00EA5DED">
        <w:trPr>
          <w:jc w:val="center"/>
        </w:trPr>
        <w:tc>
          <w:tcPr>
            <w:tcW w:w="2995"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Еквивалентно ниво на шум</w:t>
            </w:r>
          </w:p>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/фоново ниво на шума/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42,0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Default="007625CF" w:rsidP="007625CF">
            <w:pPr>
              <w:jc w:val="center"/>
            </w:pPr>
            <w:r w:rsidRPr="007071F8">
              <w:rPr>
                <w:rFonts w:ascii="Verdana" w:hAnsi="Verdana"/>
                <w:sz w:val="22"/>
                <w:szCs w:val="22"/>
                <w:lang w:val="bg-BG"/>
              </w:rPr>
              <w:t>ден</w:t>
            </w:r>
          </w:p>
        </w:tc>
        <w:tc>
          <w:tcPr>
            <w:tcW w:w="2160"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ДА</w:t>
            </w:r>
          </w:p>
        </w:tc>
      </w:tr>
      <w:tr w:rsidR="007625CF" w:rsidRPr="004119E3" w:rsidTr="00EA5DED">
        <w:trPr>
          <w:jc w:val="center"/>
        </w:trPr>
        <w:tc>
          <w:tcPr>
            <w:tcW w:w="2995"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 xml:space="preserve">Еквивалентно ниво на шум </w:t>
            </w:r>
          </w:p>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lastRenderedPageBreak/>
              <w:t>/място на въздействие/</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sidRPr="00BE6550">
              <w:rPr>
                <w:rFonts w:ascii="Verdana" w:hAnsi="Verdana"/>
                <w:sz w:val="22"/>
                <w:szCs w:val="22"/>
                <w:lang w:val="bg-BG"/>
              </w:rPr>
              <w:lastRenderedPageBreak/>
              <w:t>29,5</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Default="007625CF" w:rsidP="007625CF">
            <w:pPr>
              <w:jc w:val="center"/>
            </w:pPr>
            <w:r w:rsidRPr="007071F8">
              <w:rPr>
                <w:rFonts w:ascii="Verdana" w:hAnsi="Verdana"/>
                <w:sz w:val="22"/>
                <w:szCs w:val="22"/>
                <w:lang w:val="bg-BG"/>
              </w:rPr>
              <w:t>ден</w:t>
            </w:r>
          </w:p>
        </w:tc>
        <w:tc>
          <w:tcPr>
            <w:tcW w:w="2160"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ДА</w:t>
            </w:r>
          </w:p>
        </w:tc>
      </w:tr>
      <w:tr w:rsidR="007625CF" w:rsidRPr="004119E3" w:rsidTr="00EA5DED">
        <w:trPr>
          <w:jc w:val="center"/>
        </w:trPr>
        <w:tc>
          <w:tcPr>
            <w:tcW w:w="2995"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lastRenderedPageBreak/>
              <w:t xml:space="preserve">Ниво на обща звукова мощност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sidRPr="00BE6550">
              <w:rPr>
                <w:rFonts w:ascii="Verdana" w:hAnsi="Verdana"/>
                <w:sz w:val="22"/>
                <w:szCs w:val="22"/>
                <w:lang w:val="bg-BG"/>
              </w:rPr>
              <w:t>112,7</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Pr>
                <w:rFonts w:ascii="Verdana" w:hAnsi="Verdana"/>
                <w:sz w:val="22"/>
                <w:szCs w:val="22"/>
                <w:lang w:val="bg-BG"/>
              </w:rPr>
              <w:t>ден</w:t>
            </w:r>
          </w:p>
        </w:tc>
        <w:tc>
          <w:tcPr>
            <w:tcW w:w="2160"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ДА</w:t>
            </w:r>
          </w:p>
        </w:tc>
      </w:tr>
      <w:bookmarkEnd w:id="2"/>
    </w:tbl>
    <w:p w:rsidR="00BE6550" w:rsidRPr="00D65275" w:rsidRDefault="00BE6550" w:rsidP="00BE6550">
      <w:pPr>
        <w:ind w:firstLine="708"/>
        <w:jc w:val="both"/>
        <w:rPr>
          <w:rFonts w:ascii="Verdana" w:hAnsi="Verdana"/>
          <w:b/>
          <w:sz w:val="16"/>
          <w:szCs w:val="16"/>
          <w:lang w:val="bg-BG"/>
        </w:rPr>
      </w:pP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5"/>
        <w:gridCol w:w="2340"/>
        <w:gridCol w:w="2340"/>
        <w:gridCol w:w="2160"/>
      </w:tblGrid>
      <w:tr w:rsidR="00BE6550" w:rsidRPr="004119E3" w:rsidTr="00EA5DED">
        <w:trPr>
          <w:jc w:val="center"/>
        </w:trPr>
        <w:tc>
          <w:tcPr>
            <w:tcW w:w="2995" w:type="dxa"/>
            <w:shd w:val="clear" w:color="auto" w:fill="E6E6E6"/>
            <w:vAlign w:val="center"/>
          </w:tcPr>
          <w:p w:rsidR="00BE6550" w:rsidRPr="004119E3" w:rsidRDefault="00BE6550" w:rsidP="00EA5DED">
            <w:pPr>
              <w:jc w:val="center"/>
              <w:rPr>
                <w:rFonts w:ascii="Verdana" w:hAnsi="Verdana"/>
                <w:sz w:val="26"/>
                <w:szCs w:val="26"/>
                <w:lang w:val="bg-BG"/>
              </w:rPr>
            </w:pPr>
            <w:bookmarkStart w:id="3" w:name="_Hlk33013769"/>
            <w:r w:rsidRPr="004119E3">
              <w:rPr>
                <w:rFonts w:ascii="Verdana" w:hAnsi="Verdana"/>
                <w:sz w:val="26"/>
                <w:szCs w:val="26"/>
                <w:lang w:val="bg-BG"/>
              </w:rPr>
              <w:t>Място на измерването</w:t>
            </w:r>
          </w:p>
        </w:tc>
        <w:tc>
          <w:tcPr>
            <w:tcW w:w="2340" w:type="dxa"/>
            <w:shd w:val="clear" w:color="auto" w:fill="E6E6E6"/>
            <w:vAlign w:val="center"/>
          </w:tcPr>
          <w:p w:rsidR="00BE6550" w:rsidRPr="004119E3" w:rsidRDefault="00BE6550" w:rsidP="00EA5DED">
            <w:pPr>
              <w:jc w:val="center"/>
              <w:rPr>
                <w:rFonts w:ascii="Verdana" w:hAnsi="Verdana"/>
                <w:sz w:val="26"/>
                <w:szCs w:val="26"/>
                <w:lang w:val="bg-BG"/>
              </w:rPr>
            </w:pPr>
            <w:r w:rsidRPr="004119E3">
              <w:rPr>
                <w:rFonts w:ascii="Verdana" w:hAnsi="Verdana"/>
                <w:sz w:val="26"/>
                <w:szCs w:val="26"/>
                <w:lang w:val="bg-BG"/>
              </w:rPr>
              <w:t>Ниво на звуковото налягане в dB (А)</w:t>
            </w:r>
          </w:p>
        </w:tc>
        <w:tc>
          <w:tcPr>
            <w:tcW w:w="2340" w:type="dxa"/>
            <w:shd w:val="clear" w:color="auto" w:fill="E6E6E6"/>
            <w:vAlign w:val="center"/>
          </w:tcPr>
          <w:p w:rsidR="00BE6550" w:rsidRPr="004119E3" w:rsidRDefault="00BE6550" w:rsidP="00EA5DED">
            <w:pPr>
              <w:jc w:val="center"/>
              <w:rPr>
                <w:rFonts w:ascii="Verdana" w:hAnsi="Verdana"/>
                <w:sz w:val="26"/>
                <w:szCs w:val="26"/>
                <w:lang w:val="bg-BG"/>
              </w:rPr>
            </w:pPr>
            <w:r w:rsidRPr="004119E3">
              <w:rPr>
                <w:rFonts w:ascii="Verdana" w:hAnsi="Verdana"/>
                <w:sz w:val="26"/>
                <w:szCs w:val="26"/>
                <w:lang w:val="bg-BG"/>
              </w:rPr>
              <w:t xml:space="preserve">Измерено през    </w:t>
            </w:r>
            <w:r>
              <w:rPr>
                <w:rFonts w:ascii="Verdana" w:hAnsi="Verdana"/>
                <w:sz w:val="26"/>
                <w:szCs w:val="26"/>
                <w:lang w:val="bg-BG"/>
              </w:rPr>
              <w:t>вечерта</w:t>
            </w:r>
          </w:p>
        </w:tc>
        <w:tc>
          <w:tcPr>
            <w:tcW w:w="2160" w:type="dxa"/>
            <w:shd w:val="clear" w:color="auto" w:fill="E6E6E6"/>
            <w:vAlign w:val="center"/>
          </w:tcPr>
          <w:p w:rsidR="00BE6550" w:rsidRPr="004119E3" w:rsidRDefault="00BE6550" w:rsidP="00EA5DED">
            <w:pPr>
              <w:jc w:val="center"/>
              <w:rPr>
                <w:rFonts w:ascii="Verdana" w:hAnsi="Verdana"/>
                <w:sz w:val="26"/>
                <w:szCs w:val="26"/>
                <w:lang w:val="bg-BG"/>
              </w:rPr>
            </w:pPr>
            <w:r w:rsidRPr="004119E3">
              <w:rPr>
                <w:rFonts w:ascii="Verdana" w:hAnsi="Verdana"/>
                <w:sz w:val="26"/>
                <w:szCs w:val="26"/>
                <w:lang w:val="bg-BG"/>
              </w:rPr>
              <w:t>Съответствие</w:t>
            </w:r>
          </w:p>
        </w:tc>
      </w:tr>
      <w:tr w:rsidR="007625CF" w:rsidRPr="004119E3" w:rsidTr="00EA5DED">
        <w:trPr>
          <w:jc w:val="center"/>
        </w:trPr>
        <w:tc>
          <w:tcPr>
            <w:tcW w:w="2995"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ИТ 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sidRPr="00BE6550">
              <w:rPr>
                <w:rFonts w:ascii="Verdana" w:hAnsi="Verdana"/>
                <w:sz w:val="22"/>
                <w:szCs w:val="22"/>
                <w:lang w:val="bg-BG"/>
              </w:rPr>
              <w:t>52,7</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Pr>
                <w:rFonts w:ascii="Verdana" w:hAnsi="Verdana"/>
                <w:sz w:val="22"/>
                <w:szCs w:val="22"/>
                <w:lang w:val="bg-BG"/>
              </w:rPr>
              <w:t>вечер</w:t>
            </w:r>
          </w:p>
        </w:tc>
        <w:tc>
          <w:tcPr>
            <w:tcW w:w="2160" w:type="dxa"/>
          </w:tcPr>
          <w:p w:rsidR="007625CF" w:rsidRPr="004119E3" w:rsidRDefault="007625CF" w:rsidP="007625CF">
            <w:pPr>
              <w:jc w:val="center"/>
              <w:rPr>
                <w:rFonts w:ascii="Verdana" w:hAnsi="Verdana"/>
                <w:lang w:val="bg-BG"/>
              </w:rPr>
            </w:pPr>
            <w:r w:rsidRPr="004119E3">
              <w:rPr>
                <w:rFonts w:ascii="Verdana" w:hAnsi="Verdana"/>
                <w:lang w:val="bg-BG"/>
              </w:rPr>
              <w:t>ДА</w:t>
            </w:r>
          </w:p>
        </w:tc>
      </w:tr>
      <w:tr w:rsidR="007625CF" w:rsidRPr="004119E3" w:rsidTr="00EA5DED">
        <w:trPr>
          <w:jc w:val="center"/>
        </w:trPr>
        <w:tc>
          <w:tcPr>
            <w:tcW w:w="2995"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ИТ 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sidRPr="00BE6550">
              <w:rPr>
                <w:rFonts w:ascii="Verdana" w:hAnsi="Verdana"/>
                <w:sz w:val="22"/>
                <w:szCs w:val="22"/>
                <w:lang w:val="bg-BG"/>
              </w:rPr>
              <w:t>50,7</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Pr>
                <w:rFonts w:ascii="Verdana" w:hAnsi="Verdana"/>
                <w:sz w:val="22"/>
                <w:szCs w:val="22"/>
                <w:lang w:val="bg-BG"/>
              </w:rPr>
              <w:t>вечер</w:t>
            </w:r>
          </w:p>
        </w:tc>
        <w:tc>
          <w:tcPr>
            <w:tcW w:w="2160"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ДА</w:t>
            </w:r>
          </w:p>
        </w:tc>
      </w:tr>
      <w:tr w:rsidR="007625CF" w:rsidRPr="004119E3" w:rsidTr="00EA5DED">
        <w:trPr>
          <w:jc w:val="center"/>
        </w:trPr>
        <w:tc>
          <w:tcPr>
            <w:tcW w:w="2995"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ИТ 3</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sidRPr="00BE6550">
              <w:rPr>
                <w:rFonts w:ascii="Verdana" w:hAnsi="Verdana"/>
                <w:sz w:val="22"/>
                <w:szCs w:val="22"/>
                <w:lang w:val="bg-BG"/>
              </w:rPr>
              <w:t>53,3</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Pr>
                <w:rFonts w:ascii="Verdana" w:hAnsi="Verdana"/>
                <w:sz w:val="22"/>
                <w:szCs w:val="22"/>
                <w:lang w:val="bg-BG"/>
              </w:rPr>
              <w:t>вечер</w:t>
            </w:r>
          </w:p>
        </w:tc>
        <w:tc>
          <w:tcPr>
            <w:tcW w:w="2160"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ДА</w:t>
            </w:r>
          </w:p>
        </w:tc>
      </w:tr>
      <w:tr w:rsidR="007625CF" w:rsidRPr="004119E3" w:rsidTr="00EA5DED">
        <w:trPr>
          <w:jc w:val="center"/>
        </w:trPr>
        <w:tc>
          <w:tcPr>
            <w:tcW w:w="2995"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ИТ 4</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sidRPr="00BE6550">
              <w:rPr>
                <w:rFonts w:ascii="Verdana" w:hAnsi="Verdana"/>
                <w:sz w:val="22"/>
                <w:szCs w:val="22"/>
                <w:lang w:val="bg-BG"/>
              </w:rPr>
              <w:t>55,5</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Pr>
                <w:rFonts w:ascii="Verdana" w:hAnsi="Verdana"/>
                <w:sz w:val="22"/>
                <w:szCs w:val="22"/>
                <w:lang w:val="bg-BG"/>
              </w:rPr>
              <w:t>вечер</w:t>
            </w:r>
          </w:p>
        </w:tc>
        <w:tc>
          <w:tcPr>
            <w:tcW w:w="2160"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ДА</w:t>
            </w:r>
          </w:p>
        </w:tc>
      </w:tr>
      <w:tr w:rsidR="007625CF" w:rsidRPr="004119E3" w:rsidTr="00EA5DED">
        <w:trPr>
          <w:jc w:val="center"/>
        </w:trPr>
        <w:tc>
          <w:tcPr>
            <w:tcW w:w="2995"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ИТ 5</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sidRPr="00BE6550">
              <w:rPr>
                <w:rFonts w:ascii="Verdana" w:hAnsi="Verdana"/>
                <w:sz w:val="22"/>
                <w:szCs w:val="22"/>
                <w:lang w:val="bg-BG"/>
              </w:rPr>
              <w:t>56,9</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Pr>
                <w:rFonts w:ascii="Verdana" w:hAnsi="Verdana"/>
                <w:sz w:val="22"/>
                <w:szCs w:val="22"/>
                <w:lang w:val="bg-BG"/>
              </w:rPr>
              <w:t>вечер</w:t>
            </w:r>
          </w:p>
        </w:tc>
        <w:tc>
          <w:tcPr>
            <w:tcW w:w="2160"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ДА</w:t>
            </w:r>
          </w:p>
        </w:tc>
      </w:tr>
      <w:tr w:rsidR="007625CF" w:rsidRPr="004119E3" w:rsidTr="00EA5DED">
        <w:trPr>
          <w:jc w:val="center"/>
        </w:trPr>
        <w:tc>
          <w:tcPr>
            <w:tcW w:w="2995"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ИТ 6</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sidRPr="00BE6550">
              <w:rPr>
                <w:rFonts w:ascii="Verdana" w:hAnsi="Verdana"/>
                <w:sz w:val="22"/>
                <w:szCs w:val="22"/>
                <w:lang w:val="bg-BG"/>
              </w:rPr>
              <w:t>58,5</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Pr>
                <w:rFonts w:ascii="Verdana" w:hAnsi="Verdana"/>
                <w:sz w:val="22"/>
                <w:szCs w:val="22"/>
                <w:lang w:val="bg-BG"/>
              </w:rPr>
              <w:t>вечер</w:t>
            </w:r>
          </w:p>
        </w:tc>
        <w:tc>
          <w:tcPr>
            <w:tcW w:w="2160"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ДА</w:t>
            </w:r>
          </w:p>
        </w:tc>
      </w:tr>
      <w:tr w:rsidR="007625CF" w:rsidRPr="004119E3" w:rsidTr="00EA5DED">
        <w:trPr>
          <w:jc w:val="center"/>
        </w:trPr>
        <w:tc>
          <w:tcPr>
            <w:tcW w:w="2995"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ИТ 7</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sidRPr="00BE6550">
              <w:rPr>
                <w:rFonts w:ascii="Verdana" w:hAnsi="Verdana"/>
                <w:sz w:val="22"/>
                <w:szCs w:val="22"/>
                <w:lang w:val="bg-BG"/>
              </w:rPr>
              <w:t>60,2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Pr>
                <w:rFonts w:ascii="Verdana" w:hAnsi="Verdana"/>
                <w:sz w:val="22"/>
                <w:szCs w:val="22"/>
                <w:lang w:val="bg-BG"/>
              </w:rPr>
              <w:t>вечер</w:t>
            </w:r>
          </w:p>
        </w:tc>
        <w:tc>
          <w:tcPr>
            <w:tcW w:w="2160"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ДА</w:t>
            </w:r>
          </w:p>
        </w:tc>
      </w:tr>
      <w:tr w:rsidR="007625CF" w:rsidRPr="004119E3" w:rsidTr="00EA5DED">
        <w:trPr>
          <w:jc w:val="center"/>
        </w:trPr>
        <w:tc>
          <w:tcPr>
            <w:tcW w:w="2995"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ИТ 8</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sidRPr="00BE6550">
              <w:rPr>
                <w:rFonts w:ascii="Verdana" w:hAnsi="Verdana"/>
                <w:sz w:val="22"/>
                <w:szCs w:val="22"/>
                <w:lang w:val="bg-BG"/>
              </w:rPr>
              <w:t>62,8</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Pr>
                <w:rFonts w:ascii="Verdana" w:hAnsi="Verdana"/>
                <w:sz w:val="22"/>
                <w:szCs w:val="22"/>
                <w:lang w:val="bg-BG"/>
              </w:rPr>
              <w:t>вечер</w:t>
            </w:r>
          </w:p>
        </w:tc>
        <w:tc>
          <w:tcPr>
            <w:tcW w:w="2160"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ДА</w:t>
            </w:r>
          </w:p>
        </w:tc>
      </w:tr>
      <w:tr w:rsidR="007625CF" w:rsidRPr="004119E3" w:rsidTr="00EA5DED">
        <w:trPr>
          <w:jc w:val="center"/>
        </w:trPr>
        <w:tc>
          <w:tcPr>
            <w:tcW w:w="2995"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ИТ 9</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sidRPr="00BE6550">
              <w:rPr>
                <w:rFonts w:ascii="Verdana" w:hAnsi="Verdana"/>
                <w:sz w:val="22"/>
                <w:szCs w:val="22"/>
                <w:lang w:val="bg-BG"/>
              </w:rPr>
              <w:t>64,1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Pr>
                <w:rFonts w:ascii="Verdana" w:hAnsi="Verdana"/>
                <w:sz w:val="22"/>
                <w:szCs w:val="22"/>
                <w:lang w:val="bg-BG"/>
              </w:rPr>
              <w:t>вечер</w:t>
            </w:r>
          </w:p>
        </w:tc>
        <w:tc>
          <w:tcPr>
            <w:tcW w:w="2160"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ДА</w:t>
            </w:r>
          </w:p>
        </w:tc>
      </w:tr>
      <w:tr w:rsidR="007625CF" w:rsidRPr="004119E3" w:rsidTr="00EA5DED">
        <w:trPr>
          <w:jc w:val="center"/>
        </w:trPr>
        <w:tc>
          <w:tcPr>
            <w:tcW w:w="2995"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ИТ 10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sidRPr="00BE6550">
              <w:rPr>
                <w:rFonts w:ascii="Verdana" w:hAnsi="Verdana"/>
                <w:sz w:val="22"/>
                <w:szCs w:val="22"/>
                <w:lang w:val="bg-BG"/>
              </w:rPr>
              <w:t>59,9</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Pr>
                <w:rFonts w:ascii="Verdana" w:hAnsi="Verdana"/>
                <w:sz w:val="22"/>
                <w:szCs w:val="22"/>
                <w:lang w:val="bg-BG"/>
              </w:rPr>
              <w:t>вечер</w:t>
            </w:r>
          </w:p>
        </w:tc>
        <w:tc>
          <w:tcPr>
            <w:tcW w:w="2160"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ДА</w:t>
            </w:r>
          </w:p>
        </w:tc>
      </w:tr>
      <w:tr w:rsidR="007625CF" w:rsidRPr="004119E3" w:rsidTr="00EA5DED">
        <w:trPr>
          <w:jc w:val="center"/>
        </w:trPr>
        <w:tc>
          <w:tcPr>
            <w:tcW w:w="2995" w:type="dxa"/>
          </w:tcPr>
          <w:p w:rsidR="007625CF" w:rsidRPr="00BE6550" w:rsidRDefault="007625CF" w:rsidP="007625CF">
            <w:pPr>
              <w:jc w:val="center"/>
              <w:rPr>
                <w:rFonts w:ascii="Verdana" w:hAnsi="Verdana"/>
                <w:sz w:val="22"/>
                <w:szCs w:val="22"/>
              </w:rPr>
            </w:pPr>
            <w:r w:rsidRPr="004119E3">
              <w:rPr>
                <w:rFonts w:ascii="Verdana" w:hAnsi="Verdana"/>
                <w:sz w:val="22"/>
                <w:szCs w:val="22"/>
                <w:lang w:val="bg-BG"/>
              </w:rPr>
              <w:t>ИТ 1</w:t>
            </w:r>
            <w:r>
              <w:rPr>
                <w:rFonts w:ascii="Verdana" w:hAnsi="Verdana"/>
                <w:sz w:val="22"/>
                <w:szCs w:val="22"/>
              </w:rPr>
              <w:t>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sidRPr="00BE6550">
              <w:rPr>
                <w:rFonts w:ascii="Verdana" w:hAnsi="Verdana"/>
                <w:sz w:val="22"/>
                <w:szCs w:val="22"/>
                <w:lang w:val="bg-BG"/>
              </w:rPr>
              <w:t>59,4</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Pr>
                <w:rFonts w:ascii="Verdana" w:hAnsi="Verdana"/>
                <w:sz w:val="22"/>
                <w:szCs w:val="22"/>
                <w:lang w:val="bg-BG"/>
              </w:rPr>
              <w:t>вечер</w:t>
            </w:r>
          </w:p>
        </w:tc>
        <w:tc>
          <w:tcPr>
            <w:tcW w:w="2160"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ДА</w:t>
            </w:r>
          </w:p>
        </w:tc>
      </w:tr>
      <w:tr w:rsidR="007625CF" w:rsidRPr="004119E3" w:rsidTr="00EA5DED">
        <w:trPr>
          <w:jc w:val="center"/>
        </w:trPr>
        <w:tc>
          <w:tcPr>
            <w:tcW w:w="2995" w:type="dxa"/>
          </w:tcPr>
          <w:p w:rsidR="007625CF" w:rsidRPr="00BE6550" w:rsidRDefault="007625CF" w:rsidP="007625CF">
            <w:pPr>
              <w:jc w:val="center"/>
              <w:rPr>
                <w:rFonts w:ascii="Verdana" w:hAnsi="Verdana"/>
                <w:sz w:val="22"/>
                <w:szCs w:val="22"/>
              </w:rPr>
            </w:pPr>
            <w:r w:rsidRPr="004119E3">
              <w:rPr>
                <w:rFonts w:ascii="Verdana" w:hAnsi="Verdana"/>
                <w:sz w:val="22"/>
                <w:szCs w:val="22"/>
                <w:lang w:val="bg-BG"/>
              </w:rPr>
              <w:t>ИТ 1</w:t>
            </w:r>
            <w:r>
              <w:rPr>
                <w:rFonts w:ascii="Verdana" w:hAnsi="Verdana"/>
                <w:sz w:val="22"/>
                <w:szCs w:val="22"/>
              </w:rPr>
              <w:t>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sidRPr="00BE6550">
              <w:rPr>
                <w:rFonts w:ascii="Verdana" w:hAnsi="Verdana"/>
                <w:sz w:val="22"/>
                <w:szCs w:val="22"/>
                <w:lang w:val="bg-BG"/>
              </w:rPr>
              <w:t>55,4</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Pr>
                <w:rFonts w:ascii="Verdana" w:hAnsi="Verdana"/>
                <w:sz w:val="22"/>
                <w:szCs w:val="22"/>
                <w:lang w:val="bg-BG"/>
              </w:rPr>
              <w:t>вечер</w:t>
            </w:r>
          </w:p>
        </w:tc>
        <w:tc>
          <w:tcPr>
            <w:tcW w:w="2160"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ДА</w:t>
            </w:r>
          </w:p>
        </w:tc>
      </w:tr>
      <w:tr w:rsidR="007625CF" w:rsidRPr="004119E3" w:rsidTr="00EA5DED">
        <w:trPr>
          <w:jc w:val="center"/>
        </w:trPr>
        <w:tc>
          <w:tcPr>
            <w:tcW w:w="2995" w:type="dxa"/>
          </w:tcPr>
          <w:p w:rsidR="007625CF" w:rsidRPr="00BE6550" w:rsidRDefault="007625CF" w:rsidP="007625CF">
            <w:pPr>
              <w:jc w:val="center"/>
              <w:rPr>
                <w:rFonts w:ascii="Verdana" w:hAnsi="Verdana"/>
                <w:sz w:val="22"/>
                <w:szCs w:val="22"/>
              </w:rPr>
            </w:pPr>
            <w:bookmarkStart w:id="4" w:name="_Hlk33623810"/>
            <w:r w:rsidRPr="004119E3">
              <w:rPr>
                <w:rFonts w:ascii="Verdana" w:hAnsi="Verdana"/>
                <w:sz w:val="22"/>
                <w:szCs w:val="22"/>
                <w:lang w:val="bg-BG"/>
              </w:rPr>
              <w:t>ИТ 1</w:t>
            </w:r>
            <w:r>
              <w:rPr>
                <w:rFonts w:ascii="Verdana" w:hAnsi="Verdana"/>
                <w:sz w:val="22"/>
                <w:szCs w:val="22"/>
              </w:rPr>
              <w:t>3</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sidRPr="00BE6550">
              <w:rPr>
                <w:rFonts w:ascii="Verdana" w:hAnsi="Verdana"/>
                <w:sz w:val="22"/>
                <w:szCs w:val="22"/>
                <w:lang w:val="bg-BG"/>
              </w:rPr>
              <w:t>53,3</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Pr>
                <w:rFonts w:ascii="Verdana" w:hAnsi="Verdana"/>
                <w:sz w:val="22"/>
                <w:szCs w:val="22"/>
                <w:lang w:val="bg-BG"/>
              </w:rPr>
              <w:t>вечер</w:t>
            </w:r>
          </w:p>
        </w:tc>
        <w:tc>
          <w:tcPr>
            <w:tcW w:w="2160"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ДА</w:t>
            </w:r>
          </w:p>
        </w:tc>
      </w:tr>
      <w:bookmarkEnd w:id="4"/>
      <w:tr w:rsidR="007625CF" w:rsidRPr="004119E3" w:rsidTr="00EA5DED">
        <w:trPr>
          <w:jc w:val="center"/>
        </w:trPr>
        <w:tc>
          <w:tcPr>
            <w:tcW w:w="2995"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Еквивалентно ниво на шум</w:t>
            </w:r>
          </w:p>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/фоново ниво на шума/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sidRPr="00BE6550">
              <w:rPr>
                <w:rFonts w:ascii="Verdana" w:hAnsi="Verdana"/>
                <w:sz w:val="22"/>
                <w:szCs w:val="22"/>
                <w:lang w:val="bg-BG"/>
              </w:rPr>
              <w:t>40,0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Pr>
                <w:rFonts w:ascii="Verdana" w:hAnsi="Verdana"/>
                <w:sz w:val="22"/>
                <w:szCs w:val="22"/>
                <w:lang w:val="bg-BG"/>
              </w:rPr>
              <w:t>вечер</w:t>
            </w:r>
          </w:p>
        </w:tc>
        <w:tc>
          <w:tcPr>
            <w:tcW w:w="2160"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ДА</w:t>
            </w:r>
          </w:p>
        </w:tc>
      </w:tr>
      <w:tr w:rsidR="007625CF" w:rsidRPr="004119E3" w:rsidTr="00EA5DED">
        <w:trPr>
          <w:jc w:val="center"/>
        </w:trPr>
        <w:tc>
          <w:tcPr>
            <w:tcW w:w="2995"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 xml:space="preserve">Еквивалентно ниво на шум </w:t>
            </w:r>
          </w:p>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/място на въздействие/</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sidRPr="00BE6550">
              <w:rPr>
                <w:rFonts w:ascii="Verdana" w:hAnsi="Verdana"/>
                <w:sz w:val="22"/>
                <w:szCs w:val="22"/>
                <w:lang w:val="bg-BG"/>
              </w:rPr>
              <w:t>27,2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Pr>
                <w:rFonts w:ascii="Verdana" w:hAnsi="Verdana"/>
                <w:sz w:val="22"/>
                <w:szCs w:val="22"/>
                <w:lang w:val="bg-BG"/>
              </w:rPr>
              <w:t>вечер</w:t>
            </w:r>
          </w:p>
        </w:tc>
        <w:tc>
          <w:tcPr>
            <w:tcW w:w="2160"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ДА</w:t>
            </w:r>
          </w:p>
        </w:tc>
      </w:tr>
      <w:tr w:rsidR="007625CF" w:rsidRPr="004119E3" w:rsidTr="00EA5DED">
        <w:trPr>
          <w:jc w:val="center"/>
        </w:trPr>
        <w:tc>
          <w:tcPr>
            <w:tcW w:w="2995"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 xml:space="preserve">Ниво на обща звукова мощност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sidRPr="00BE6550">
              <w:rPr>
                <w:rFonts w:ascii="Verdana" w:hAnsi="Verdana"/>
                <w:sz w:val="22"/>
                <w:szCs w:val="22"/>
                <w:lang w:val="bg-BG"/>
              </w:rPr>
              <w:t>110,4</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Pr>
                <w:rFonts w:ascii="Verdana" w:hAnsi="Verdana"/>
                <w:sz w:val="22"/>
                <w:szCs w:val="22"/>
                <w:lang w:val="bg-BG"/>
              </w:rPr>
              <w:t>вечер</w:t>
            </w:r>
          </w:p>
        </w:tc>
        <w:tc>
          <w:tcPr>
            <w:tcW w:w="2160"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ДА</w:t>
            </w:r>
          </w:p>
        </w:tc>
      </w:tr>
      <w:bookmarkEnd w:id="3"/>
    </w:tbl>
    <w:p w:rsidR="00BE6550" w:rsidRPr="00D65275" w:rsidRDefault="00BE6550" w:rsidP="00BE6550">
      <w:pPr>
        <w:ind w:firstLine="708"/>
        <w:jc w:val="both"/>
        <w:rPr>
          <w:rFonts w:ascii="Verdana" w:hAnsi="Verdana"/>
          <w:b/>
          <w:sz w:val="16"/>
          <w:szCs w:val="16"/>
          <w:lang w:val="bg-BG"/>
        </w:rPr>
      </w:pP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5"/>
        <w:gridCol w:w="2340"/>
        <w:gridCol w:w="2340"/>
        <w:gridCol w:w="2160"/>
      </w:tblGrid>
      <w:tr w:rsidR="00BE6550" w:rsidRPr="004119E3" w:rsidTr="00EA5DED">
        <w:trPr>
          <w:jc w:val="center"/>
        </w:trPr>
        <w:tc>
          <w:tcPr>
            <w:tcW w:w="2995" w:type="dxa"/>
            <w:shd w:val="clear" w:color="auto" w:fill="E6E6E6"/>
            <w:vAlign w:val="center"/>
          </w:tcPr>
          <w:p w:rsidR="00BE6550" w:rsidRPr="004119E3" w:rsidRDefault="00BE6550" w:rsidP="00EA5DED">
            <w:pPr>
              <w:jc w:val="center"/>
              <w:rPr>
                <w:rFonts w:ascii="Verdana" w:hAnsi="Verdana"/>
                <w:sz w:val="26"/>
                <w:szCs w:val="26"/>
                <w:lang w:val="bg-BG"/>
              </w:rPr>
            </w:pPr>
            <w:r w:rsidRPr="004119E3">
              <w:rPr>
                <w:rFonts w:ascii="Verdana" w:hAnsi="Verdana"/>
                <w:sz w:val="26"/>
                <w:szCs w:val="26"/>
                <w:lang w:val="bg-BG"/>
              </w:rPr>
              <w:t>Място на измерването</w:t>
            </w:r>
          </w:p>
        </w:tc>
        <w:tc>
          <w:tcPr>
            <w:tcW w:w="2340" w:type="dxa"/>
            <w:shd w:val="clear" w:color="auto" w:fill="E6E6E6"/>
            <w:vAlign w:val="center"/>
          </w:tcPr>
          <w:p w:rsidR="00BE6550" w:rsidRPr="004119E3" w:rsidRDefault="00BE6550" w:rsidP="00EA5DED">
            <w:pPr>
              <w:jc w:val="center"/>
              <w:rPr>
                <w:rFonts w:ascii="Verdana" w:hAnsi="Verdana"/>
                <w:sz w:val="26"/>
                <w:szCs w:val="26"/>
                <w:lang w:val="bg-BG"/>
              </w:rPr>
            </w:pPr>
            <w:r w:rsidRPr="004119E3">
              <w:rPr>
                <w:rFonts w:ascii="Verdana" w:hAnsi="Verdana"/>
                <w:sz w:val="26"/>
                <w:szCs w:val="26"/>
                <w:lang w:val="bg-BG"/>
              </w:rPr>
              <w:t>Ниво на звуковото налягане в dB (А)</w:t>
            </w:r>
          </w:p>
        </w:tc>
        <w:tc>
          <w:tcPr>
            <w:tcW w:w="2340" w:type="dxa"/>
            <w:shd w:val="clear" w:color="auto" w:fill="E6E6E6"/>
            <w:vAlign w:val="center"/>
          </w:tcPr>
          <w:p w:rsidR="00BE6550" w:rsidRPr="004119E3" w:rsidRDefault="00BE6550" w:rsidP="00EA5DED">
            <w:pPr>
              <w:jc w:val="center"/>
              <w:rPr>
                <w:rFonts w:ascii="Verdana" w:hAnsi="Verdana"/>
                <w:sz w:val="26"/>
                <w:szCs w:val="26"/>
                <w:lang w:val="bg-BG"/>
              </w:rPr>
            </w:pPr>
            <w:r w:rsidRPr="004119E3">
              <w:rPr>
                <w:rFonts w:ascii="Verdana" w:hAnsi="Verdana"/>
                <w:sz w:val="26"/>
                <w:szCs w:val="26"/>
                <w:lang w:val="bg-BG"/>
              </w:rPr>
              <w:t xml:space="preserve">Измерено през    </w:t>
            </w:r>
            <w:r>
              <w:rPr>
                <w:rFonts w:ascii="Verdana" w:hAnsi="Verdana"/>
                <w:sz w:val="26"/>
                <w:szCs w:val="26"/>
                <w:lang w:val="bg-BG"/>
              </w:rPr>
              <w:t>нощта</w:t>
            </w:r>
          </w:p>
        </w:tc>
        <w:tc>
          <w:tcPr>
            <w:tcW w:w="2160" w:type="dxa"/>
            <w:shd w:val="clear" w:color="auto" w:fill="E6E6E6"/>
            <w:vAlign w:val="center"/>
          </w:tcPr>
          <w:p w:rsidR="00BE6550" w:rsidRPr="004119E3" w:rsidRDefault="00BE6550" w:rsidP="00EA5DED">
            <w:pPr>
              <w:jc w:val="center"/>
              <w:rPr>
                <w:rFonts w:ascii="Verdana" w:hAnsi="Verdana"/>
                <w:sz w:val="26"/>
                <w:szCs w:val="26"/>
                <w:lang w:val="bg-BG"/>
              </w:rPr>
            </w:pPr>
            <w:r w:rsidRPr="004119E3">
              <w:rPr>
                <w:rFonts w:ascii="Verdana" w:hAnsi="Verdana"/>
                <w:sz w:val="26"/>
                <w:szCs w:val="26"/>
                <w:lang w:val="bg-BG"/>
              </w:rPr>
              <w:t>Съответствие</w:t>
            </w:r>
          </w:p>
        </w:tc>
      </w:tr>
      <w:tr w:rsidR="007625CF" w:rsidRPr="004119E3" w:rsidTr="00EA5DED">
        <w:trPr>
          <w:jc w:val="center"/>
        </w:trPr>
        <w:tc>
          <w:tcPr>
            <w:tcW w:w="2995"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ИТ 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sidRPr="006C087D">
              <w:rPr>
                <w:rFonts w:ascii="Verdana" w:hAnsi="Verdana"/>
                <w:sz w:val="22"/>
                <w:szCs w:val="22"/>
                <w:lang w:val="bg-BG"/>
              </w:rPr>
              <w:t>49,5</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Pr>
                <w:rFonts w:ascii="Verdana" w:hAnsi="Verdana"/>
                <w:sz w:val="22"/>
                <w:szCs w:val="22"/>
                <w:lang w:val="bg-BG"/>
              </w:rPr>
              <w:t>нощ</w:t>
            </w:r>
          </w:p>
        </w:tc>
        <w:tc>
          <w:tcPr>
            <w:tcW w:w="2160" w:type="dxa"/>
          </w:tcPr>
          <w:p w:rsidR="007625CF" w:rsidRPr="004119E3" w:rsidRDefault="007625CF" w:rsidP="007625CF">
            <w:pPr>
              <w:jc w:val="center"/>
              <w:rPr>
                <w:rFonts w:ascii="Verdana" w:hAnsi="Verdana"/>
                <w:lang w:val="bg-BG"/>
              </w:rPr>
            </w:pPr>
            <w:r w:rsidRPr="004119E3">
              <w:rPr>
                <w:rFonts w:ascii="Verdana" w:hAnsi="Verdana"/>
                <w:lang w:val="bg-BG"/>
              </w:rPr>
              <w:t>ДА</w:t>
            </w:r>
          </w:p>
        </w:tc>
      </w:tr>
      <w:tr w:rsidR="007625CF" w:rsidRPr="004119E3" w:rsidTr="00EA5DED">
        <w:trPr>
          <w:jc w:val="center"/>
        </w:trPr>
        <w:tc>
          <w:tcPr>
            <w:tcW w:w="2995"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ИТ 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sidRPr="006C087D">
              <w:rPr>
                <w:rFonts w:ascii="Verdana" w:hAnsi="Verdana"/>
                <w:sz w:val="22"/>
                <w:szCs w:val="22"/>
                <w:lang w:val="bg-BG"/>
              </w:rPr>
              <w:t>47,8</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Default="007625CF" w:rsidP="007625CF">
            <w:pPr>
              <w:jc w:val="center"/>
            </w:pPr>
            <w:r w:rsidRPr="00A142BD">
              <w:rPr>
                <w:rFonts w:ascii="Verdana" w:hAnsi="Verdana"/>
                <w:sz w:val="22"/>
                <w:szCs w:val="22"/>
                <w:lang w:val="bg-BG"/>
              </w:rPr>
              <w:t>нощ</w:t>
            </w:r>
          </w:p>
        </w:tc>
        <w:tc>
          <w:tcPr>
            <w:tcW w:w="2160"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ДА</w:t>
            </w:r>
          </w:p>
        </w:tc>
      </w:tr>
      <w:tr w:rsidR="007625CF" w:rsidRPr="004119E3" w:rsidTr="00EA5DED">
        <w:trPr>
          <w:jc w:val="center"/>
        </w:trPr>
        <w:tc>
          <w:tcPr>
            <w:tcW w:w="2995"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ИТ 3</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sidRPr="006C087D">
              <w:rPr>
                <w:rFonts w:ascii="Verdana" w:hAnsi="Verdana"/>
                <w:sz w:val="22"/>
                <w:szCs w:val="22"/>
                <w:lang w:val="bg-BG"/>
              </w:rPr>
              <w:t>45,8</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Default="007625CF" w:rsidP="007625CF">
            <w:pPr>
              <w:jc w:val="center"/>
            </w:pPr>
            <w:r w:rsidRPr="00A142BD">
              <w:rPr>
                <w:rFonts w:ascii="Verdana" w:hAnsi="Verdana"/>
                <w:sz w:val="22"/>
                <w:szCs w:val="22"/>
                <w:lang w:val="bg-BG"/>
              </w:rPr>
              <w:t>нощ</w:t>
            </w:r>
          </w:p>
        </w:tc>
        <w:tc>
          <w:tcPr>
            <w:tcW w:w="2160"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ДА</w:t>
            </w:r>
          </w:p>
        </w:tc>
      </w:tr>
      <w:tr w:rsidR="007625CF" w:rsidRPr="004119E3" w:rsidTr="00EA5DED">
        <w:trPr>
          <w:jc w:val="center"/>
        </w:trPr>
        <w:tc>
          <w:tcPr>
            <w:tcW w:w="2995"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ИТ 4</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sidRPr="006C087D">
              <w:rPr>
                <w:rFonts w:ascii="Verdana" w:hAnsi="Verdana"/>
                <w:sz w:val="22"/>
                <w:szCs w:val="22"/>
                <w:lang w:val="bg-BG"/>
              </w:rPr>
              <w:t>47,4</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Default="007625CF" w:rsidP="007625CF">
            <w:pPr>
              <w:jc w:val="center"/>
            </w:pPr>
            <w:r w:rsidRPr="00A142BD">
              <w:rPr>
                <w:rFonts w:ascii="Verdana" w:hAnsi="Verdana"/>
                <w:sz w:val="22"/>
                <w:szCs w:val="22"/>
                <w:lang w:val="bg-BG"/>
              </w:rPr>
              <w:t>нощ</w:t>
            </w:r>
          </w:p>
        </w:tc>
        <w:tc>
          <w:tcPr>
            <w:tcW w:w="2160"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ДА</w:t>
            </w:r>
          </w:p>
        </w:tc>
      </w:tr>
      <w:tr w:rsidR="007625CF" w:rsidRPr="004119E3" w:rsidTr="00EA5DED">
        <w:trPr>
          <w:jc w:val="center"/>
        </w:trPr>
        <w:tc>
          <w:tcPr>
            <w:tcW w:w="2995"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ИТ 5</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sidRPr="006C087D">
              <w:rPr>
                <w:rFonts w:ascii="Verdana" w:hAnsi="Verdana"/>
                <w:sz w:val="22"/>
                <w:szCs w:val="22"/>
                <w:lang w:val="bg-BG"/>
              </w:rPr>
              <w:t>48,9</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Default="007625CF" w:rsidP="007625CF">
            <w:pPr>
              <w:jc w:val="center"/>
            </w:pPr>
            <w:r w:rsidRPr="00A142BD">
              <w:rPr>
                <w:rFonts w:ascii="Verdana" w:hAnsi="Verdana"/>
                <w:sz w:val="22"/>
                <w:szCs w:val="22"/>
                <w:lang w:val="bg-BG"/>
              </w:rPr>
              <w:t>нощ</w:t>
            </w:r>
          </w:p>
        </w:tc>
        <w:tc>
          <w:tcPr>
            <w:tcW w:w="2160"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ДА</w:t>
            </w:r>
          </w:p>
        </w:tc>
      </w:tr>
      <w:tr w:rsidR="007625CF" w:rsidRPr="004119E3" w:rsidTr="00EA5DED">
        <w:trPr>
          <w:jc w:val="center"/>
        </w:trPr>
        <w:tc>
          <w:tcPr>
            <w:tcW w:w="2995"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ИТ 6</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sidRPr="006C087D">
              <w:rPr>
                <w:rFonts w:ascii="Verdana" w:hAnsi="Verdana"/>
                <w:sz w:val="22"/>
                <w:szCs w:val="22"/>
                <w:lang w:val="bg-BG"/>
              </w:rPr>
              <w:t>47,1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Default="007625CF" w:rsidP="007625CF">
            <w:pPr>
              <w:jc w:val="center"/>
            </w:pPr>
            <w:r w:rsidRPr="00A142BD">
              <w:rPr>
                <w:rFonts w:ascii="Verdana" w:hAnsi="Verdana"/>
                <w:sz w:val="22"/>
                <w:szCs w:val="22"/>
                <w:lang w:val="bg-BG"/>
              </w:rPr>
              <w:t>нощ</w:t>
            </w:r>
          </w:p>
        </w:tc>
        <w:tc>
          <w:tcPr>
            <w:tcW w:w="2160"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ДА</w:t>
            </w:r>
          </w:p>
        </w:tc>
      </w:tr>
      <w:tr w:rsidR="007625CF" w:rsidRPr="004119E3" w:rsidTr="00EA5DED">
        <w:trPr>
          <w:jc w:val="center"/>
        </w:trPr>
        <w:tc>
          <w:tcPr>
            <w:tcW w:w="2995"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ИТ 7</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sidRPr="006C087D">
              <w:rPr>
                <w:rFonts w:ascii="Verdana" w:hAnsi="Verdana"/>
                <w:sz w:val="22"/>
                <w:szCs w:val="22"/>
                <w:lang w:val="bg-BG"/>
              </w:rPr>
              <w:t>51,0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Default="007625CF" w:rsidP="007625CF">
            <w:pPr>
              <w:jc w:val="center"/>
            </w:pPr>
            <w:r w:rsidRPr="00A142BD">
              <w:rPr>
                <w:rFonts w:ascii="Verdana" w:hAnsi="Verdana"/>
                <w:sz w:val="22"/>
                <w:szCs w:val="22"/>
                <w:lang w:val="bg-BG"/>
              </w:rPr>
              <w:t>нощ</w:t>
            </w:r>
          </w:p>
        </w:tc>
        <w:tc>
          <w:tcPr>
            <w:tcW w:w="2160"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ДА</w:t>
            </w:r>
          </w:p>
        </w:tc>
      </w:tr>
      <w:tr w:rsidR="007625CF" w:rsidRPr="004119E3" w:rsidTr="00EA5DED">
        <w:trPr>
          <w:jc w:val="center"/>
        </w:trPr>
        <w:tc>
          <w:tcPr>
            <w:tcW w:w="2995"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ИТ 8</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sidRPr="006C087D">
              <w:rPr>
                <w:rFonts w:ascii="Verdana" w:hAnsi="Verdana"/>
                <w:sz w:val="22"/>
                <w:szCs w:val="22"/>
                <w:lang w:val="bg-BG"/>
              </w:rPr>
              <w:t>52,9</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Default="007625CF" w:rsidP="007625CF">
            <w:pPr>
              <w:jc w:val="center"/>
            </w:pPr>
            <w:r w:rsidRPr="00A142BD">
              <w:rPr>
                <w:rFonts w:ascii="Verdana" w:hAnsi="Verdana"/>
                <w:sz w:val="22"/>
                <w:szCs w:val="22"/>
                <w:lang w:val="bg-BG"/>
              </w:rPr>
              <w:t>нощ</w:t>
            </w:r>
          </w:p>
        </w:tc>
        <w:tc>
          <w:tcPr>
            <w:tcW w:w="2160"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ДА</w:t>
            </w:r>
          </w:p>
        </w:tc>
      </w:tr>
      <w:tr w:rsidR="007625CF" w:rsidRPr="004119E3" w:rsidTr="00EA5DED">
        <w:trPr>
          <w:jc w:val="center"/>
        </w:trPr>
        <w:tc>
          <w:tcPr>
            <w:tcW w:w="2995"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ИТ 9</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sidRPr="006C087D">
              <w:rPr>
                <w:rFonts w:ascii="Verdana" w:hAnsi="Verdana"/>
                <w:sz w:val="22"/>
                <w:szCs w:val="22"/>
                <w:lang w:val="bg-BG"/>
              </w:rPr>
              <w:t>54,8</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Default="007625CF" w:rsidP="007625CF">
            <w:pPr>
              <w:jc w:val="center"/>
            </w:pPr>
            <w:r w:rsidRPr="00A142BD">
              <w:rPr>
                <w:rFonts w:ascii="Verdana" w:hAnsi="Verdana"/>
                <w:sz w:val="22"/>
                <w:szCs w:val="22"/>
                <w:lang w:val="bg-BG"/>
              </w:rPr>
              <w:t>нощ</w:t>
            </w:r>
          </w:p>
        </w:tc>
        <w:tc>
          <w:tcPr>
            <w:tcW w:w="2160"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ДА</w:t>
            </w:r>
          </w:p>
        </w:tc>
      </w:tr>
      <w:tr w:rsidR="007625CF" w:rsidRPr="004119E3" w:rsidTr="00EA5DED">
        <w:trPr>
          <w:jc w:val="center"/>
        </w:trPr>
        <w:tc>
          <w:tcPr>
            <w:tcW w:w="2995"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ИТ 10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sidRPr="006C087D">
              <w:rPr>
                <w:rFonts w:ascii="Verdana" w:hAnsi="Verdana"/>
                <w:sz w:val="22"/>
                <w:szCs w:val="22"/>
                <w:lang w:val="bg-BG"/>
              </w:rPr>
              <w:t>52,9</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Default="007625CF" w:rsidP="007625CF">
            <w:pPr>
              <w:jc w:val="center"/>
            </w:pPr>
            <w:r w:rsidRPr="00A142BD">
              <w:rPr>
                <w:rFonts w:ascii="Verdana" w:hAnsi="Verdana"/>
                <w:sz w:val="22"/>
                <w:szCs w:val="22"/>
                <w:lang w:val="bg-BG"/>
              </w:rPr>
              <w:t>нощ</w:t>
            </w:r>
          </w:p>
        </w:tc>
        <w:tc>
          <w:tcPr>
            <w:tcW w:w="2160"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ДА</w:t>
            </w:r>
          </w:p>
        </w:tc>
      </w:tr>
      <w:tr w:rsidR="007625CF" w:rsidRPr="004119E3" w:rsidTr="00EA5DED">
        <w:trPr>
          <w:jc w:val="center"/>
        </w:trPr>
        <w:tc>
          <w:tcPr>
            <w:tcW w:w="2995" w:type="dxa"/>
          </w:tcPr>
          <w:p w:rsidR="007625CF" w:rsidRPr="006C087D" w:rsidRDefault="007625CF" w:rsidP="007625CF">
            <w:pPr>
              <w:jc w:val="center"/>
              <w:rPr>
                <w:rFonts w:ascii="Verdana" w:hAnsi="Verdana"/>
                <w:sz w:val="22"/>
                <w:szCs w:val="22"/>
              </w:rPr>
            </w:pPr>
            <w:r w:rsidRPr="004119E3">
              <w:rPr>
                <w:rFonts w:ascii="Verdana" w:hAnsi="Verdana"/>
                <w:sz w:val="22"/>
                <w:szCs w:val="22"/>
                <w:lang w:val="bg-BG"/>
              </w:rPr>
              <w:t>ИТ 1</w:t>
            </w:r>
            <w:r>
              <w:rPr>
                <w:rFonts w:ascii="Verdana" w:hAnsi="Verdana"/>
                <w:sz w:val="22"/>
                <w:szCs w:val="22"/>
              </w:rPr>
              <w:t>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sidRPr="006C087D">
              <w:rPr>
                <w:rFonts w:ascii="Verdana" w:hAnsi="Verdana"/>
                <w:sz w:val="22"/>
                <w:szCs w:val="22"/>
                <w:lang w:val="bg-BG"/>
              </w:rPr>
              <w:t>52,0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Default="007625CF" w:rsidP="007625CF">
            <w:pPr>
              <w:jc w:val="center"/>
            </w:pPr>
            <w:r w:rsidRPr="00A142BD">
              <w:rPr>
                <w:rFonts w:ascii="Verdana" w:hAnsi="Verdana"/>
                <w:sz w:val="22"/>
                <w:szCs w:val="22"/>
                <w:lang w:val="bg-BG"/>
              </w:rPr>
              <w:t>нощ</w:t>
            </w:r>
          </w:p>
        </w:tc>
        <w:tc>
          <w:tcPr>
            <w:tcW w:w="2160"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ДА</w:t>
            </w:r>
          </w:p>
        </w:tc>
      </w:tr>
      <w:tr w:rsidR="007625CF" w:rsidRPr="004119E3" w:rsidTr="00EA5DED">
        <w:trPr>
          <w:jc w:val="center"/>
        </w:trPr>
        <w:tc>
          <w:tcPr>
            <w:tcW w:w="2995" w:type="dxa"/>
          </w:tcPr>
          <w:p w:rsidR="007625CF" w:rsidRPr="006C087D" w:rsidRDefault="007625CF" w:rsidP="007625CF">
            <w:pPr>
              <w:jc w:val="center"/>
              <w:rPr>
                <w:rFonts w:ascii="Verdana" w:hAnsi="Verdana"/>
                <w:sz w:val="22"/>
                <w:szCs w:val="22"/>
              </w:rPr>
            </w:pPr>
            <w:r w:rsidRPr="004119E3">
              <w:rPr>
                <w:rFonts w:ascii="Verdana" w:hAnsi="Verdana"/>
                <w:sz w:val="22"/>
                <w:szCs w:val="22"/>
                <w:lang w:val="bg-BG"/>
              </w:rPr>
              <w:t>ИТ 1</w:t>
            </w:r>
            <w:r>
              <w:rPr>
                <w:rFonts w:ascii="Verdana" w:hAnsi="Verdana"/>
                <w:sz w:val="22"/>
                <w:szCs w:val="22"/>
              </w:rPr>
              <w:t>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sidRPr="006C087D">
              <w:rPr>
                <w:rFonts w:ascii="Verdana" w:hAnsi="Verdana"/>
                <w:sz w:val="22"/>
                <w:szCs w:val="22"/>
                <w:lang w:val="bg-BG"/>
              </w:rPr>
              <w:t>53,4</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Default="007625CF" w:rsidP="007625CF">
            <w:pPr>
              <w:jc w:val="center"/>
            </w:pPr>
            <w:r w:rsidRPr="00A142BD">
              <w:rPr>
                <w:rFonts w:ascii="Verdana" w:hAnsi="Verdana"/>
                <w:sz w:val="22"/>
                <w:szCs w:val="22"/>
                <w:lang w:val="bg-BG"/>
              </w:rPr>
              <w:t>нощ</w:t>
            </w:r>
          </w:p>
        </w:tc>
        <w:tc>
          <w:tcPr>
            <w:tcW w:w="2160"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ДА</w:t>
            </w:r>
          </w:p>
        </w:tc>
      </w:tr>
      <w:tr w:rsidR="007625CF" w:rsidRPr="004119E3" w:rsidTr="00EA5DED">
        <w:trPr>
          <w:jc w:val="center"/>
        </w:trPr>
        <w:tc>
          <w:tcPr>
            <w:tcW w:w="2995" w:type="dxa"/>
          </w:tcPr>
          <w:p w:rsidR="007625CF" w:rsidRPr="006C087D" w:rsidRDefault="007625CF" w:rsidP="007625CF">
            <w:pPr>
              <w:jc w:val="center"/>
              <w:rPr>
                <w:rFonts w:ascii="Verdana" w:hAnsi="Verdana"/>
                <w:sz w:val="22"/>
                <w:szCs w:val="22"/>
              </w:rPr>
            </w:pPr>
            <w:r w:rsidRPr="004119E3">
              <w:rPr>
                <w:rFonts w:ascii="Verdana" w:hAnsi="Verdana"/>
                <w:sz w:val="22"/>
                <w:szCs w:val="22"/>
                <w:lang w:val="bg-BG"/>
              </w:rPr>
              <w:t>ИТ 1</w:t>
            </w:r>
            <w:r>
              <w:rPr>
                <w:rFonts w:ascii="Verdana" w:hAnsi="Verdana"/>
                <w:sz w:val="22"/>
                <w:szCs w:val="22"/>
              </w:rPr>
              <w:t>3</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sidRPr="006C087D">
              <w:rPr>
                <w:rFonts w:ascii="Verdana" w:hAnsi="Verdana"/>
                <w:sz w:val="22"/>
                <w:szCs w:val="22"/>
                <w:lang w:val="bg-BG"/>
              </w:rPr>
              <w:t>50,1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Default="007625CF" w:rsidP="007625CF">
            <w:pPr>
              <w:jc w:val="center"/>
            </w:pPr>
            <w:r w:rsidRPr="00A142BD">
              <w:rPr>
                <w:rFonts w:ascii="Verdana" w:hAnsi="Verdana"/>
                <w:sz w:val="22"/>
                <w:szCs w:val="22"/>
                <w:lang w:val="bg-BG"/>
              </w:rPr>
              <w:t>нощ</w:t>
            </w:r>
          </w:p>
        </w:tc>
        <w:tc>
          <w:tcPr>
            <w:tcW w:w="2160"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ДА</w:t>
            </w:r>
          </w:p>
        </w:tc>
      </w:tr>
      <w:tr w:rsidR="007625CF" w:rsidRPr="004119E3" w:rsidTr="00EA5DED">
        <w:trPr>
          <w:jc w:val="center"/>
        </w:trPr>
        <w:tc>
          <w:tcPr>
            <w:tcW w:w="2995"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lastRenderedPageBreak/>
              <w:t>Еквивалентно ниво на шум</w:t>
            </w:r>
          </w:p>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/фоново ниво на шума/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sidRPr="006C087D">
              <w:rPr>
                <w:rFonts w:ascii="Verdana" w:hAnsi="Verdana"/>
                <w:sz w:val="22"/>
                <w:szCs w:val="22"/>
                <w:lang w:val="bg-BG"/>
              </w:rPr>
              <w:t>35,0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Default="007625CF" w:rsidP="007625CF">
            <w:pPr>
              <w:jc w:val="center"/>
            </w:pPr>
            <w:r w:rsidRPr="008635AB">
              <w:rPr>
                <w:rFonts w:ascii="Verdana" w:hAnsi="Verdana"/>
                <w:sz w:val="22"/>
                <w:szCs w:val="22"/>
                <w:lang w:val="bg-BG"/>
              </w:rPr>
              <w:t>нощ</w:t>
            </w:r>
          </w:p>
        </w:tc>
        <w:tc>
          <w:tcPr>
            <w:tcW w:w="2160"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ДА</w:t>
            </w:r>
          </w:p>
        </w:tc>
      </w:tr>
      <w:tr w:rsidR="007625CF" w:rsidRPr="004119E3" w:rsidTr="00EA5DED">
        <w:trPr>
          <w:jc w:val="center"/>
        </w:trPr>
        <w:tc>
          <w:tcPr>
            <w:tcW w:w="2995"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 xml:space="preserve">Еквивалентно ниво на шум </w:t>
            </w:r>
          </w:p>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/място на въздействие/</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sidRPr="006C087D">
              <w:rPr>
                <w:rFonts w:ascii="Verdana" w:hAnsi="Verdana"/>
                <w:sz w:val="22"/>
                <w:szCs w:val="22"/>
                <w:lang w:val="bg-BG"/>
              </w:rPr>
              <w:t>19,5</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Default="007625CF" w:rsidP="007625CF">
            <w:pPr>
              <w:jc w:val="center"/>
            </w:pPr>
            <w:r w:rsidRPr="008635AB">
              <w:rPr>
                <w:rFonts w:ascii="Verdana" w:hAnsi="Verdana"/>
                <w:sz w:val="22"/>
                <w:szCs w:val="22"/>
                <w:lang w:val="bg-BG"/>
              </w:rPr>
              <w:t>нощ</w:t>
            </w:r>
          </w:p>
        </w:tc>
        <w:tc>
          <w:tcPr>
            <w:tcW w:w="2160"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ДА</w:t>
            </w:r>
          </w:p>
        </w:tc>
      </w:tr>
      <w:tr w:rsidR="007625CF" w:rsidRPr="004119E3" w:rsidTr="00EA5DED">
        <w:trPr>
          <w:jc w:val="center"/>
        </w:trPr>
        <w:tc>
          <w:tcPr>
            <w:tcW w:w="2995"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 xml:space="preserve">Ниво на обща звукова мощност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Pr="004119E3" w:rsidRDefault="007625CF" w:rsidP="007625CF">
            <w:pPr>
              <w:jc w:val="center"/>
              <w:rPr>
                <w:rFonts w:ascii="Verdana" w:hAnsi="Verdana"/>
                <w:sz w:val="22"/>
                <w:szCs w:val="22"/>
                <w:lang w:val="bg-BG"/>
              </w:rPr>
            </w:pPr>
            <w:r w:rsidRPr="006C087D">
              <w:rPr>
                <w:rFonts w:ascii="Verdana" w:hAnsi="Verdana"/>
                <w:sz w:val="22"/>
                <w:szCs w:val="22"/>
                <w:lang w:val="bg-BG"/>
              </w:rPr>
              <w:t>102,6</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625CF" w:rsidRDefault="007625CF" w:rsidP="007625CF">
            <w:pPr>
              <w:jc w:val="center"/>
            </w:pPr>
            <w:r w:rsidRPr="008635AB">
              <w:rPr>
                <w:rFonts w:ascii="Verdana" w:hAnsi="Verdana"/>
                <w:sz w:val="22"/>
                <w:szCs w:val="22"/>
                <w:lang w:val="bg-BG"/>
              </w:rPr>
              <w:t>нощ</w:t>
            </w:r>
          </w:p>
        </w:tc>
        <w:tc>
          <w:tcPr>
            <w:tcW w:w="2160" w:type="dxa"/>
          </w:tcPr>
          <w:p w:rsidR="007625CF" w:rsidRPr="004119E3" w:rsidRDefault="007625CF" w:rsidP="007625CF">
            <w:pPr>
              <w:jc w:val="center"/>
              <w:rPr>
                <w:rFonts w:ascii="Verdana" w:hAnsi="Verdana"/>
                <w:sz w:val="22"/>
                <w:szCs w:val="22"/>
                <w:lang w:val="bg-BG"/>
              </w:rPr>
            </w:pPr>
            <w:r w:rsidRPr="004119E3">
              <w:rPr>
                <w:rFonts w:ascii="Verdana" w:hAnsi="Verdana"/>
                <w:sz w:val="22"/>
                <w:szCs w:val="22"/>
                <w:lang w:val="bg-BG"/>
              </w:rPr>
              <w:t>ДА</w:t>
            </w:r>
          </w:p>
        </w:tc>
      </w:tr>
    </w:tbl>
    <w:p w:rsidR="00BE6550" w:rsidRPr="001C564D" w:rsidRDefault="00BE6550" w:rsidP="00FC1E6A">
      <w:pPr>
        <w:jc w:val="both"/>
        <w:rPr>
          <w:rFonts w:ascii="Verdana" w:hAnsi="Verdana"/>
          <w:b/>
          <w:lang w:val="bg-BG"/>
        </w:rPr>
      </w:pPr>
    </w:p>
    <w:p w:rsidR="00EA3921" w:rsidRPr="001C564D" w:rsidRDefault="00EA3921" w:rsidP="00987EC6">
      <w:pPr>
        <w:ind w:firstLine="708"/>
        <w:jc w:val="both"/>
        <w:rPr>
          <w:rFonts w:ascii="Verdana" w:hAnsi="Verdana"/>
          <w:b/>
          <w:lang w:val="bg-BG"/>
        </w:rPr>
      </w:pPr>
      <w:r w:rsidRPr="001C564D">
        <w:rPr>
          <w:rFonts w:ascii="Verdana" w:hAnsi="Verdana"/>
          <w:b/>
          <w:lang w:val="bg-BG"/>
        </w:rPr>
        <w:t>4.</w:t>
      </w:r>
      <w:r w:rsidR="00061BFE">
        <w:rPr>
          <w:rFonts w:ascii="Verdana" w:hAnsi="Verdana"/>
          <w:b/>
          <w:lang w:val="bg-BG"/>
        </w:rPr>
        <w:t>7</w:t>
      </w:r>
      <w:r w:rsidRPr="001C564D">
        <w:rPr>
          <w:rFonts w:ascii="Verdana" w:hAnsi="Verdana"/>
          <w:b/>
          <w:lang w:val="bg-BG"/>
        </w:rPr>
        <w:t>. Опазване на почвата и подземните води от замърсяване</w:t>
      </w:r>
    </w:p>
    <w:p w:rsidR="00E83E04" w:rsidRPr="001C564D" w:rsidRDefault="00E83E04" w:rsidP="00E83E04">
      <w:pPr>
        <w:ind w:firstLine="708"/>
        <w:jc w:val="both"/>
        <w:rPr>
          <w:rFonts w:ascii="Verdana" w:hAnsi="Verdana"/>
          <w:lang w:val="bg-BG"/>
        </w:rPr>
      </w:pPr>
      <w:r w:rsidRPr="001C564D">
        <w:rPr>
          <w:rFonts w:ascii="Verdana" w:hAnsi="Verdana"/>
          <w:lang w:val="bg-BG"/>
        </w:rPr>
        <w:t xml:space="preserve">Изготвена е и се прилага инструкция за периодична проверка за наличие на течове от тръбопроводи и оборудване, разположени на открито, установяване на причините и отстраняване на течовете. </w:t>
      </w:r>
      <w:r w:rsidR="000B001B" w:rsidRPr="001C564D">
        <w:rPr>
          <w:rFonts w:ascii="Verdana" w:hAnsi="Verdana"/>
          <w:lang w:val="bg-BG"/>
        </w:rPr>
        <w:t>П</w:t>
      </w:r>
      <w:r w:rsidRPr="001C564D">
        <w:rPr>
          <w:rFonts w:ascii="Verdana" w:hAnsi="Verdana"/>
          <w:lang w:val="bg-BG"/>
        </w:rPr>
        <w:t xml:space="preserve">опълват </w:t>
      </w:r>
      <w:r w:rsidR="000B001B" w:rsidRPr="001C564D">
        <w:rPr>
          <w:rFonts w:ascii="Verdana" w:hAnsi="Verdana"/>
          <w:lang w:val="bg-BG"/>
        </w:rPr>
        <w:t xml:space="preserve">се </w:t>
      </w:r>
      <w:r w:rsidRPr="001C564D">
        <w:rPr>
          <w:rFonts w:ascii="Verdana" w:hAnsi="Verdana"/>
          <w:lang w:val="bg-BG"/>
        </w:rPr>
        <w:t>съответните протоколи към инструкцията.</w:t>
      </w:r>
      <w:r w:rsidRPr="001C564D">
        <w:rPr>
          <w:rFonts w:ascii="Verdana" w:hAnsi="Verdana"/>
          <w:b/>
          <w:lang w:val="bg-BG"/>
        </w:rPr>
        <w:t xml:space="preserve"> </w:t>
      </w:r>
      <w:r w:rsidRPr="001C564D">
        <w:rPr>
          <w:rFonts w:ascii="Verdana" w:hAnsi="Verdana"/>
          <w:lang w:val="bg-BG"/>
        </w:rPr>
        <w:t>Резултатите от проверките вкл. информация за причините и извършените ремонтни работи</w:t>
      </w:r>
      <w:r w:rsidR="004610D2" w:rsidRPr="001C564D">
        <w:rPr>
          <w:rFonts w:ascii="Verdana" w:hAnsi="Verdana"/>
          <w:lang w:val="bg-BG"/>
        </w:rPr>
        <w:t xml:space="preserve"> </w:t>
      </w:r>
      <w:r w:rsidRPr="001C564D">
        <w:rPr>
          <w:rFonts w:ascii="Verdana" w:hAnsi="Verdana"/>
          <w:lang w:val="bg-BG"/>
        </w:rPr>
        <w:t xml:space="preserve">се съхраняват от притежателя на комплексното разрешително и ще се предоставят при поискване от компетентните органи. </w:t>
      </w:r>
    </w:p>
    <w:p w:rsidR="00E83E04" w:rsidRPr="001C564D" w:rsidRDefault="00E83E04" w:rsidP="00E83E04">
      <w:pPr>
        <w:ind w:firstLine="708"/>
        <w:jc w:val="both"/>
        <w:rPr>
          <w:rFonts w:ascii="Verdana" w:hAnsi="Verdana"/>
          <w:lang w:val="bg-BG"/>
        </w:rPr>
      </w:pPr>
      <w:r w:rsidRPr="001C564D">
        <w:rPr>
          <w:rFonts w:ascii="Verdana" w:hAnsi="Verdana"/>
          <w:lang w:val="bg-BG"/>
        </w:rPr>
        <w:t>За периода не са констатирани разливи и/или изливане на вредни и опасни вещества върху производствената площадка (включително и в обвалованите зони).</w:t>
      </w:r>
      <w:r w:rsidRPr="001C564D">
        <w:rPr>
          <w:rFonts w:ascii="Verdana" w:hAnsi="Verdana"/>
          <w:b/>
          <w:lang w:val="bg-BG"/>
        </w:rPr>
        <w:t xml:space="preserve"> </w:t>
      </w:r>
      <w:r w:rsidRPr="001C564D">
        <w:rPr>
          <w:rFonts w:ascii="Verdana" w:hAnsi="Verdana"/>
          <w:lang w:val="bg-BG"/>
        </w:rPr>
        <w:t xml:space="preserve">За установените разливи/случаи на изливане на вредни и опасни вещества върху производствената площадка е изготвен </w:t>
      </w:r>
      <w:r w:rsidR="00A43206" w:rsidRPr="001C564D">
        <w:rPr>
          <w:rFonts w:ascii="Verdana" w:hAnsi="Verdana"/>
          <w:lang w:val="bg-BG"/>
        </w:rPr>
        <w:t>протокол</w:t>
      </w:r>
      <w:r w:rsidRPr="001C564D">
        <w:rPr>
          <w:rFonts w:ascii="Verdana" w:hAnsi="Verdana"/>
          <w:lang w:val="bg-BG"/>
        </w:rPr>
        <w:t xml:space="preserve"> с данни за датата на установяване на разлива, причини за разлива, неговата площ, състав и количество на замърсителите, предприетите мерки за отстраняване на разлива и последствията от него.</w:t>
      </w:r>
    </w:p>
    <w:p w:rsidR="00E83E04" w:rsidRPr="001C564D" w:rsidRDefault="00E83E04" w:rsidP="00E83E04">
      <w:pPr>
        <w:pStyle w:val="ab"/>
        <w:ind w:firstLine="708"/>
        <w:jc w:val="both"/>
        <w:rPr>
          <w:rFonts w:ascii="Verdana" w:hAnsi="Verdana"/>
          <w:lang w:val="bg-BG"/>
        </w:rPr>
      </w:pPr>
      <w:r w:rsidRPr="001C564D">
        <w:rPr>
          <w:rFonts w:ascii="Verdana" w:hAnsi="Verdana"/>
          <w:lang w:val="bg-BG"/>
        </w:rPr>
        <w:t>В случай на разливи на определени за целта места е  осигурено съхраняването на достатъчно количество подходящи сорбиращи материали за почистване.</w:t>
      </w:r>
    </w:p>
    <w:p w:rsidR="00E83E04" w:rsidRPr="001C564D" w:rsidRDefault="00E83E04" w:rsidP="00E83E04">
      <w:pPr>
        <w:pStyle w:val="ab"/>
        <w:ind w:firstLine="708"/>
        <w:jc w:val="both"/>
        <w:rPr>
          <w:rFonts w:ascii="Verdana" w:hAnsi="Verdana"/>
          <w:lang w:val="bg-BG"/>
        </w:rPr>
      </w:pPr>
      <w:r w:rsidRPr="001C564D">
        <w:rPr>
          <w:rFonts w:ascii="Verdana" w:hAnsi="Verdana"/>
          <w:lang w:val="bg-BG"/>
        </w:rPr>
        <w:t>Не се допуска наличие на течности в резервоари, варели, технологично/пречиствателно оборудване или тръбопроводи, от които са установени течове, до момента на отстраняването им.</w:t>
      </w:r>
    </w:p>
    <w:p w:rsidR="00E83E04" w:rsidRPr="001C564D" w:rsidRDefault="00E83E04" w:rsidP="00E83E04">
      <w:pPr>
        <w:ind w:firstLine="708"/>
        <w:jc w:val="both"/>
        <w:rPr>
          <w:rFonts w:ascii="Verdana" w:hAnsi="Verdana"/>
          <w:lang w:val="bg-BG"/>
        </w:rPr>
      </w:pPr>
      <w:r w:rsidRPr="001C564D">
        <w:rPr>
          <w:rFonts w:ascii="Verdana" w:hAnsi="Verdana"/>
          <w:lang w:val="bg-BG"/>
        </w:rPr>
        <w:t>Товаро-разтоварни работи на площадката, които биха могли да доведат до течове/изливания се извършват единствено на определените за целта места.</w:t>
      </w:r>
    </w:p>
    <w:p w:rsidR="00E83E04" w:rsidRPr="001C564D" w:rsidRDefault="007751BE" w:rsidP="00E83E04">
      <w:pPr>
        <w:tabs>
          <w:tab w:val="left" w:pos="720"/>
        </w:tabs>
        <w:jc w:val="both"/>
        <w:rPr>
          <w:rFonts w:ascii="Verdana" w:hAnsi="Verdana"/>
          <w:lang w:val="bg-BG"/>
        </w:rPr>
      </w:pPr>
      <w:r w:rsidRPr="001C564D">
        <w:rPr>
          <w:rFonts w:ascii="Verdana" w:hAnsi="Verdana"/>
          <w:lang w:val="bg-BG"/>
        </w:rPr>
        <w:tab/>
        <w:t>С</w:t>
      </w:r>
      <w:r w:rsidR="00E83E04" w:rsidRPr="001C564D">
        <w:rPr>
          <w:rFonts w:ascii="Verdana" w:hAnsi="Verdana"/>
          <w:lang w:val="bg-BG"/>
        </w:rPr>
        <w:t>обствен монито</w:t>
      </w:r>
      <w:r w:rsidR="00494FFC" w:rsidRPr="001C564D">
        <w:rPr>
          <w:rFonts w:ascii="Verdana" w:hAnsi="Verdana"/>
          <w:lang w:val="bg-BG"/>
        </w:rPr>
        <w:t>ринг на състоянието на почвите</w:t>
      </w:r>
      <w:r w:rsidRPr="001C564D">
        <w:rPr>
          <w:rFonts w:ascii="Verdana" w:hAnsi="Verdana"/>
          <w:lang w:val="bg-BG"/>
        </w:rPr>
        <w:t xml:space="preserve"> е извършен през 2017г.</w:t>
      </w:r>
      <w:r w:rsidR="00A43206" w:rsidRPr="001C564D">
        <w:rPr>
          <w:rFonts w:ascii="Verdana" w:hAnsi="Verdana"/>
          <w:lang w:val="bg-BG"/>
        </w:rPr>
        <w:t xml:space="preserve"> </w:t>
      </w:r>
      <w:r w:rsidRPr="001C564D">
        <w:rPr>
          <w:rFonts w:ascii="Verdana" w:hAnsi="Verdana"/>
          <w:lang w:val="bg-BG"/>
        </w:rPr>
        <w:t>Пробовземането и анализа са извършени от акредитирана лаборатория</w:t>
      </w:r>
      <w:r w:rsidR="0078657A" w:rsidRPr="001C564D">
        <w:rPr>
          <w:rFonts w:ascii="Verdana" w:hAnsi="Verdana"/>
          <w:lang w:val="bg-BG"/>
        </w:rPr>
        <w:t xml:space="preserve">, резултатите </w:t>
      </w:r>
      <w:r w:rsidR="001C564D" w:rsidRPr="001C564D">
        <w:rPr>
          <w:rFonts w:ascii="Verdana" w:hAnsi="Verdana"/>
          <w:lang w:val="bg-BG"/>
        </w:rPr>
        <w:t>ще се считат за базови</w:t>
      </w:r>
      <w:r w:rsidRPr="001C564D">
        <w:rPr>
          <w:rFonts w:ascii="Verdana" w:hAnsi="Verdana"/>
          <w:lang w:val="bg-BG"/>
        </w:rPr>
        <w:t>.</w:t>
      </w:r>
      <w:r w:rsidR="001C564D" w:rsidRPr="001C564D">
        <w:rPr>
          <w:rFonts w:ascii="Verdana" w:hAnsi="Verdana"/>
          <w:lang w:val="bg-BG"/>
        </w:rPr>
        <w:t xml:space="preserve"> Резултатите от мониторинга на почвите се документира и съхранява на площадката.</w:t>
      </w:r>
    </w:p>
    <w:p w:rsidR="00E83E04" w:rsidRPr="001C564D" w:rsidRDefault="00E83E04" w:rsidP="00487A29">
      <w:pPr>
        <w:tabs>
          <w:tab w:val="left" w:pos="720"/>
        </w:tabs>
        <w:jc w:val="both"/>
        <w:rPr>
          <w:rFonts w:ascii="Verdana" w:hAnsi="Verdana"/>
          <w:lang w:val="bg-BG"/>
        </w:rPr>
      </w:pPr>
    </w:p>
    <w:p w:rsidR="00E36890" w:rsidRPr="001C564D" w:rsidRDefault="00E36890" w:rsidP="00F4149C">
      <w:pPr>
        <w:jc w:val="both"/>
        <w:rPr>
          <w:rFonts w:ascii="Verdana" w:hAnsi="Verdana"/>
          <w:b/>
          <w:lang w:val="bg-BG"/>
        </w:rPr>
      </w:pPr>
      <w:r w:rsidRPr="001C564D">
        <w:rPr>
          <w:rFonts w:ascii="Verdana" w:hAnsi="Verdana"/>
          <w:b/>
          <w:lang w:val="bg-BG"/>
        </w:rPr>
        <w:t xml:space="preserve">Таблица </w:t>
      </w:r>
      <w:r w:rsidR="00A74154">
        <w:rPr>
          <w:rFonts w:ascii="Verdana" w:hAnsi="Verdana"/>
          <w:b/>
          <w:lang w:val="bg-BG"/>
        </w:rPr>
        <w:t>7</w:t>
      </w:r>
      <w:r w:rsidRPr="001C564D">
        <w:rPr>
          <w:rFonts w:ascii="Verdana" w:hAnsi="Verdana"/>
          <w:b/>
          <w:lang w:val="bg-BG"/>
        </w:rPr>
        <w:t>. Опазване на почви</w:t>
      </w:r>
    </w:p>
    <w:tbl>
      <w:tblPr>
        <w:tblW w:w="10530" w:type="dxa"/>
        <w:jc w:val="center"/>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730"/>
        <w:gridCol w:w="1620"/>
        <w:gridCol w:w="2239"/>
        <w:gridCol w:w="1770"/>
        <w:gridCol w:w="1516"/>
        <w:gridCol w:w="1655"/>
      </w:tblGrid>
      <w:tr w:rsidR="00E36890" w:rsidRPr="001C564D" w:rsidTr="001557B7">
        <w:trPr>
          <w:jc w:val="center"/>
        </w:trPr>
        <w:tc>
          <w:tcPr>
            <w:tcW w:w="1730" w:type="dxa"/>
            <w:tcBorders>
              <w:top w:val="single" w:sz="12" w:space="0" w:color="auto"/>
              <w:bottom w:val="single" w:sz="12" w:space="0" w:color="auto"/>
              <w:right w:val="single" w:sz="12" w:space="0" w:color="auto"/>
            </w:tcBorders>
            <w:shd w:val="clear" w:color="auto" w:fill="E6E6E6"/>
            <w:vAlign w:val="center"/>
          </w:tcPr>
          <w:p w:rsidR="00E36890" w:rsidRPr="001C564D" w:rsidRDefault="00E36890" w:rsidP="00487A29">
            <w:pPr>
              <w:jc w:val="center"/>
              <w:rPr>
                <w:rFonts w:ascii="Verdana" w:hAnsi="Verdana"/>
                <w:lang w:val="bg-BG"/>
              </w:rPr>
            </w:pPr>
            <w:r w:rsidRPr="001C564D">
              <w:rPr>
                <w:rFonts w:ascii="Verdana" w:hAnsi="Verdana"/>
                <w:lang w:val="bg-BG"/>
              </w:rPr>
              <w:t>Показател</w:t>
            </w:r>
          </w:p>
        </w:tc>
        <w:tc>
          <w:tcPr>
            <w:tcW w:w="1620" w:type="dxa"/>
            <w:tcBorders>
              <w:top w:val="single" w:sz="12" w:space="0" w:color="auto"/>
              <w:left w:val="single" w:sz="12" w:space="0" w:color="auto"/>
              <w:bottom w:val="single" w:sz="12" w:space="0" w:color="auto"/>
              <w:right w:val="single" w:sz="12" w:space="0" w:color="auto"/>
            </w:tcBorders>
            <w:shd w:val="clear" w:color="auto" w:fill="E6E6E6"/>
            <w:vAlign w:val="center"/>
          </w:tcPr>
          <w:p w:rsidR="00E36890" w:rsidRPr="001C564D" w:rsidRDefault="00E36890" w:rsidP="00487A29">
            <w:pPr>
              <w:ind w:left="-108" w:right="-108"/>
              <w:jc w:val="center"/>
              <w:rPr>
                <w:rFonts w:ascii="Verdana" w:hAnsi="Verdana"/>
                <w:lang w:val="bg-BG"/>
              </w:rPr>
            </w:pPr>
            <w:r w:rsidRPr="001C564D">
              <w:rPr>
                <w:rFonts w:ascii="Verdana" w:hAnsi="Verdana"/>
                <w:lang w:val="bg-BG"/>
              </w:rPr>
              <w:t>Концентрация в почвите (базово състояние), съгласно КР</w:t>
            </w:r>
          </w:p>
        </w:tc>
        <w:tc>
          <w:tcPr>
            <w:tcW w:w="2239" w:type="dxa"/>
            <w:tcBorders>
              <w:top w:val="single" w:sz="12" w:space="0" w:color="auto"/>
              <w:left w:val="single" w:sz="12" w:space="0" w:color="auto"/>
              <w:bottom w:val="single" w:sz="12" w:space="0" w:color="auto"/>
              <w:right w:val="single" w:sz="12" w:space="0" w:color="auto"/>
            </w:tcBorders>
            <w:shd w:val="clear" w:color="auto" w:fill="E6E6E6"/>
            <w:vAlign w:val="center"/>
          </w:tcPr>
          <w:p w:rsidR="00E36890" w:rsidRPr="001C564D" w:rsidRDefault="00E36890" w:rsidP="00487A29">
            <w:pPr>
              <w:ind w:left="-108" w:right="-108"/>
              <w:jc w:val="center"/>
              <w:rPr>
                <w:rFonts w:ascii="Verdana" w:hAnsi="Verdana"/>
                <w:lang w:val="bg-BG"/>
              </w:rPr>
            </w:pPr>
            <w:r w:rsidRPr="001C564D">
              <w:rPr>
                <w:rFonts w:ascii="Verdana" w:hAnsi="Verdana"/>
                <w:lang w:val="bg-BG"/>
              </w:rPr>
              <w:t>Пробовземна точка</w:t>
            </w:r>
          </w:p>
        </w:tc>
        <w:tc>
          <w:tcPr>
            <w:tcW w:w="1770" w:type="dxa"/>
            <w:tcBorders>
              <w:top w:val="single" w:sz="12" w:space="0" w:color="auto"/>
              <w:left w:val="single" w:sz="12" w:space="0" w:color="auto"/>
              <w:bottom w:val="single" w:sz="12" w:space="0" w:color="auto"/>
              <w:right w:val="single" w:sz="12" w:space="0" w:color="auto"/>
            </w:tcBorders>
            <w:shd w:val="clear" w:color="auto" w:fill="E6E6E6"/>
            <w:vAlign w:val="center"/>
          </w:tcPr>
          <w:p w:rsidR="00E36890" w:rsidRPr="001C564D" w:rsidRDefault="00E36890" w:rsidP="00487A29">
            <w:pPr>
              <w:jc w:val="center"/>
              <w:rPr>
                <w:rFonts w:ascii="Verdana" w:hAnsi="Verdana"/>
                <w:lang w:val="bg-BG"/>
              </w:rPr>
            </w:pPr>
            <w:r w:rsidRPr="001C564D">
              <w:rPr>
                <w:rFonts w:ascii="Verdana" w:hAnsi="Verdana"/>
                <w:lang w:val="bg-BG"/>
              </w:rPr>
              <w:t>Резултат от мониторинг</w:t>
            </w:r>
          </w:p>
        </w:tc>
        <w:tc>
          <w:tcPr>
            <w:tcW w:w="1516" w:type="dxa"/>
            <w:tcBorders>
              <w:top w:val="single" w:sz="12" w:space="0" w:color="auto"/>
              <w:left w:val="single" w:sz="12" w:space="0" w:color="auto"/>
              <w:bottom w:val="single" w:sz="12" w:space="0" w:color="auto"/>
              <w:right w:val="single" w:sz="12" w:space="0" w:color="auto"/>
            </w:tcBorders>
            <w:shd w:val="clear" w:color="auto" w:fill="E6E6E6"/>
            <w:vAlign w:val="center"/>
          </w:tcPr>
          <w:p w:rsidR="00E36890" w:rsidRPr="001C564D" w:rsidRDefault="00E36890" w:rsidP="00487A29">
            <w:pPr>
              <w:jc w:val="center"/>
              <w:rPr>
                <w:rFonts w:ascii="Verdana" w:hAnsi="Verdana"/>
                <w:lang w:val="bg-BG"/>
              </w:rPr>
            </w:pPr>
            <w:r w:rsidRPr="001C564D">
              <w:rPr>
                <w:rFonts w:ascii="Verdana" w:hAnsi="Verdana"/>
                <w:lang w:val="bg-BG"/>
              </w:rPr>
              <w:t>Честота на мониторинг</w:t>
            </w:r>
          </w:p>
        </w:tc>
        <w:tc>
          <w:tcPr>
            <w:tcW w:w="1655" w:type="dxa"/>
            <w:tcBorders>
              <w:top w:val="single" w:sz="12" w:space="0" w:color="auto"/>
              <w:left w:val="single" w:sz="12" w:space="0" w:color="auto"/>
              <w:bottom w:val="single" w:sz="12" w:space="0" w:color="auto"/>
            </w:tcBorders>
            <w:shd w:val="clear" w:color="auto" w:fill="E6E6E6"/>
            <w:vAlign w:val="center"/>
          </w:tcPr>
          <w:p w:rsidR="00E36890" w:rsidRPr="001C564D" w:rsidRDefault="00E36890" w:rsidP="00487A29">
            <w:pPr>
              <w:ind w:left="-77" w:right="-124"/>
              <w:jc w:val="center"/>
              <w:rPr>
                <w:rFonts w:ascii="Verdana" w:hAnsi="Verdana"/>
                <w:lang w:val="bg-BG"/>
              </w:rPr>
            </w:pPr>
            <w:r w:rsidRPr="001C564D">
              <w:rPr>
                <w:rFonts w:ascii="Verdana" w:hAnsi="Verdana"/>
                <w:lang w:val="bg-BG"/>
              </w:rPr>
              <w:t>Съответствие</w:t>
            </w:r>
          </w:p>
        </w:tc>
      </w:tr>
      <w:tr w:rsidR="00EB60DA" w:rsidRPr="001C564D" w:rsidTr="001557B7">
        <w:trPr>
          <w:jc w:val="center"/>
        </w:trPr>
        <w:tc>
          <w:tcPr>
            <w:tcW w:w="1730" w:type="dxa"/>
            <w:tcBorders>
              <w:top w:val="single" w:sz="4" w:space="0" w:color="auto"/>
              <w:bottom w:val="single" w:sz="4" w:space="0" w:color="auto"/>
              <w:right w:val="single" w:sz="12" w:space="0" w:color="auto"/>
            </w:tcBorders>
            <w:vAlign w:val="center"/>
          </w:tcPr>
          <w:p w:rsidR="00EB60DA" w:rsidRPr="001C564D" w:rsidRDefault="001C4070" w:rsidP="00487A29">
            <w:pPr>
              <w:spacing w:before="20" w:after="20"/>
              <w:jc w:val="center"/>
              <w:rPr>
                <w:rFonts w:ascii="Verdana" w:hAnsi="Verdana"/>
                <w:lang w:val="bg-BG"/>
              </w:rPr>
            </w:pPr>
            <w:r>
              <w:rPr>
                <w:rFonts w:ascii="Verdana" w:hAnsi="Verdana"/>
                <w:lang w:val="bg-BG"/>
              </w:rPr>
              <w:t>-</w:t>
            </w:r>
          </w:p>
        </w:tc>
        <w:tc>
          <w:tcPr>
            <w:tcW w:w="1620" w:type="dxa"/>
            <w:tcBorders>
              <w:top w:val="single" w:sz="4" w:space="0" w:color="auto"/>
              <w:left w:val="single" w:sz="12" w:space="0" w:color="auto"/>
              <w:bottom w:val="single" w:sz="4" w:space="0" w:color="auto"/>
              <w:right w:val="single" w:sz="12" w:space="0" w:color="auto"/>
            </w:tcBorders>
          </w:tcPr>
          <w:p w:rsidR="00EB60DA" w:rsidRPr="001C564D" w:rsidRDefault="001C4070" w:rsidP="00487A29">
            <w:pPr>
              <w:jc w:val="center"/>
              <w:rPr>
                <w:rFonts w:ascii="Verdana" w:hAnsi="Verdana"/>
                <w:lang w:val="bg-BG"/>
              </w:rPr>
            </w:pPr>
            <w:r>
              <w:rPr>
                <w:rFonts w:ascii="Verdana" w:hAnsi="Verdana"/>
                <w:lang w:val="bg-BG"/>
              </w:rPr>
              <w:t>-</w:t>
            </w:r>
          </w:p>
        </w:tc>
        <w:tc>
          <w:tcPr>
            <w:tcW w:w="2239" w:type="dxa"/>
            <w:tcBorders>
              <w:top w:val="single" w:sz="4" w:space="0" w:color="auto"/>
              <w:left w:val="single" w:sz="12" w:space="0" w:color="auto"/>
              <w:bottom w:val="single" w:sz="4" w:space="0" w:color="auto"/>
              <w:right w:val="single" w:sz="12" w:space="0" w:color="auto"/>
            </w:tcBorders>
          </w:tcPr>
          <w:p w:rsidR="00B566EF" w:rsidRPr="001C564D" w:rsidRDefault="001C4070" w:rsidP="00487A29">
            <w:pPr>
              <w:jc w:val="center"/>
              <w:rPr>
                <w:rFonts w:ascii="Verdana" w:hAnsi="Verdana"/>
                <w:lang w:val="bg-BG"/>
              </w:rPr>
            </w:pPr>
            <w:r>
              <w:rPr>
                <w:rFonts w:ascii="Verdana" w:hAnsi="Verdana"/>
                <w:lang w:val="bg-BG"/>
              </w:rPr>
              <w:t>-</w:t>
            </w:r>
          </w:p>
        </w:tc>
        <w:tc>
          <w:tcPr>
            <w:tcW w:w="1770" w:type="dxa"/>
            <w:tcBorders>
              <w:top w:val="single" w:sz="4" w:space="0" w:color="auto"/>
              <w:left w:val="single" w:sz="12" w:space="0" w:color="auto"/>
              <w:bottom w:val="single" w:sz="4" w:space="0" w:color="auto"/>
              <w:right w:val="single" w:sz="12" w:space="0" w:color="auto"/>
            </w:tcBorders>
            <w:vAlign w:val="center"/>
          </w:tcPr>
          <w:p w:rsidR="00EB60DA" w:rsidRPr="001C564D" w:rsidRDefault="001C4070" w:rsidP="00487A29">
            <w:pPr>
              <w:jc w:val="center"/>
              <w:rPr>
                <w:rFonts w:ascii="Verdana" w:hAnsi="Verdana"/>
                <w:lang w:val="bg-BG"/>
              </w:rPr>
            </w:pPr>
            <w:r>
              <w:rPr>
                <w:rFonts w:ascii="Verdana" w:hAnsi="Verdana"/>
                <w:lang w:val="bg-BG"/>
              </w:rPr>
              <w:t>-</w:t>
            </w:r>
          </w:p>
        </w:tc>
        <w:tc>
          <w:tcPr>
            <w:tcW w:w="1516" w:type="dxa"/>
            <w:tcBorders>
              <w:top w:val="single" w:sz="4" w:space="0" w:color="auto"/>
              <w:left w:val="single" w:sz="12" w:space="0" w:color="auto"/>
              <w:bottom w:val="single" w:sz="4" w:space="0" w:color="auto"/>
              <w:right w:val="single" w:sz="12" w:space="0" w:color="auto"/>
            </w:tcBorders>
            <w:vAlign w:val="center"/>
          </w:tcPr>
          <w:p w:rsidR="00EB60DA" w:rsidRPr="001C564D" w:rsidRDefault="001C4070" w:rsidP="00487A29">
            <w:pPr>
              <w:spacing w:before="20" w:after="20"/>
              <w:jc w:val="center"/>
              <w:rPr>
                <w:rFonts w:ascii="Verdana" w:hAnsi="Verdana"/>
                <w:lang w:val="bg-BG"/>
              </w:rPr>
            </w:pPr>
            <w:r>
              <w:rPr>
                <w:rFonts w:ascii="Verdana" w:hAnsi="Verdana"/>
                <w:lang w:val="bg-BG"/>
              </w:rPr>
              <w:t>-</w:t>
            </w:r>
          </w:p>
        </w:tc>
        <w:tc>
          <w:tcPr>
            <w:tcW w:w="1655" w:type="dxa"/>
            <w:tcBorders>
              <w:top w:val="single" w:sz="4" w:space="0" w:color="auto"/>
              <w:left w:val="single" w:sz="12" w:space="0" w:color="auto"/>
              <w:bottom w:val="single" w:sz="4" w:space="0" w:color="auto"/>
            </w:tcBorders>
          </w:tcPr>
          <w:p w:rsidR="00EB60DA" w:rsidRPr="001C564D" w:rsidRDefault="001C4070" w:rsidP="00487A29">
            <w:pPr>
              <w:jc w:val="center"/>
              <w:rPr>
                <w:rFonts w:ascii="Verdana" w:hAnsi="Verdana"/>
                <w:lang w:val="bg-BG"/>
              </w:rPr>
            </w:pPr>
            <w:r>
              <w:rPr>
                <w:rFonts w:ascii="Verdana" w:hAnsi="Verdana"/>
                <w:lang w:val="bg-BG"/>
              </w:rPr>
              <w:t>-</w:t>
            </w:r>
          </w:p>
        </w:tc>
      </w:tr>
    </w:tbl>
    <w:p w:rsidR="00873D64" w:rsidRDefault="00E62D4D" w:rsidP="001C4070">
      <w:pPr>
        <w:pStyle w:val="a6"/>
        <w:widowControl/>
        <w:tabs>
          <w:tab w:val="left" w:pos="810"/>
        </w:tabs>
        <w:ind w:left="0" w:right="0"/>
        <w:jc w:val="both"/>
        <w:rPr>
          <w:rFonts w:ascii="Verdana" w:hAnsi="Verdana"/>
          <w:sz w:val="24"/>
          <w:szCs w:val="24"/>
          <w:lang w:val="bg-BG"/>
        </w:rPr>
      </w:pPr>
      <w:r w:rsidRPr="001C564D">
        <w:rPr>
          <w:rFonts w:ascii="Verdana" w:hAnsi="Verdana"/>
          <w:sz w:val="24"/>
          <w:szCs w:val="24"/>
          <w:lang w:val="bg-BG"/>
        </w:rPr>
        <w:tab/>
      </w:r>
      <w:r w:rsidR="004B5924">
        <w:rPr>
          <w:rFonts w:ascii="Verdana" w:hAnsi="Verdana"/>
          <w:sz w:val="24"/>
          <w:szCs w:val="24"/>
          <w:lang w:val="bg-BG"/>
        </w:rPr>
        <w:tab/>
      </w:r>
    </w:p>
    <w:p w:rsidR="00C7521A" w:rsidRPr="001C564D" w:rsidRDefault="00873D64" w:rsidP="00C7521A">
      <w:pPr>
        <w:pStyle w:val="a6"/>
        <w:widowControl/>
        <w:tabs>
          <w:tab w:val="left" w:pos="540"/>
        </w:tabs>
        <w:ind w:left="0" w:right="0" w:firstLine="0"/>
        <w:jc w:val="both"/>
        <w:rPr>
          <w:rFonts w:ascii="Verdana" w:hAnsi="Verdana"/>
          <w:sz w:val="24"/>
          <w:szCs w:val="24"/>
          <w:lang w:val="bg-BG"/>
        </w:rPr>
      </w:pPr>
      <w:r>
        <w:rPr>
          <w:rFonts w:ascii="Verdana" w:hAnsi="Verdana"/>
          <w:sz w:val="24"/>
          <w:szCs w:val="24"/>
          <w:lang w:val="bg-BG"/>
        </w:rPr>
        <w:lastRenderedPageBreak/>
        <w:tab/>
      </w:r>
      <w:r w:rsidR="004B5924" w:rsidRPr="004555D3">
        <w:rPr>
          <w:rFonts w:ascii="Verdana" w:hAnsi="Verdana"/>
          <w:sz w:val="24"/>
          <w:szCs w:val="24"/>
          <w:lang w:val="ru-RU"/>
        </w:rPr>
        <w:t xml:space="preserve">  </w:t>
      </w:r>
      <w:r w:rsidR="00C7521A" w:rsidRPr="001C564D">
        <w:rPr>
          <w:rFonts w:ascii="Verdana" w:hAnsi="Verdana"/>
          <w:sz w:val="24"/>
          <w:szCs w:val="24"/>
          <w:lang w:val="bg-BG"/>
        </w:rPr>
        <w:t>Изготвена е</w:t>
      </w:r>
      <w:r w:rsidR="00C7521A" w:rsidRPr="001C564D">
        <w:rPr>
          <w:rFonts w:ascii="Verdana" w:hAnsi="Verdana"/>
          <w:b/>
          <w:sz w:val="24"/>
          <w:szCs w:val="24"/>
          <w:lang w:val="bg-BG"/>
        </w:rPr>
        <w:t xml:space="preserve"> </w:t>
      </w:r>
      <w:r w:rsidR="00C7521A" w:rsidRPr="001C564D">
        <w:rPr>
          <w:rFonts w:ascii="Verdana" w:hAnsi="Verdana"/>
          <w:sz w:val="24"/>
          <w:szCs w:val="24"/>
          <w:lang w:val="bg-BG"/>
        </w:rPr>
        <w:t>инструкция за периодична оценка на съответствието на данните от мониторинга на показателите и базовото състояние на почвите, в случай на установяване на несъответствие, повишаване на концентрациите и предприемане на коригиращи действия.</w:t>
      </w:r>
    </w:p>
    <w:p w:rsidR="00C7521A" w:rsidRPr="001C564D" w:rsidRDefault="00C7521A" w:rsidP="00C7521A">
      <w:pPr>
        <w:pStyle w:val="a8"/>
        <w:widowControl/>
        <w:numPr>
          <w:ilvl w:val="12"/>
          <w:numId w:val="0"/>
        </w:numPr>
        <w:tabs>
          <w:tab w:val="left" w:pos="540"/>
        </w:tabs>
        <w:spacing w:after="0"/>
        <w:jc w:val="both"/>
        <w:rPr>
          <w:rFonts w:ascii="Verdana" w:hAnsi="Verdana"/>
          <w:b/>
          <w:lang w:val="bg-BG"/>
        </w:rPr>
      </w:pPr>
      <w:r w:rsidRPr="001C564D">
        <w:rPr>
          <w:rFonts w:ascii="Verdana" w:hAnsi="Verdana"/>
          <w:lang w:val="bg-BG"/>
        </w:rPr>
        <w:tab/>
      </w:r>
      <w:r w:rsidR="00494FFC" w:rsidRPr="001C564D">
        <w:rPr>
          <w:rFonts w:ascii="Verdana" w:hAnsi="Verdana"/>
          <w:lang w:val="bg-BG"/>
        </w:rPr>
        <w:tab/>
      </w:r>
      <w:r w:rsidRPr="001C564D">
        <w:rPr>
          <w:rFonts w:ascii="Verdana" w:hAnsi="Verdana"/>
          <w:lang w:val="bg-BG"/>
        </w:rPr>
        <w:t>През изтеклия период не са възниквали аварийни случаи, които биха могли да предизвикат замърсяване на подземните води.</w:t>
      </w:r>
    </w:p>
    <w:p w:rsidR="00083FC5" w:rsidRDefault="00EA3921" w:rsidP="001509E2">
      <w:pPr>
        <w:pStyle w:val="a6"/>
        <w:widowControl/>
        <w:tabs>
          <w:tab w:val="left" w:pos="810"/>
        </w:tabs>
        <w:ind w:left="0" w:right="0"/>
        <w:jc w:val="both"/>
        <w:rPr>
          <w:rFonts w:ascii="Verdana" w:hAnsi="Verdana"/>
          <w:color w:val="0000FF"/>
          <w:sz w:val="24"/>
          <w:szCs w:val="24"/>
          <w:lang w:val="bg-BG"/>
        </w:rPr>
      </w:pPr>
      <w:r w:rsidRPr="001C564D">
        <w:rPr>
          <w:rFonts w:ascii="Verdana" w:hAnsi="Verdana"/>
          <w:color w:val="0000FF"/>
          <w:sz w:val="24"/>
          <w:szCs w:val="24"/>
          <w:lang w:val="bg-BG"/>
        </w:rPr>
        <w:t xml:space="preserve">      </w:t>
      </w:r>
    </w:p>
    <w:p w:rsidR="00EA3921" w:rsidRPr="001C564D" w:rsidRDefault="00EA3921" w:rsidP="00E83E04">
      <w:pPr>
        <w:ind w:right="-93" w:firstLine="708"/>
        <w:jc w:val="both"/>
        <w:rPr>
          <w:rFonts w:ascii="Verdana" w:hAnsi="Verdana"/>
          <w:b/>
          <w:lang w:val="bg-BG"/>
        </w:rPr>
      </w:pPr>
      <w:r w:rsidRPr="001C564D">
        <w:rPr>
          <w:rFonts w:ascii="Verdana" w:hAnsi="Verdana"/>
          <w:b/>
          <w:lang w:val="bg-BG"/>
        </w:rPr>
        <w:t>5. Доклад по Инвестиционна програма за привеждане в съответствие с условията на КР (ИППСУКР)</w:t>
      </w:r>
    </w:p>
    <w:p w:rsidR="009748FF" w:rsidRPr="001C564D" w:rsidRDefault="00EA3921" w:rsidP="00E83E04">
      <w:pPr>
        <w:ind w:right="49"/>
        <w:jc w:val="both"/>
        <w:rPr>
          <w:rFonts w:ascii="Verdana" w:hAnsi="Verdana"/>
          <w:lang w:val="bg-BG"/>
        </w:rPr>
      </w:pPr>
      <w:r w:rsidRPr="001C564D">
        <w:rPr>
          <w:rFonts w:ascii="Verdana" w:hAnsi="Verdana"/>
          <w:lang w:val="bg-BG"/>
        </w:rPr>
        <w:t xml:space="preserve">     </w:t>
      </w:r>
      <w:r w:rsidR="009748FF" w:rsidRPr="001C564D">
        <w:rPr>
          <w:rFonts w:ascii="Verdana" w:hAnsi="Verdana"/>
          <w:lang w:val="bg-BG"/>
        </w:rPr>
        <w:tab/>
        <w:t xml:space="preserve">На оператора не е заложена инвестиционна програма за привеждане в съответствие с условията на комплексното разрешително. </w:t>
      </w:r>
    </w:p>
    <w:p w:rsidR="00EA3921" w:rsidRPr="001C564D" w:rsidRDefault="00EA3921" w:rsidP="00FC1E6A">
      <w:pPr>
        <w:ind w:right="-720"/>
        <w:jc w:val="both"/>
        <w:rPr>
          <w:rFonts w:ascii="Verdana" w:hAnsi="Verdana"/>
          <w:color w:val="0000FF"/>
          <w:lang w:val="bg-BG"/>
        </w:rPr>
      </w:pPr>
    </w:p>
    <w:p w:rsidR="00EA3921" w:rsidRPr="001C564D" w:rsidRDefault="00EA3921" w:rsidP="0003731E">
      <w:pPr>
        <w:numPr>
          <w:ilvl w:val="0"/>
          <w:numId w:val="43"/>
        </w:numPr>
        <w:tabs>
          <w:tab w:val="clear" w:pos="720"/>
          <w:tab w:val="num" w:pos="0"/>
        </w:tabs>
        <w:ind w:left="0" w:firstLine="709"/>
        <w:jc w:val="both"/>
        <w:rPr>
          <w:rFonts w:ascii="Verdana" w:hAnsi="Verdana"/>
          <w:b/>
          <w:lang w:val="bg-BG"/>
        </w:rPr>
      </w:pPr>
      <w:r w:rsidRPr="001C564D">
        <w:rPr>
          <w:rFonts w:ascii="Verdana" w:hAnsi="Verdana"/>
          <w:b/>
          <w:lang w:val="bg-BG"/>
        </w:rPr>
        <w:t>Прекратяване работата на инсталации или части от тях</w:t>
      </w:r>
    </w:p>
    <w:p w:rsidR="00E83E04" w:rsidRPr="001C564D" w:rsidRDefault="00EA3921" w:rsidP="00494FFC">
      <w:pPr>
        <w:jc w:val="both"/>
        <w:rPr>
          <w:rFonts w:ascii="Verdana" w:hAnsi="Verdana"/>
          <w:lang w:val="bg-BG"/>
        </w:rPr>
      </w:pPr>
      <w:r w:rsidRPr="001C564D">
        <w:rPr>
          <w:rFonts w:ascii="Verdana" w:hAnsi="Verdana"/>
          <w:lang w:val="bg-BG"/>
        </w:rPr>
        <w:t xml:space="preserve">     </w:t>
      </w:r>
      <w:r w:rsidR="009748FF" w:rsidRPr="001C564D">
        <w:rPr>
          <w:rFonts w:ascii="Verdana" w:hAnsi="Verdana"/>
          <w:lang w:val="bg-BG"/>
        </w:rPr>
        <w:tab/>
      </w:r>
      <w:r w:rsidR="006E0187" w:rsidRPr="001C564D">
        <w:rPr>
          <w:rFonts w:ascii="Verdana" w:hAnsi="Verdana"/>
          <w:lang w:val="bg-BG"/>
        </w:rPr>
        <w:t xml:space="preserve">През отчетения период няма </w:t>
      </w:r>
      <w:r w:rsidRPr="001C564D">
        <w:rPr>
          <w:rFonts w:ascii="Verdana" w:hAnsi="Verdana"/>
          <w:lang w:val="bg-BG"/>
        </w:rPr>
        <w:t xml:space="preserve">прекратяване работата на част от </w:t>
      </w:r>
      <w:r w:rsidR="005D0C04" w:rsidRPr="001C564D">
        <w:rPr>
          <w:rFonts w:ascii="Verdana" w:hAnsi="Verdana"/>
          <w:lang w:val="bg-BG"/>
        </w:rPr>
        <w:t>инсталацията</w:t>
      </w:r>
      <w:r w:rsidRPr="001C564D">
        <w:rPr>
          <w:rFonts w:ascii="Verdana" w:hAnsi="Verdana"/>
          <w:lang w:val="bg-BG"/>
        </w:rPr>
        <w:t>, разположен</w:t>
      </w:r>
      <w:r w:rsidR="005D0C04" w:rsidRPr="001C564D">
        <w:rPr>
          <w:rFonts w:ascii="Verdana" w:hAnsi="Verdana"/>
          <w:lang w:val="bg-BG"/>
        </w:rPr>
        <w:t>а</w:t>
      </w:r>
      <w:r w:rsidRPr="001C564D">
        <w:rPr>
          <w:rFonts w:ascii="Verdana" w:hAnsi="Verdana"/>
          <w:lang w:val="bg-BG"/>
        </w:rPr>
        <w:t xml:space="preserve"> на територията на </w:t>
      </w:r>
      <w:r w:rsidR="007E74B1" w:rsidRPr="001C564D">
        <w:rPr>
          <w:rFonts w:ascii="Verdana" w:hAnsi="Verdana"/>
          <w:lang w:val="bg-BG"/>
        </w:rPr>
        <w:t>ЕТ „БоКо-БОРЯНА КОСТАДИНОВА“</w:t>
      </w:r>
      <w:r w:rsidR="00494FFC" w:rsidRPr="001C564D">
        <w:rPr>
          <w:rFonts w:ascii="Verdana" w:hAnsi="Verdana"/>
          <w:lang w:val="bg-BG"/>
        </w:rPr>
        <w:t>.</w:t>
      </w:r>
    </w:p>
    <w:p w:rsidR="00EA3921" w:rsidRPr="001C564D" w:rsidRDefault="00EA3921" w:rsidP="00FC1E6A">
      <w:pPr>
        <w:ind w:right="-179"/>
        <w:jc w:val="both"/>
        <w:rPr>
          <w:rFonts w:ascii="Verdana" w:hAnsi="Verdana"/>
          <w:lang w:val="bg-BG"/>
        </w:rPr>
      </w:pPr>
      <w:r w:rsidRPr="001C564D">
        <w:rPr>
          <w:rFonts w:ascii="Verdana" w:hAnsi="Verdana"/>
          <w:lang w:val="bg-BG"/>
        </w:rPr>
        <w:t xml:space="preserve">     </w:t>
      </w:r>
      <w:r w:rsidR="009748FF" w:rsidRPr="001C564D">
        <w:rPr>
          <w:rFonts w:ascii="Verdana" w:hAnsi="Verdana"/>
          <w:lang w:val="bg-BG"/>
        </w:rPr>
        <w:tab/>
      </w:r>
      <w:r w:rsidRPr="001C564D">
        <w:rPr>
          <w:rFonts w:ascii="Verdana" w:hAnsi="Verdana"/>
          <w:lang w:val="bg-BG"/>
        </w:rPr>
        <w:t xml:space="preserve">Съгласно изискванията на Комплексно разрешително </w:t>
      </w:r>
      <w:r w:rsidR="0060662B" w:rsidRPr="001C564D">
        <w:rPr>
          <w:rFonts w:ascii="Verdana" w:hAnsi="Verdana"/>
          <w:lang w:val="bg-BG"/>
        </w:rPr>
        <w:t>№5</w:t>
      </w:r>
      <w:r w:rsidR="007E74B1" w:rsidRPr="001C564D">
        <w:rPr>
          <w:rFonts w:ascii="Verdana" w:hAnsi="Verdana"/>
          <w:lang w:val="bg-BG"/>
        </w:rPr>
        <w:t>48</w:t>
      </w:r>
      <w:r w:rsidR="0060662B" w:rsidRPr="001C564D">
        <w:rPr>
          <w:rFonts w:ascii="Verdana" w:hAnsi="Verdana"/>
          <w:lang w:val="bg-BG"/>
        </w:rPr>
        <w:t>-Н0-И0-А0/2017г.</w:t>
      </w:r>
      <w:r w:rsidR="00B67A92" w:rsidRPr="001C564D">
        <w:rPr>
          <w:rFonts w:ascii="Verdana" w:hAnsi="Verdana"/>
          <w:lang w:val="bg-BG"/>
        </w:rPr>
        <w:t xml:space="preserve"> </w:t>
      </w:r>
      <w:r w:rsidRPr="001C564D">
        <w:rPr>
          <w:rFonts w:ascii="Verdana" w:hAnsi="Verdana"/>
          <w:lang w:val="bg-BG"/>
        </w:rPr>
        <w:t xml:space="preserve">има изготвени “План за закриване на дейностите на площадката или на части от тях” и “План за временно прекратяване на дейностите на площадката или части от тях”. </w:t>
      </w:r>
    </w:p>
    <w:p w:rsidR="00487A29" w:rsidRPr="001C564D" w:rsidRDefault="00487A29" w:rsidP="00FC1E6A">
      <w:pPr>
        <w:ind w:right="-179"/>
        <w:jc w:val="both"/>
        <w:rPr>
          <w:rFonts w:ascii="Verdana" w:hAnsi="Verdana"/>
          <w:lang w:val="bg-BG"/>
        </w:rPr>
      </w:pPr>
    </w:p>
    <w:p w:rsidR="00EA3921" w:rsidRPr="001C564D" w:rsidRDefault="00EA3921" w:rsidP="00F4149C">
      <w:pPr>
        <w:ind w:firstLine="708"/>
        <w:jc w:val="both"/>
        <w:rPr>
          <w:rFonts w:ascii="Verdana" w:hAnsi="Verdana"/>
          <w:b/>
          <w:lang w:val="bg-BG"/>
        </w:rPr>
      </w:pPr>
      <w:r w:rsidRPr="001C564D">
        <w:rPr>
          <w:rFonts w:ascii="Verdana" w:hAnsi="Verdana"/>
          <w:b/>
          <w:lang w:val="bg-BG"/>
        </w:rPr>
        <w:t>7. Свързани с околната среда аварии, оплаквания и възражения</w:t>
      </w:r>
    </w:p>
    <w:p w:rsidR="00EA3921" w:rsidRPr="001C564D" w:rsidRDefault="00EA3921" w:rsidP="00083FC5">
      <w:pPr>
        <w:jc w:val="both"/>
        <w:rPr>
          <w:rFonts w:ascii="Verdana" w:hAnsi="Verdana"/>
          <w:b/>
          <w:lang w:val="bg-BG"/>
        </w:rPr>
      </w:pPr>
      <w:r w:rsidRPr="001C564D">
        <w:rPr>
          <w:rFonts w:ascii="Verdana" w:hAnsi="Verdana"/>
          <w:b/>
          <w:lang w:val="bg-BG"/>
        </w:rPr>
        <w:t xml:space="preserve">     </w:t>
      </w:r>
      <w:r w:rsidR="0003731E" w:rsidRPr="001C564D">
        <w:rPr>
          <w:rFonts w:ascii="Verdana" w:hAnsi="Verdana"/>
          <w:b/>
          <w:lang w:val="bg-BG"/>
        </w:rPr>
        <w:t xml:space="preserve">   </w:t>
      </w:r>
      <w:r w:rsidRPr="001C564D">
        <w:rPr>
          <w:rFonts w:ascii="Verdana" w:hAnsi="Verdana"/>
          <w:b/>
          <w:lang w:val="bg-BG"/>
        </w:rPr>
        <w:t>7.1. Аварии</w:t>
      </w:r>
    </w:p>
    <w:p w:rsidR="006E0187" w:rsidRPr="001C564D" w:rsidRDefault="006E0187" w:rsidP="006E0187">
      <w:pPr>
        <w:ind w:firstLine="708"/>
        <w:jc w:val="both"/>
        <w:rPr>
          <w:rFonts w:ascii="Verdana" w:hAnsi="Verdana"/>
          <w:lang w:val="bg-BG"/>
        </w:rPr>
      </w:pPr>
      <w:r w:rsidRPr="001C564D">
        <w:rPr>
          <w:rFonts w:ascii="Verdana" w:hAnsi="Verdana"/>
          <w:lang w:val="bg-BG"/>
        </w:rPr>
        <w:t xml:space="preserve">През отчетения период </w:t>
      </w:r>
      <w:r w:rsidR="001C4070">
        <w:rPr>
          <w:rFonts w:ascii="Verdana" w:hAnsi="Verdana"/>
          <w:lang w:val="bg-BG"/>
        </w:rPr>
        <w:t>01</w:t>
      </w:r>
      <w:r w:rsidR="007E74B1" w:rsidRPr="001C564D">
        <w:rPr>
          <w:rFonts w:ascii="Verdana" w:hAnsi="Verdana"/>
          <w:lang w:val="bg-BG"/>
        </w:rPr>
        <w:t>.0</w:t>
      </w:r>
      <w:r w:rsidR="001C4070">
        <w:rPr>
          <w:rFonts w:ascii="Verdana" w:hAnsi="Verdana"/>
          <w:lang w:val="bg-BG"/>
        </w:rPr>
        <w:t>1</w:t>
      </w:r>
      <w:r w:rsidR="007E74B1" w:rsidRPr="001C564D">
        <w:rPr>
          <w:rFonts w:ascii="Verdana" w:hAnsi="Verdana"/>
          <w:lang w:val="bg-BG"/>
        </w:rPr>
        <w:t>.201</w:t>
      </w:r>
      <w:r w:rsidR="008D71B1">
        <w:rPr>
          <w:rFonts w:ascii="Verdana" w:hAnsi="Verdana"/>
          <w:lang w:val="bg-BG"/>
        </w:rPr>
        <w:t>9</w:t>
      </w:r>
      <w:r w:rsidR="007E74B1" w:rsidRPr="001C564D">
        <w:rPr>
          <w:rFonts w:ascii="Verdana" w:hAnsi="Verdana"/>
          <w:lang w:val="bg-BG"/>
        </w:rPr>
        <w:t>г.</w:t>
      </w:r>
      <w:r w:rsidRPr="001C564D">
        <w:rPr>
          <w:rFonts w:ascii="Verdana" w:hAnsi="Verdana"/>
          <w:lang w:val="bg-BG"/>
        </w:rPr>
        <w:t>-31.12.201</w:t>
      </w:r>
      <w:r w:rsidR="008D71B1">
        <w:rPr>
          <w:rFonts w:ascii="Verdana" w:hAnsi="Verdana"/>
          <w:lang w:val="bg-BG"/>
        </w:rPr>
        <w:t>9</w:t>
      </w:r>
      <w:r w:rsidRPr="001C564D">
        <w:rPr>
          <w:rFonts w:ascii="Verdana" w:hAnsi="Verdana"/>
          <w:lang w:val="bg-BG"/>
        </w:rPr>
        <w:t xml:space="preserve">г. не са регистрирани аварийни ситуации на територията на оператора. </w:t>
      </w:r>
    </w:p>
    <w:p w:rsidR="00684E44" w:rsidRPr="001C564D" w:rsidRDefault="00C5390C" w:rsidP="00F4149C">
      <w:pPr>
        <w:jc w:val="both"/>
        <w:rPr>
          <w:rFonts w:ascii="Verdana" w:hAnsi="Verdana"/>
          <w:lang w:val="bg-BG"/>
        </w:rPr>
      </w:pPr>
      <w:r w:rsidRPr="001C564D">
        <w:rPr>
          <w:rFonts w:ascii="Verdana" w:hAnsi="Verdana"/>
          <w:b/>
          <w:lang w:val="bg-BG"/>
        </w:rPr>
        <w:t>Таблица №</w:t>
      </w:r>
      <w:r w:rsidR="005D0C04" w:rsidRPr="001C564D">
        <w:rPr>
          <w:rFonts w:ascii="Verdana" w:hAnsi="Verdana"/>
          <w:b/>
          <w:lang w:val="bg-BG"/>
        </w:rPr>
        <w:t xml:space="preserve"> </w:t>
      </w:r>
      <w:r w:rsidR="00A74154">
        <w:rPr>
          <w:rFonts w:ascii="Verdana" w:hAnsi="Verdana"/>
          <w:b/>
          <w:lang w:val="bg-BG"/>
        </w:rPr>
        <w:t>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540"/>
        <w:gridCol w:w="1493"/>
        <w:gridCol w:w="1710"/>
        <w:gridCol w:w="1597"/>
        <w:gridCol w:w="1556"/>
      </w:tblGrid>
      <w:tr w:rsidR="00684E44" w:rsidRPr="001C564D" w:rsidTr="00231BAF">
        <w:trPr>
          <w:jc w:val="center"/>
        </w:trPr>
        <w:tc>
          <w:tcPr>
            <w:tcW w:w="1728" w:type="dxa"/>
            <w:shd w:val="clear" w:color="auto" w:fill="E0E0E0"/>
          </w:tcPr>
          <w:p w:rsidR="00684E44" w:rsidRPr="001C564D" w:rsidRDefault="00B90E27" w:rsidP="00487A29">
            <w:pPr>
              <w:jc w:val="center"/>
              <w:rPr>
                <w:rFonts w:ascii="Verdana" w:hAnsi="Verdana"/>
                <w:lang w:val="bg-BG"/>
              </w:rPr>
            </w:pPr>
            <w:r w:rsidRPr="001C564D">
              <w:rPr>
                <w:rFonts w:ascii="Verdana" w:hAnsi="Verdana"/>
                <w:lang w:val="bg-BG"/>
              </w:rPr>
              <w:t>Дата на</w:t>
            </w:r>
          </w:p>
          <w:p w:rsidR="00B90E27" w:rsidRPr="001C564D" w:rsidRDefault="00B90E27" w:rsidP="00487A29">
            <w:pPr>
              <w:jc w:val="center"/>
              <w:rPr>
                <w:rFonts w:ascii="Verdana" w:hAnsi="Verdana"/>
                <w:lang w:val="bg-BG"/>
              </w:rPr>
            </w:pPr>
            <w:r w:rsidRPr="001C564D">
              <w:rPr>
                <w:rFonts w:ascii="Verdana" w:hAnsi="Verdana"/>
                <w:lang w:val="bg-BG"/>
              </w:rPr>
              <w:t>инцидента</w:t>
            </w:r>
          </w:p>
        </w:tc>
        <w:tc>
          <w:tcPr>
            <w:tcW w:w="1493" w:type="dxa"/>
            <w:shd w:val="clear" w:color="auto" w:fill="E0E0E0"/>
          </w:tcPr>
          <w:p w:rsidR="00684E44" w:rsidRPr="001C564D" w:rsidRDefault="00B90E27" w:rsidP="00487A29">
            <w:pPr>
              <w:jc w:val="center"/>
              <w:rPr>
                <w:rFonts w:ascii="Verdana" w:hAnsi="Verdana"/>
                <w:lang w:val="bg-BG"/>
              </w:rPr>
            </w:pPr>
            <w:r w:rsidRPr="001C564D">
              <w:rPr>
                <w:rFonts w:ascii="Verdana" w:hAnsi="Verdana"/>
                <w:lang w:val="bg-BG"/>
              </w:rPr>
              <w:t>Описание на</w:t>
            </w:r>
          </w:p>
          <w:p w:rsidR="00B90E27" w:rsidRPr="001C564D" w:rsidRDefault="00B90E27" w:rsidP="00487A29">
            <w:pPr>
              <w:jc w:val="center"/>
              <w:rPr>
                <w:rFonts w:ascii="Verdana" w:hAnsi="Verdana"/>
                <w:lang w:val="bg-BG"/>
              </w:rPr>
            </w:pPr>
            <w:r w:rsidRPr="001C564D">
              <w:rPr>
                <w:rFonts w:ascii="Verdana" w:hAnsi="Verdana"/>
                <w:lang w:val="bg-BG"/>
              </w:rPr>
              <w:t>инцидента</w:t>
            </w:r>
          </w:p>
        </w:tc>
        <w:tc>
          <w:tcPr>
            <w:tcW w:w="1493" w:type="dxa"/>
            <w:shd w:val="clear" w:color="auto" w:fill="E0E0E0"/>
          </w:tcPr>
          <w:p w:rsidR="00684E44" w:rsidRPr="001C564D" w:rsidRDefault="00B90E27" w:rsidP="00487A29">
            <w:pPr>
              <w:jc w:val="center"/>
              <w:rPr>
                <w:rFonts w:ascii="Verdana" w:hAnsi="Verdana"/>
                <w:lang w:val="bg-BG"/>
              </w:rPr>
            </w:pPr>
            <w:r w:rsidRPr="001C564D">
              <w:rPr>
                <w:rFonts w:ascii="Verdana" w:hAnsi="Verdana"/>
                <w:lang w:val="bg-BG"/>
              </w:rPr>
              <w:t>Причини</w:t>
            </w:r>
          </w:p>
        </w:tc>
        <w:tc>
          <w:tcPr>
            <w:tcW w:w="1558" w:type="dxa"/>
            <w:shd w:val="clear" w:color="auto" w:fill="E0E0E0"/>
          </w:tcPr>
          <w:p w:rsidR="00684E44" w:rsidRPr="001C564D" w:rsidRDefault="00B90E27" w:rsidP="00487A29">
            <w:pPr>
              <w:jc w:val="center"/>
              <w:rPr>
                <w:rFonts w:ascii="Verdana" w:hAnsi="Verdana"/>
                <w:lang w:val="bg-BG"/>
              </w:rPr>
            </w:pPr>
            <w:r w:rsidRPr="001C564D">
              <w:rPr>
                <w:rFonts w:ascii="Verdana" w:hAnsi="Verdana"/>
                <w:lang w:val="bg-BG"/>
              </w:rPr>
              <w:t>Предприети</w:t>
            </w:r>
          </w:p>
          <w:p w:rsidR="00B90E27" w:rsidRPr="001C564D" w:rsidRDefault="00B90E27" w:rsidP="00487A29">
            <w:pPr>
              <w:jc w:val="center"/>
              <w:rPr>
                <w:rFonts w:ascii="Verdana" w:hAnsi="Verdana"/>
                <w:lang w:val="bg-BG"/>
              </w:rPr>
            </w:pPr>
            <w:r w:rsidRPr="001C564D">
              <w:rPr>
                <w:rFonts w:ascii="Verdana" w:hAnsi="Verdana"/>
                <w:lang w:val="bg-BG"/>
              </w:rPr>
              <w:t>действия</w:t>
            </w:r>
          </w:p>
        </w:tc>
        <w:tc>
          <w:tcPr>
            <w:tcW w:w="1494" w:type="dxa"/>
            <w:shd w:val="clear" w:color="auto" w:fill="E0E0E0"/>
          </w:tcPr>
          <w:p w:rsidR="00684E44" w:rsidRPr="001C564D" w:rsidRDefault="00B90E27" w:rsidP="00487A29">
            <w:pPr>
              <w:jc w:val="center"/>
              <w:rPr>
                <w:rFonts w:ascii="Verdana" w:hAnsi="Verdana"/>
                <w:lang w:val="bg-BG"/>
              </w:rPr>
            </w:pPr>
            <w:r w:rsidRPr="001C564D">
              <w:rPr>
                <w:rFonts w:ascii="Verdana" w:hAnsi="Verdana"/>
                <w:lang w:val="bg-BG"/>
              </w:rPr>
              <w:t>Планирани</w:t>
            </w:r>
          </w:p>
          <w:p w:rsidR="00B90E27" w:rsidRPr="001C564D" w:rsidRDefault="00B90E27" w:rsidP="00487A29">
            <w:pPr>
              <w:jc w:val="center"/>
              <w:rPr>
                <w:rFonts w:ascii="Verdana" w:hAnsi="Verdana"/>
                <w:lang w:val="bg-BG"/>
              </w:rPr>
            </w:pPr>
            <w:r w:rsidRPr="001C564D">
              <w:rPr>
                <w:rFonts w:ascii="Verdana" w:hAnsi="Verdana"/>
                <w:lang w:val="bg-BG"/>
              </w:rPr>
              <w:t>действия</w:t>
            </w:r>
          </w:p>
        </w:tc>
        <w:tc>
          <w:tcPr>
            <w:tcW w:w="1494" w:type="dxa"/>
            <w:shd w:val="clear" w:color="auto" w:fill="E0E0E0"/>
          </w:tcPr>
          <w:p w:rsidR="00684E44" w:rsidRPr="001C564D" w:rsidRDefault="00B90E27" w:rsidP="00487A29">
            <w:pPr>
              <w:jc w:val="center"/>
              <w:rPr>
                <w:rFonts w:ascii="Verdana" w:hAnsi="Verdana"/>
                <w:lang w:val="bg-BG"/>
              </w:rPr>
            </w:pPr>
            <w:r w:rsidRPr="001C564D">
              <w:rPr>
                <w:rFonts w:ascii="Verdana" w:hAnsi="Verdana"/>
                <w:lang w:val="bg-BG"/>
              </w:rPr>
              <w:t>Органи, които са</w:t>
            </w:r>
          </w:p>
          <w:p w:rsidR="00B90E27" w:rsidRPr="001C564D" w:rsidRDefault="00B90E27" w:rsidP="00487A29">
            <w:pPr>
              <w:jc w:val="center"/>
              <w:rPr>
                <w:rFonts w:ascii="Verdana" w:hAnsi="Verdana"/>
                <w:lang w:val="bg-BG"/>
              </w:rPr>
            </w:pPr>
            <w:r w:rsidRPr="001C564D">
              <w:rPr>
                <w:rFonts w:ascii="Verdana" w:hAnsi="Verdana"/>
                <w:lang w:val="bg-BG"/>
              </w:rPr>
              <w:t>уведомени</w:t>
            </w:r>
          </w:p>
        </w:tc>
      </w:tr>
      <w:tr w:rsidR="00684E44" w:rsidRPr="001C564D">
        <w:trPr>
          <w:jc w:val="center"/>
        </w:trPr>
        <w:tc>
          <w:tcPr>
            <w:tcW w:w="1728" w:type="dxa"/>
          </w:tcPr>
          <w:p w:rsidR="00684E44" w:rsidRPr="001C564D" w:rsidRDefault="00B90E27" w:rsidP="00487A29">
            <w:pPr>
              <w:jc w:val="center"/>
              <w:rPr>
                <w:rFonts w:ascii="Verdana" w:hAnsi="Verdana"/>
                <w:lang w:val="bg-BG"/>
              </w:rPr>
            </w:pPr>
            <w:r w:rsidRPr="001C564D">
              <w:rPr>
                <w:rFonts w:ascii="Verdana" w:hAnsi="Verdana"/>
                <w:lang w:val="bg-BG"/>
              </w:rPr>
              <w:t>-</w:t>
            </w:r>
          </w:p>
        </w:tc>
        <w:tc>
          <w:tcPr>
            <w:tcW w:w="1493" w:type="dxa"/>
          </w:tcPr>
          <w:p w:rsidR="00684E44" w:rsidRPr="001C564D" w:rsidRDefault="00B90E27" w:rsidP="00487A29">
            <w:pPr>
              <w:jc w:val="center"/>
              <w:rPr>
                <w:rFonts w:ascii="Verdana" w:hAnsi="Verdana"/>
                <w:lang w:val="bg-BG"/>
              </w:rPr>
            </w:pPr>
            <w:r w:rsidRPr="001C564D">
              <w:rPr>
                <w:rFonts w:ascii="Verdana" w:hAnsi="Verdana"/>
                <w:lang w:val="bg-BG"/>
              </w:rPr>
              <w:t>-</w:t>
            </w:r>
          </w:p>
        </w:tc>
        <w:tc>
          <w:tcPr>
            <w:tcW w:w="1493" w:type="dxa"/>
          </w:tcPr>
          <w:p w:rsidR="00684E44" w:rsidRPr="001C564D" w:rsidRDefault="00B90E27" w:rsidP="00487A29">
            <w:pPr>
              <w:jc w:val="center"/>
              <w:rPr>
                <w:rFonts w:ascii="Verdana" w:hAnsi="Verdana"/>
                <w:lang w:val="bg-BG"/>
              </w:rPr>
            </w:pPr>
            <w:r w:rsidRPr="001C564D">
              <w:rPr>
                <w:rFonts w:ascii="Verdana" w:hAnsi="Verdana"/>
                <w:lang w:val="bg-BG"/>
              </w:rPr>
              <w:t>-</w:t>
            </w:r>
          </w:p>
        </w:tc>
        <w:tc>
          <w:tcPr>
            <w:tcW w:w="1558" w:type="dxa"/>
          </w:tcPr>
          <w:p w:rsidR="00684E44" w:rsidRPr="001C564D" w:rsidRDefault="00B90E27" w:rsidP="00487A29">
            <w:pPr>
              <w:jc w:val="center"/>
              <w:rPr>
                <w:rFonts w:ascii="Verdana" w:hAnsi="Verdana"/>
                <w:lang w:val="bg-BG"/>
              </w:rPr>
            </w:pPr>
            <w:r w:rsidRPr="001C564D">
              <w:rPr>
                <w:rFonts w:ascii="Verdana" w:hAnsi="Verdana"/>
                <w:lang w:val="bg-BG"/>
              </w:rPr>
              <w:t>-</w:t>
            </w:r>
          </w:p>
        </w:tc>
        <w:tc>
          <w:tcPr>
            <w:tcW w:w="1494" w:type="dxa"/>
          </w:tcPr>
          <w:p w:rsidR="00684E44" w:rsidRPr="001C564D" w:rsidRDefault="00B90E27" w:rsidP="00487A29">
            <w:pPr>
              <w:jc w:val="center"/>
              <w:rPr>
                <w:rFonts w:ascii="Verdana" w:hAnsi="Verdana"/>
                <w:lang w:val="bg-BG"/>
              </w:rPr>
            </w:pPr>
            <w:r w:rsidRPr="001C564D">
              <w:rPr>
                <w:rFonts w:ascii="Verdana" w:hAnsi="Verdana"/>
                <w:lang w:val="bg-BG"/>
              </w:rPr>
              <w:t>-</w:t>
            </w:r>
          </w:p>
        </w:tc>
        <w:tc>
          <w:tcPr>
            <w:tcW w:w="1494" w:type="dxa"/>
          </w:tcPr>
          <w:p w:rsidR="00684E44" w:rsidRPr="001C564D" w:rsidRDefault="00B90E27" w:rsidP="00487A29">
            <w:pPr>
              <w:jc w:val="center"/>
              <w:rPr>
                <w:rFonts w:ascii="Verdana" w:hAnsi="Verdana"/>
                <w:lang w:val="bg-BG"/>
              </w:rPr>
            </w:pPr>
            <w:r w:rsidRPr="001C564D">
              <w:rPr>
                <w:rFonts w:ascii="Verdana" w:hAnsi="Verdana"/>
                <w:lang w:val="bg-BG"/>
              </w:rPr>
              <w:t>-</w:t>
            </w:r>
          </w:p>
        </w:tc>
      </w:tr>
    </w:tbl>
    <w:p w:rsidR="00684E44" w:rsidRPr="001C564D" w:rsidRDefault="00684E44" w:rsidP="00FC1E6A">
      <w:pPr>
        <w:jc w:val="both"/>
        <w:rPr>
          <w:rFonts w:ascii="Verdana" w:hAnsi="Verdana"/>
          <w:color w:val="0000FF"/>
          <w:lang w:val="bg-BG"/>
        </w:rPr>
      </w:pPr>
    </w:p>
    <w:p w:rsidR="00EA3921" w:rsidRPr="001C564D" w:rsidRDefault="00EA3921" w:rsidP="000B001B">
      <w:pPr>
        <w:ind w:right="-180" w:firstLine="708"/>
        <w:jc w:val="both"/>
        <w:rPr>
          <w:rFonts w:ascii="Verdana" w:hAnsi="Verdana"/>
          <w:b/>
          <w:lang w:val="bg-BG"/>
        </w:rPr>
      </w:pPr>
      <w:r w:rsidRPr="001C564D">
        <w:rPr>
          <w:rFonts w:ascii="Verdana" w:hAnsi="Verdana"/>
          <w:b/>
          <w:lang w:val="bg-BG"/>
        </w:rPr>
        <w:t>7.2. Оплаквания или възражения, свързани с дейността на инсталацията</w:t>
      </w:r>
    </w:p>
    <w:p w:rsidR="00A352D0" w:rsidRPr="001C564D" w:rsidRDefault="00EA3921" w:rsidP="00A352D0">
      <w:pPr>
        <w:jc w:val="both"/>
        <w:rPr>
          <w:rFonts w:ascii="Verdana" w:hAnsi="Verdana"/>
          <w:lang w:val="bg-BG"/>
        </w:rPr>
      </w:pPr>
      <w:r w:rsidRPr="001C564D">
        <w:rPr>
          <w:rFonts w:ascii="Verdana" w:hAnsi="Verdana"/>
          <w:lang w:val="bg-BG"/>
        </w:rPr>
        <w:t xml:space="preserve">    </w:t>
      </w:r>
      <w:r w:rsidR="00C5390C" w:rsidRPr="001C564D">
        <w:rPr>
          <w:rFonts w:ascii="Verdana" w:hAnsi="Verdana"/>
          <w:lang w:val="bg-BG"/>
        </w:rPr>
        <w:tab/>
      </w:r>
      <w:r w:rsidR="006E0187" w:rsidRPr="001C564D">
        <w:rPr>
          <w:rFonts w:ascii="Verdana" w:hAnsi="Verdana"/>
          <w:lang w:val="bg-BG"/>
        </w:rPr>
        <w:t xml:space="preserve">В периода </w:t>
      </w:r>
      <w:r w:rsidR="001C4070">
        <w:rPr>
          <w:rFonts w:ascii="Verdana" w:hAnsi="Verdana"/>
          <w:lang w:val="bg-BG"/>
        </w:rPr>
        <w:t>01</w:t>
      </w:r>
      <w:r w:rsidR="007E74B1" w:rsidRPr="001C564D">
        <w:rPr>
          <w:rFonts w:ascii="Verdana" w:hAnsi="Verdana"/>
          <w:lang w:val="bg-BG"/>
        </w:rPr>
        <w:t>.0</w:t>
      </w:r>
      <w:r w:rsidR="001C4070">
        <w:rPr>
          <w:rFonts w:ascii="Verdana" w:hAnsi="Verdana"/>
          <w:lang w:val="bg-BG"/>
        </w:rPr>
        <w:t>1</w:t>
      </w:r>
      <w:r w:rsidR="007E74B1" w:rsidRPr="001C564D">
        <w:rPr>
          <w:rFonts w:ascii="Verdana" w:hAnsi="Verdana"/>
          <w:lang w:val="bg-BG"/>
        </w:rPr>
        <w:t>.201</w:t>
      </w:r>
      <w:r w:rsidR="008D71B1">
        <w:rPr>
          <w:rFonts w:ascii="Verdana" w:hAnsi="Verdana"/>
          <w:lang w:val="bg-BG"/>
        </w:rPr>
        <w:t>9</w:t>
      </w:r>
      <w:r w:rsidR="007E74B1" w:rsidRPr="001C564D">
        <w:rPr>
          <w:rFonts w:ascii="Verdana" w:hAnsi="Verdana"/>
          <w:lang w:val="bg-BG"/>
        </w:rPr>
        <w:t>г.</w:t>
      </w:r>
      <w:r w:rsidR="006E0187" w:rsidRPr="001C564D">
        <w:rPr>
          <w:rFonts w:ascii="Verdana" w:hAnsi="Verdana"/>
          <w:lang w:val="bg-BG"/>
        </w:rPr>
        <w:t>-31.12.201</w:t>
      </w:r>
      <w:r w:rsidR="008D71B1">
        <w:rPr>
          <w:rFonts w:ascii="Verdana" w:hAnsi="Verdana"/>
          <w:lang w:val="bg-BG"/>
        </w:rPr>
        <w:t>9</w:t>
      </w:r>
      <w:r w:rsidR="006E0187" w:rsidRPr="001C564D">
        <w:rPr>
          <w:rFonts w:ascii="Verdana" w:hAnsi="Verdana"/>
          <w:lang w:val="bg-BG"/>
        </w:rPr>
        <w:t xml:space="preserve">г. </w:t>
      </w:r>
      <w:r w:rsidRPr="001C564D">
        <w:rPr>
          <w:rFonts w:ascii="Verdana" w:hAnsi="Verdana"/>
          <w:lang w:val="bg-BG"/>
        </w:rPr>
        <w:t xml:space="preserve">в </w:t>
      </w:r>
      <w:r w:rsidR="007E74B1" w:rsidRPr="001C564D">
        <w:rPr>
          <w:rFonts w:ascii="Verdana" w:hAnsi="Verdana"/>
          <w:lang w:val="bg-BG"/>
        </w:rPr>
        <w:t xml:space="preserve">ЕТ „БоКо-БОРЯНА КОСТАДИНОВА“ </w:t>
      </w:r>
      <w:r w:rsidRPr="001C564D">
        <w:rPr>
          <w:rFonts w:ascii="Verdana" w:hAnsi="Verdana"/>
          <w:lang w:val="bg-BG"/>
        </w:rPr>
        <w:t xml:space="preserve">не са постъпвали оплаквания </w:t>
      </w:r>
      <w:r w:rsidR="00C5390C" w:rsidRPr="001C564D">
        <w:rPr>
          <w:rFonts w:ascii="Verdana" w:hAnsi="Verdana"/>
          <w:lang w:val="bg-BG"/>
        </w:rPr>
        <w:t>или възражения, свързани с дейността на инсталацията, за която е издадено комплексното разрешително</w:t>
      </w:r>
      <w:r w:rsidRPr="001C564D">
        <w:rPr>
          <w:rFonts w:ascii="Verdana" w:hAnsi="Verdana"/>
          <w:lang w:val="bg-BG"/>
        </w:rPr>
        <w:t xml:space="preserve"> по отношение миризми, шум, води, въздух и др. </w:t>
      </w:r>
    </w:p>
    <w:p w:rsidR="00EA3921" w:rsidRPr="001C564D" w:rsidRDefault="00C5390C" w:rsidP="00A352D0">
      <w:pPr>
        <w:jc w:val="both"/>
        <w:rPr>
          <w:rFonts w:ascii="Verdana" w:hAnsi="Verdana"/>
          <w:b/>
          <w:lang w:val="bg-BG"/>
        </w:rPr>
      </w:pPr>
      <w:r w:rsidRPr="001C564D">
        <w:rPr>
          <w:rFonts w:ascii="Verdana" w:hAnsi="Verdana"/>
          <w:b/>
          <w:lang w:val="bg-BG"/>
        </w:rPr>
        <w:t xml:space="preserve">Таблица № </w:t>
      </w:r>
      <w:r w:rsidR="00A74154">
        <w:rPr>
          <w:rFonts w:ascii="Verdana" w:hAnsi="Verdana"/>
          <w:b/>
          <w:lang w:val="bg-BG"/>
        </w:rPr>
        <w:t>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3"/>
        <w:gridCol w:w="1790"/>
        <w:gridCol w:w="1300"/>
        <w:gridCol w:w="1702"/>
        <w:gridCol w:w="1590"/>
        <w:gridCol w:w="1549"/>
      </w:tblGrid>
      <w:tr w:rsidR="00B90E27" w:rsidRPr="001C564D" w:rsidTr="00231BAF">
        <w:trPr>
          <w:jc w:val="center"/>
        </w:trPr>
        <w:tc>
          <w:tcPr>
            <w:tcW w:w="1908" w:type="dxa"/>
            <w:shd w:val="clear" w:color="auto" w:fill="E0E0E0"/>
          </w:tcPr>
          <w:p w:rsidR="00B90E27" w:rsidRPr="001C564D" w:rsidRDefault="00B90E27" w:rsidP="00487A29">
            <w:pPr>
              <w:jc w:val="center"/>
              <w:rPr>
                <w:rFonts w:ascii="Verdana" w:hAnsi="Verdana"/>
                <w:lang w:val="bg-BG"/>
              </w:rPr>
            </w:pPr>
            <w:r w:rsidRPr="001C564D">
              <w:rPr>
                <w:rFonts w:ascii="Verdana" w:hAnsi="Verdana"/>
                <w:lang w:val="bg-BG"/>
              </w:rPr>
              <w:t>Дата на</w:t>
            </w:r>
          </w:p>
          <w:p w:rsidR="00B90E27" w:rsidRPr="001C564D" w:rsidRDefault="00B90E27" w:rsidP="00487A29">
            <w:pPr>
              <w:jc w:val="center"/>
              <w:rPr>
                <w:rFonts w:ascii="Verdana" w:hAnsi="Verdana"/>
                <w:lang w:val="bg-BG"/>
              </w:rPr>
            </w:pPr>
            <w:r w:rsidRPr="001C564D">
              <w:rPr>
                <w:rFonts w:ascii="Verdana" w:hAnsi="Verdana"/>
                <w:lang w:val="bg-BG"/>
              </w:rPr>
              <w:t>оплакването</w:t>
            </w:r>
          </w:p>
          <w:p w:rsidR="00B90E27" w:rsidRPr="001C564D" w:rsidRDefault="00B90E27" w:rsidP="00487A29">
            <w:pPr>
              <w:jc w:val="center"/>
              <w:rPr>
                <w:rFonts w:ascii="Verdana" w:hAnsi="Verdana"/>
                <w:lang w:val="bg-BG"/>
              </w:rPr>
            </w:pPr>
            <w:r w:rsidRPr="001C564D">
              <w:rPr>
                <w:rFonts w:ascii="Verdana" w:hAnsi="Verdana"/>
                <w:lang w:val="bg-BG"/>
              </w:rPr>
              <w:t>или</w:t>
            </w:r>
          </w:p>
          <w:p w:rsidR="00B90E27" w:rsidRPr="001C564D" w:rsidRDefault="00B90E27" w:rsidP="00487A29">
            <w:pPr>
              <w:jc w:val="center"/>
              <w:rPr>
                <w:rFonts w:ascii="Verdana" w:hAnsi="Verdana"/>
                <w:lang w:val="bg-BG"/>
              </w:rPr>
            </w:pPr>
            <w:r w:rsidRPr="001C564D">
              <w:rPr>
                <w:rFonts w:ascii="Verdana" w:hAnsi="Verdana"/>
                <w:lang w:val="bg-BG"/>
              </w:rPr>
              <w:t>възражението</w:t>
            </w:r>
          </w:p>
        </w:tc>
        <w:tc>
          <w:tcPr>
            <w:tcW w:w="1593" w:type="dxa"/>
            <w:shd w:val="clear" w:color="auto" w:fill="E0E0E0"/>
          </w:tcPr>
          <w:p w:rsidR="00B90E27" w:rsidRPr="001C564D" w:rsidRDefault="00B90E27" w:rsidP="00487A29">
            <w:pPr>
              <w:jc w:val="center"/>
              <w:rPr>
                <w:rFonts w:ascii="Verdana" w:hAnsi="Verdana"/>
                <w:lang w:val="bg-BG"/>
              </w:rPr>
            </w:pPr>
            <w:r w:rsidRPr="001C564D">
              <w:rPr>
                <w:rFonts w:ascii="Verdana" w:hAnsi="Verdana"/>
                <w:lang w:val="bg-BG"/>
              </w:rPr>
              <w:t>Приносител</w:t>
            </w:r>
          </w:p>
          <w:p w:rsidR="00B90E27" w:rsidRPr="001C564D" w:rsidRDefault="00B90E27" w:rsidP="00487A29">
            <w:pPr>
              <w:jc w:val="center"/>
              <w:rPr>
                <w:rFonts w:ascii="Verdana" w:hAnsi="Verdana"/>
                <w:lang w:val="bg-BG"/>
              </w:rPr>
            </w:pPr>
            <w:r w:rsidRPr="001C564D">
              <w:rPr>
                <w:rFonts w:ascii="Verdana" w:hAnsi="Verdana"/>
                <w:lang w:val="bg-BG"/>
              </w:rPr>
              <w:t>на</w:t>
            </w:r>
          </w:p>
          <w:p w:rsidR="00B90E27" w:rsidRPr="001C564D" w:rsidRDefault="00B90E27" w:rsidP="00487A29">
            <w:pPr>
              <w:jc w:val="center"/>
              <w:rPr>
                <w:rFonts w:ascii="Verdana" w:hAnsi="Verdana"/>
                <w:lang w:val="bg-BG"/>
              </w:rPr>
            </w:pPr>
            <w:r w:rsidRPr="001C564D">
              <w:rPr>
                <w:rFonts w:ascii="Verdana" w:hAnsi="Verdana"/>
                <w:lang w:val="bg-BG"/>
              </w:rPr>
              <w:t>оплакването</w:t>
            </w:r>
          </w:p>
        </w:tc>
        <w:tc>
          <w:tcPr>
            <w:tcW w:w="1493" w:type="dxa"/>
            <w:shd w:val="clear" w:color="auto" w:fill="E0E0E0"/>
          </w:tcPr>
          <w:p w:rsidR="00B90E27" w:rsidRPr="001C564D" w:rsidRDefault="00B90E27" w:rsidP="00487A29">
            <w:pPr>
              <w:jc w:val="center"/>
              <w:rPr>
                <w:rFonts w:ascii="Verdana" w:hAnsi="Verdana"/>
                <w:lang w:val="bg-BG"/>
              </w:rPr>
            </w:pPr>
            <w:r w:rsidRPr="001C564D">
              <w:rPr>
                <w:rFonts w:ascii="Verdana" w:hAnsi="Verdana"/>
                <w:lang w:val="bg-BG"/>
              </w:rPr>
              <w:t>Причини</w:t>
            </w:r>
          </w:p>
        </w:tc>
        <w:tc>
          <w:tcPr>
            <w:tcW w:w="1558" w:type="dxa"/>
            <w:shd w:val="clear" w:color="auto" w:fill="E0E0E0"/>
          </w:tcPr>
          <w:p w:rsidR="00B90E27" w:rsidRPr="001C564D" w:rsidRDefault="00B90E27" w:rsidP="00487A29">
            <w:pPr>
              <w:jc w:val="center"/>
              <w:rPr>
                <w:rFonts w:ascii="Verdana" w:hAnsi="Verdana"/>
                <w:lang w:val="bg-BG"/>
              </w:rPr>
            </w:pPr>
            <w:r w:rsidRPr="001C564D">
              <w:rPr>
                <w:rFonts w:ascii="Verdana" w:hAnsi="Verdana"/>
                <w:lang w:val="bg-BG"/>
              </w:rPr>
              <w:t>Предприети</w:t>
            </w:r>
          </w:p>
          <w:p w:rsidR="00B90E27" w:rsidRPr="001C564D" w:rsidRDefault="005D03CF" w:rsidP="00487A29">
            <w:pPr>
              <w:jc w:val="center"/>
              <w:rPr>
                <w:rFonts w:ascii="Verdana" w:hAnsi="Verdana"/>
                <w:lang w:val="bg-BG"/>
              </w:rPr>
            </w:pPr>
            <w:r w:rsidRPr="001C564D">
              <w:rPr>
                <w:rFonts w:ascii="Verdana" w:hAnsi="Verdana"/>
                <w:lang w:val="bg-BG"/>
              </w:rPr>
              <w:t>Д</w:t>
            </w:r>
            <w:r w:rsidR="00B90E27" w:rsidRPr="001C564D">
              <w:rPr>
                <w:rFonts w:ascii="Verdana" w:hAnsi="Verdana"/>
                <w:lang w:val="bg-BG"/>
              </w:rPr>
              <w:t>ействия</w:t>
            </w:r>
          </w:p>
        </w:tc>
        <w:tc>
          <w:tcPr>
            <w:tcW w:w="1494" w:type="dxa"/>
            <w:shd w:val="clear" w:color="auto" w:fill="E0E0E0"/>
          </w:tcPr>
          <w:p w:rsidR="00B90E27" w:rsidRPr="001C564D" w:rsidRDefault="00B90E27" w:rsidP="00487A29">
            <w:pPr>
              <w:jc w:val="center"/>
              <w:rPr>
                <w:rFonts w:ascii="Verdana" w:hAnsi="Verdana"/>
                <w:lang w:val="bg-BG"/>
              </w:rPr>
            </w:pPr>
            <w:r w:rsidRPr="001C564D">
              <w:rPr>
                <w:rFonts w:ascii="Verdana" w:hAnsi="Verdana"/>
                <w:lang w:val="bg-BG"/>
              </w:rPr>
              <w:t>Планирани</w:t>
            </w:r>
          </w:p>
          <w:p w:rsidR="00B90E27" w:rsidRPr="001C564D" w:rsidRDefault="00B90E27" w:rsidP="00487A29">
            <w:pPr>
              <w:jc w:val="center"/>
              <w:rPr>
                <w:rFonts w:ascii="Verdana" w:hAnsi="Verdana"/>
                <w:lang w:val="bg-BG"/>
              </w:rPr>
            </w:pPr>
            <w:r w:rsidRPr="001C564D">
              <w:rPr>
                <w:rFonts w:ascii="Verdana" w:hAnsi="Verdana"/>
                <w:lang w:val="bg-BG"/>
              </w:rPr>
              <w:t>действия</w:t>
            </w:r>
          </w:p>
        </w:tc>
        <w:tc>
          <w:tcPr>
            <w:tcW w:w="1494" w:type="dxa"/>
            <w:shd w:val="clear" w:color="auto" w:fill="E0E0E0"/>
          </w:tcPr>
          <w:p w:rsidR="00B90E27" w:rsidRPr="001C564D" w:rsidRDefault="00B90E27" w:rsidP="00487A29">
            <w:pPr>
              <w:jc w:val="center"/>
              <w:rPr>
                <w:rFonts w:ascii="Verdana" w:hAnsi="Verdana"/>
                <w:lang w:val="bg-BG"/>
              </w:rPr>
            </w:pPr>
            <w:r w:rsidRPr="001C564D">
              <w:rPr>
                <w:rFonts w:ascii="Verdana" w:hAnsi="Verdana"/>
                <w:lang w:val="bg-BG"/>
              </w:rPr>
              <w:t>Органи, които са</w:t>
            </w:r>
          </w:p>
          <w:p w:rsidR="00B90E27" w:rsidRPr="001C564D" w:rsidRDefault="00B90E27" w:rsidP="00487A29">
            <w:pPr>
              <w:jc w:val="center"/>
              <w:rPr>
                <w:rFonts w:ascii="Verdana" w:hAnsi="Verdana"/>
                <w:lang w:val="bg-BG"/>
              </w:rPr>
            </w:pPr>
            <w:r w:rsidRPr="001C564D">
              <w:rPr>
                <w:rFonts w:ascii="Verdana" w:hAnsi="Verdana"/>
                <w:lang w:val="bg-BG"/>
              </w:rPr>
              <w:t>уведомени</w:t>
            </w:r>
          </w:p>
        </w:tc>
      </w:tr>
      <w:tr w:rsidR="00B90E27" w:rsidRPr="001C564D">
        <w:trPr>
          <w:jc w:val="center"/>
        </w:trPr>
        <w:tc>
          <w:tcPr>
            <w:tcW w:w="1908" w:type="dxa"/>
          </w:tcPr>
          <w:p w:rsidR="00B90E27" w:rsidRPr="001C564D" w:rsidRDefault="00B90E27" w:rsidP="00487A29">
            <w:pPr>
              <w:jc w:val="center"/>
              <w:rPr>
                <w:rFonts w:ascii="Verdana" w:hAnsi="Verdana"/>
                <w:lang w:val="bg-BG"/>
              </w:rPr>
            </w:pPr>
            <w:r w:rsidRPr="001C564D">
              <w:rPr>
                <w:rFonts w:ascii="Verdana" w:hAnsi="Verdana"/>
                <w:lang w:val="bg-BG"/>
              </w:rPr>
              <w:t>-</w:t>
            </w:r>
          </w:p>
        </w:tc>
        <w:tc>
          <w:tcPr>
            <w:tcW w:w="1593" w:type="dxa"/>
          </w:tcPr>
          <w:p w:rsidR="00B90E27" w:rsidRPr="001C564D" w:rsidRDefault="00B90E27" w:rsidP="00487A29">
            <w:pPr>
              <w:jc w:val="center"/>
              <w:rPr>
                <w:rFonts w:ascii="Verdana" w:hAnsi="Verdana"/>
                <w:lang w:val="bg-BG"/>
              </w:rPr>
            </w:pPr>
            <w:r w:rsidRPr="001C564D">
              <w:rPr>
                <w:rFonts w:ascii="Verdana" w:hAnsi="Verdana"/>
                <w:lang w:val="bg-BG"/>
              </w:rPr>
              <w:t>-</w:t>
            </w:r>
          </w:p>
        </w:tc>
        <w:tc>
          <w:tcPr>
            <w:tcW w:w="1493" w:type="dxa"/>
          </w:tcPr>
          <w:p w:rsidR="00B90E27" w:rsidRPr="001C564D" w:rsidRDefault="00B90E27" w:rsidP="00487A29">
            <w:pPr>
              <w:jc w:val="center"/>
              <w:rPr>
                <w:rFonts w:ascii="Verdana" w:hAnsi="Verdana"/>
                <w:lang w:val="bg-BG"/>
              </w:rPr>
            </w:pPr>
            <w:r w:rsidRPr="001C564D">
              <w:rPr>
                <w:rFonts w:ascii="Verdana" w:hAnsi="Verdana"/>
                <w:lang w:val="bg-BG"/>
              </w:rPr>
              <w:t>-</w:t>
            </w:r>
          </w:p>
        </w:tc>
        <w:tc>
          <w:tcPr>
            <w:tcW w:w="1558" w:type="dxa"/>
          </w:tcPr>
          <w:p w:rsidR="00B90E27" w:rsidRPr="001C564D" w:rsidRDefault="00B90E27" w:rsidP="00487A29">
            <w:pPr>
              <w:jc w:val="center"/>
              <w:rPr>
                <w:rFonts w:ascii="Verdana" w:hAnsi="Verdana"/>
                <w:lang w:val="bg-BG"/>
              </w:rPr>
            </w:pPr>
            <w:r w:rsidRPr="001C564D">
              <w:rPr>
                <w:rFonts w:ascii="Verdana" w:hAnsi="Verdana"/>
                <w:lang w:val="bg-BG"/>
              </w:rPr>
              <w:t>-</w:t>
            </w:r>
          </w:p>
        </w:tc>
        <w:tc>
          <w:tcPr>
            <w:tcW w:w="1494" w:type="dxa"/>
          </w:tcPr>
          <w:p w:rsidR="00B90E27" w:rsidRPr="001C564D" w:rsidRDefault="00B90E27" w:rsidP="00487A29">
            <w:pPr>
              <w:jc w:val="center"/>
              <w:rPr>
                <w:rFonts w:ascii="Verdana" w:hAnsi="Verdana"/>
                <w:lang w:val="bg-BG"/>
              </w:rPr>
            </w:pPr>
            <w:r w:rsidRPr="001C564D">
              <w:rPr>
                <w:rFonts w:ascii="Verdana" w:hAnsi="Verdana"/>
                <w:lang w:val="bg-BG"/>
              </w:rPr>
              <w:t>-</w:t>
            </w:r>
          </w:p>
        </w:tc>
        <w:tc>
          <w:tcPr>
            <w:tcW w:w="1494" w:type="dxa"/>
          </w:tcPr>
          <w:p w:rsidR="00B90E27" w:rsidRPr="001C564D" w:rsidRDefault="00B90E27" w:rsidP="00487A29">
            <w:pPr>
              <w:jc w:val="center"/>
              <w:rPr>
                <w:rFonts w:ascii="Verdana" w:hAnsi="Verdana"/>
                <w:lang w:val="bg-BG"/>
              </w:rPr>
            </w:pPr>
            <w:r w:rsidRPr="001C564D">
              <w:rPr>
                <w:rFonts w:ascii="Verdana" w:hAnsi="Verdana"/>
                <w:lang w:val="bg-BG"/>
              </w:rPr>
              <w:t>-</w:t>
            </w:r>
          </w:p>
        </w:tc>
      </w:tr>
    </w:tbl>
    <w:p w:rsidR="009E1F67" w:rsidRPr="001C564D" w:rsidRDefault="009E1F67" w:rsidP="00FC1E6A">
      <w:pPr>
        <w:jc w:val="both"/>
        <w:rPr>
          <w:rFonts w:ascii="Verdana" w:hAnsi="Verdana"/>
          <w:b/>
          <w:lang w:val="bg-BG"/>
        </w:rPr>
      </w:pPr>
    </w:p>
    <w:p w:rsidR="00EA3921" w:rsidRPr="001C564D" w:rsidRDefault="00EA3921" w:rsidP="00FC1E6A">
      <w:pPr>
        <w:jc w:val="both"/>
        <w:rPr>
          <w:rFonts w:ascii="Verdana" w:hAnsi="Verdana"/>
          <w:b/>
          <w:lang w:val="bg-BG"/>
        </w:rPr>
      </w:pPr>
      <w:r w:rsidRPr="001C564D">
        <w:rPr>
          <w:rFonts w:ascii="Verdana" w:hAnsi="Verdana"/>
          <w:b/>
          <w:lang w:val="bg-BG"/>
        </w:rPr>
        <w:t>8. Подписване на годишния доклад</w:t>
      </w:r>
    </w:p>
    <w:p w:rsidR="00EA3921" w:rsidRPr="001C564D" w:rsidRDefault="00EA3921" w:rsidP="00FC1E6A">
      <w:pPr>
        <w:jc w:val="both"/>
        <w:rPr>
          <w:rFonts w:ascii="Verdana" w:hAnsi="Verdana"/>
          <w:lang w:val="bg-BG"/>
        </w:rPr>
      </w:pPr>
    </w:p>
    <w:p w:rsidR="004E29E6" w:rsidRDefault="004E29E6" w:rsidP="00662319">
      <w:pPr>
        <w:jc w:val="center"/>
        <w:rPr>
          <w:rFonts w:ascii="Verdana" w:hAnsi="Verdana"/>
          <w:b/>
          <w:lang w:val="bg-BG"/>
        </w:rPr>
      </w:pPr>
    </w:p>
    <w:p w:rsidR="001C4070" w:rsidRDefault="001C4070" w:rsidP="00662319">
      <w:pPr>
        <w:jc w:val="center"/>
        <w:rPr>
          <w:rFonts w:ascii="Verdana" w:hAnsi="Verdana"/>
          <w:b/>
          <w:lang w:val="bg-BG"/>
        </w:rPr>
      </w:pPr>
    </w:p>
    <w:p w:rsidR="001C4070" w:rsidRDefault="001C4070" w:rsidP="00662319">
      <w:pPr>
        <w:jc w:val="center"/>
        <w:rPr>
          <w:rFonts w:ascii="Verdana" w:hAnsi="Verdana"/>
          <w:b/>
          <w:lang w:val="bg-BG"/>
        </w:rPr>
      </w:pPr>
    </w:p>
    <w:p w:rsidR="001C4070" w:rsidRDefault="001C4070" w:rsidP="00662319">
      <w:pPr>
        <w:jc w:val="center"/>
        <w:rPr>
          <w:rFonts w:ascii="Verdana" w:hAnsi="Verdana"/>
          <w:b/>
          <w:lang w:val="bg-BG"/>
        </w:rPr>
      </w:pPr>
    </w:p>
    <w:p w:rsidR="001C4070" w:rsidRDefault="001C4070" w:rsidP="00662319">
      <w:pPr>
        <w:jc w:val="center"/>
        <w:rPr>
          <w:rFonts w:ascii="Verdana" w:hAnsi="Verdana"/>
          <w:b/>
          <w:lang w:val="bg-BG"/>
        </w:rPr>
      </w:pPr>
    </w:p>
    <w:p w:rsidR="001C4070" w:rsidRPr="001C564D" w:rsidRDefault="001C4070" w:rsidP="00662319">
      <w:pPr>
        <w:jc w:val="center"/>
        <w:rPr>
          <w:rFonts w:ascii="Verdana" w:hAnsi="Verdana"/>
          <w:b/>
          <w:lang w:val="bg-BG"/>
        </w:rPr>
      </w:pPr>
    </w:p>
    <w:p w:rsidR="004E29E6" w:rsidRDefault="004E29E6" w:rsidP="00662319">
      <w:pPr>
        <w:jc w:val="center"/>
        <w:rPr>
          <w:rFonts w:ascii="Verdana" w:hAnsi="Verdana"/>
          <w:b/>
          <w:lang w:val="bg-BG"/>
        </w:rPr>
      </w:pPr>
    </w:p>
    <w:p w:rsidR="00692979" w:rsidRDefault="00692979" w:rsidP="00662319">
      <w:pPr>
        <w:jc w:val="center"/>
        <w:rPr>
          <w:rFonts w:ascii="Verdana" w:hAnsi="Verdana"/>
          <w:b/>
          <w:lang w:val="bg-BG"/>
        </w:rPr>
      </w:pPr>
    </w:p>
    <w:p w:rsidR="00692979" w:rsidRDefault="00692979" w:rsidP="00662319">
      <w:pPr>
        <w:jc w:val="center"/>
        <w:rPr>
          <w:rFonts w:ascii="Verdana" w:hAnsi="Verdana"/>
          <w:b/>
          <w:lang w:val="bg-BG"/>
        </w:rPr>
      </w:pPr>
    </w:p>
    <w:p w:rsidR="00692979" w:rsidRDefault="00692979" w:rsidP="00662319">
      <w:pPr>
        <w:jc w:val="center"/>
        <w:rPr>
          <w:rFonts w:ascii="Verdana" w:hAnsi="Verdana"/>
          <w:b/>
          <w:lang w:val="bg-BG"/>
        </w:rPr>
      </w:pPr>
    </w:p>
    <w:p w:rsidR="00692979" w:rsidRPr="001C564D" w:rsidRDefault="00692979" w:rsidP="00662319">
      <w:pPr>
        <w:jc w:val="center"/>
        <w:rPr>
          <w:rFonts w:ascii="Verdana" w:hAnsi="Verdana"/>
          <w:b/>
          <w:lang w:val="bg-BG"/>
        </w:rPr>
      </w:pPr>
    </w:p>
    <w:p w:rsidR="00EA3921" w:rsidRPr="00AB53C7" w:rsidRDefault="00EA3921" w:rsidP="00662319">
      <w:pPr>
        <w:jc w:val="center"/>
        <w:rPr>
          <w:rFonts w:ascii="Verdana" w:hAnsi="Verdana"/>
          <w:b/>
          <w:sz w:val="56"/>
          <w:szCs w:val="56"/>
          <w:lang w:val="bg-BG"/>
        </w:rPr>
      </w:pPr>
      <w:r w:rsidRPr="00AB53C7">
        <w:rPr>
          <w:rFonts w:ascii="Verdana" w:hAnsi="Verdana"/>
          <w:b/>
          <w:sz w:val="56"/>
          <w:szCs w:val="56"/>
          <w:lang w:val="bg-BG"/>
        </w:rPr>
        <w:t>Декларация</w:t>
      </w:r>
    </w:p>
    <w:p w:rsidR="00EA3921" w:rsidRPr="001C564D" w:rsidRDefault="00EA3921" w:rsidP="00FC1E6A">
      <w:pPr>
        <w:jc w:val="both"/>
        <w:rPr>
          <w:rFonts w:ascii="Verdana" w:hAnsi="Verdana"/>
          <w:lang w:val="bg-BG"/>
        </w:rPr>
      </w:pPr>
    </w:p>
    <w:p w:rsidR="0003731E" w:rsidRPr="001C564D" w:rsidRDefault="0003731E" w:rsidP="00FC1E6A">
      <w:pPr>
        <w:jc w:val="both"/>
        <w:rPr>
          <w:rFonts w:ascii="Verdana" w:hAnsi="Verdana"/>
          <w:lang w:val="bg-BG"/>
        </w:rPr>
      </w:pPr>
    </w:p>
    <w:p w:rsidR="0003731E" w:rsidRPr="001C564D" w:rsidRDefault="0003731E" w:rsidP="00FC1E6A">
      <w:pPr>
        <w:jc w:val="both"/>
        <w:rPr>
          <w:rFonts w:ascii="Verdana" w:hAnsi="Verdana"/>
          <w:lang w:val="bg-BG"/>
        </w:rPr>
      </w:pPr>
    </w:p>
    <w:p w:rsidR="00EA3921" w:rsidRPr="001C564D" w:rsidRDefault="00EA3921" w:rsidP="00FC1E6A">
      <w:pPr>
        <w:jc w:val="both"/>
        <w:rPr>
          <w:rFonts w:ascii="Verdana" w:hAnsi="Verdana"/>
          <w:lang w:val="bg-BG"/>
        </w:rPr>
      </w:pPr>
    </w:p>
    <w:p w:rsidR="00EA3921" w:rsidRPr="001C564D" w:rsidRDefault="00E27EB5" w:rsidP="00E27EB5">
      <w:pPr>
        <w:jc w:val="both"/>
        <w:rPr>
          <w:rFonts w:ascii="Verdana" w:hAnsi="Verdana"/>
          <w:lang w:val="bg-BG"/>
        </w:rPr>
      </w:pPr>
      <w:r w:rsidRPr="001C564D">
        <w:rPr>
          <w:rFonts w:ascii="Verdana" w:hAnsi="Verdana"/>
          <w:lang w:val="bg-BG"/>
        </w:rPr>
        <w:tab/>
      </w:r>
      <w:r w:rsidR="00EA3921" w:rsidRPr="001C564D">
        <w:rPr>
          <w:rFonts w:ascii="Verdana" w:hAnsi="Verdana"/>
          <w:lang w:val="bg-BG"/>
        </w:rPr>
        <w:t>Удостоверявам верността, точността и пълнотата на представената информация в Годишния Доклад за изпълнение на дейностите, за които е предос</w:t>
      </w:r>
      <w:r w:rsidR="0060662B" w:rsidRPr="001C564D">
        <w:rPr>
          <w:rFonts w:ascii="Verdana" w:hAnsi="Verdana"/>
          <w:lang w:val="bg-BG"/>
        </w:rPr>
        <w:t>тавено Комплексно разрешително №5</w:t>
      </w:r>
      <w:r w:rsidR="007E74B1" w:rsidRPr="001C564D">
        <w:rPr>
          <w:rFonts w:ascii="Verdana" w:hAnsi="Verdana"/>
          <w:lang w:val="bg-BG"/>
        </w:rPr>
        <w:t>48</w:t>
      </w:r>
      <w:r w:rsidR="0060662B" w:rsidRPr="001C564D">
        <w:rPr>
          <w:rFonts w:ascii="Verdana" w:hAnsi="Verdana"/>
          <w:lang w:val="bg-BG"/>
        </w:rPr>
        <w:t xml:space="preserve">-Н0-И0-А0/2017г. </w:t>
      </w:r>
      <w:r w:rsidR="00EA3921" w:rsidRPr="001C564D">
        <w:rPr>
          <w:rFonts w:ascii="Verdana" w:hAnsi="Verdana"/>
          <w:lang w:val="bg-BG"/>
        </w:rPr>
        <w:t xml:space="preserve">на </w:t>
      </w:r>
      <w:r w:rsidR="007E74B1" w:rsidRPr="001C564D">
        <w:rPr>
          <w:rFonts w:ascii="Verdana" w:hAnsi="Verdana"/>
          <w:lang w:val="bg-BG"/>
        </w:rPr>
        <w:t>ЕТ „БоКо-БОРЯНА КОСТАДИНОВА“</w:t>
      </w:r>
      <w:r w:rsidR="00EA3921" w:rsidRPr="001C564D">
        <w:rPr>
          <w:rFonts w:ascii="Verdana" w:hAnsi="Verdana"/>
          <w:lang w:val="bg-BG"/>
        </w:rPr>
        <w:t>.</w:t>
      </w:r>
    </w:p>
    <w:p w:rsidR="00EA3921" w:rsidRPr="001C564D" w:rsidRDefault="00EA3921" w:rsidP="00FC1E6A">
      <w:pPr>
        <w:jc w:val="both"/>
        <w:rPr>
          <w:rFonts w:ascii="Verdana" w:hAnsi="Verdana"/>
          <w:lang w:val="bg-BG"/>
        </w:rPr>
      </w:pPr>
    </w:p>
    <w:p w:rsidR="00EA3921" w:rsidRPr="001C564D" w:rsidRDefault="00EA3921" w:rsidP="00FC1E6A">
      <w:pPr>
        <w:jc w:val="both"/>
        <w:rPr>
          <w:rFonts w:ascii="Verdana" w:hAnsi="Verdana"/>
          <w:lang w:val="bg-BG"/>
        </w:rPr>
      </w:pPr>
    </w:p>
    <w:p w:rsidR="00EA3921" w:rsidRPr="001C564D" w:rsidRDefault="00EA3921" w:rsidP="00E27EB5">
      <w:pPr>
        <w:ind w:right="-32" w:firstLine="720"/>
        <w:jc w:val="both"/>
        <w:rPr>
          <w:rFonts w:ascii="Verdana" w:hAnsi="Verdana"/>
          <w:lang w:val="bg-BG"/>
        </w:rPr>
      </w:pPr>
      <w:r w:rsidRPr="001C564D">
        <w:rPr>
          <w:rFonts w:ascii="Verdana" w:hAnsi="Verdana"/>
          <w:lang w:val="bg-BG"/>
        </w:rPr>
        <w:t>Не възразявам срещу предоставянето от страна на ИАОС, РИОСВ или МОСВ на копия от този доклад на трети лица.</w:t>
      </w:r>
    </w:p>
    <w:p w:rsidR="00EA3921" w:rsidRPr="001C564D" w:rsidRDefault="00EA3921" w:rsidP="00FC1E6A">
      <w:pPr>
        <w:jc w:val="both"/>
        <w:rPr>
          <w:rFonts w:ascii="Verdana" w:hAnsi="Verdana"/>
          <w:lang w:val="bg-BG"/>
        </w:rPr>
      </w:pPr>
    </w:p>
    <w:p w:rsidR="00EA3921" w:rsidRPr="001C564D" w:rsidRDefault="00EA3921" w:rsidP="00FC1E6A">
      <w:pPr>
        <w:jc w:val="both"/>
        <w:rPr>
          <w:rFonts w:ascii="Verdana" w:hAnsi="Verdana"/>
          <w:lang w:val="bg-BG"/>
        </w:rPr>
      </w:pPr>
    </w:p>
    <w:p w:rsidR="00EA3921" w:rsidRPr="001C564D" w:rsidRDefault="00EA3921" w:rsidP="00FC1E6A">
      <w:pPr>
        <w:jc w:val="both"/>
        <w:rPr>
          <w:rFonts w:ascii="Verdana" w:hAnsi="Verdana"/>
          <w:lang w:val="bg-BG"/>
        </w:rPr>
      </w:pPr>
    </w:p>
    <w:p w:rsidR="006D3DEF" w:rsidRPr="001C564D" w:rsidRDefault="00EA3921" w:rsidP="00FC1E6A">
      <w:pPr>
        <w:jc w:val="both"/>
        <w:rPr>
          <w:rFonts w:ascii="Verdana" w:hAnsi="Verdana"/>
          <w:b/>
          <w:lang w:val="bg-BG"/>
        </w:rPr>
      </w:pPr>
      <w:r w:rsidRPr="001C564D">
        <w:rPr>
          <w:rFonts w:ascii="Verdana" w:hAnsi="Verdana"/>
          <w:b/>
          <w:i/>
          <w:lang w:val="bg-BG"/>
        </w:rPr>
        <w:t>Подпис:</w:t>
      </w:r>
      <w:r w:rsidRPr="001C564D">
        <w:rPr>
          <w:rFonts w:ascii="Verdana" w:hAnsi="Verdana"/>
          <w:b/>
          <w:lang w:val="bg-BG"/>
        </w:rPr>
        <w:t>.................................</w:t>
      </w:r>
      <w:r w:rsidRPr="001C564D">
        <w:rPr>
          <w:rFonts w:ascii="Verdana" w:hAnsi="Verdana"/>
          <w:b/>
          <w:lang w:val="bg-BG"/>
        </w:rPr>
        <w:tab/>
      </w:r>
      <w:r w:rsidRPr="001C564D">
        <w:rPr>
          <w:rFonts w:ascii="Verdana" w:hAnsi="Verdana"/>
          <w:b/>
          <w:lang w:val="bg-BG"/>
        </w:rPr>
        <w:tab/>
      </w:r>
      <w:r w:rsidRPr="001C564D">
        <w:rPr>
          <w:rFonts w:ascii="Verdana" w:hAnsi="Verdana"/>
          <w:b/>
          <w:lang w:val="bg-BG"/>
        </w:rPr>
        <w:tab/>
      </w:r>
      <w:r w:rsidRPr="001C564D">
        <w:rPr>
          <w:rFonts w:ascii="Verdana" w:hAnsi="Verdana"/>
          <w:b/>
          <w:lang w:val="bg-BG"/>
        </w:rPr>
        <w:tab/>
      </w:r>
      <w:r w:rsidRPr="001C564D">
        <w:rPr>
          <w:rFonts w:ascii="Verdana" w:hAnsi="Verdana"/>
          <w:b/>
          <w:lang w:val="bg-BG"/>
        </w:rPr>
        <w:tab/>
      </w:r>
    </w:p>
    <w:p w:rsidR="00EA3921" w:rsidRPr="001C564D" w:rsidRDefault="00EA3921" w:rsidP="00FC1E6A">
      <w:pPr>
        <w:jc w:val="both"/>
        <w:rPr>
          <w:rFonts w:ascii="Verdana" w:hAnsi="Verdana"/>
          <w:b/>
          <w:lang w:val="bg-BG"/>
        </w:rPr>
      </w:pPr>
      <w:r w:rsidRPr="001C564D">
        <w:rPr>
          <w:rFonts w:ascii="Verdana" w:hAnsi="Verdana"/>
          <w:b/>
          <w:i/>
          <w:lang w:val="bg-BG"/>
        </w:rPr>
        <w:t>Дата:</w:t>
      </w:r>
      <w:r w:rsidRPr="001C564D">
        <w:rPr>
          <w:rFonts w:ascii="Verdana" w:hAnsi="Verdana"/>
          <w:b/>
          <w:lang w:val="bg-BG"/>
        </w:rPr>
        <w:t xml:space="preserve">  </w:t>
      </w:r>
      <w:r w:rsidR="007356F1" w:rsidRPr="001C564D">
        <w:rPr>
          <w:rFonts w:ascii="Verdana" w:hAnsi="Verdana"/>
          <w:b/>
          <w:lang w:val="bg-BG"/>
        </w:rPr>
        <w:t>2</w:t>
      </w:r>
      <w:r w:rsidR="007625CF">
        <w:rPr>
          <w:rFonts w:ascii="Verdana" w:hAnsi="Verdana"/>
          <w:b/>
          <w:lang w:val="bg-BG"/>
        </w:rPr>
        <w:t>2</w:t>
      </w:r>
      <w:r w:rsidRPr="001C564D">
        <w:rPr>
          <w:rFonts w:ascii="Verdana" w:hAnsi="Verdana"/>
          <w:b/>
          <w:lang w:val="bg-BG"/>
        </w:rPr>
        <w:t>.0</w:t>
      </w:r>
      <w:r w:rsidR="007625CF">
        <w:rPr>
          <w:rFonts w:ascii="Verdana" w:hAnsi="Verdana"/>
          <w:b/>
          <w:lang w:val="bg-BG"/>
        </w:rPr>
        <w:t>5</w:t>
      </w:r>
      <w:r w:rsidRPr="001C564D">
        <w:rPr>
          <w:rFonts w:ascii="Verdana" w:hAnsi="Verdana"/>
          <w:b/>
          <w:lang w:val="bg-BG"/>
        </w:rPr>
        <w:t>.20</w:t>
      </w:r>
      <w:r w:rsidR="008D71B1">
        <w:rPr>
          <w:rFonts w:ascii="Verdana" w:hAnsi="Verdana"/>
          <w:b/>
          <w:lang w:val="bg-BG"/>
        </w:rPr>
        <w:t>20</w:t>
      </w:r>
      <w:r w:rsidRPr="001C564D">
        <w:rPr>
          <w:rFonts w:ascii="Verdana" w:hAnsi="Verdana"/>
          <w:b/>
          <w:lang w:val="bg-BG"/>
        </w:rPr>
        <w:t xml:space="preserve"> г.</w:t>
      </w:r>
    </w:p>
    <w:p w:rsidR="00EA3921" w:rsidRPr="001C564D" w:rsidRDefault="00EA3921" w:rsidP="00FC1E6A">
      <w:pPr>
        <w:jc w:val="both"/>
        <w:rPr>
          <w:rFonts w:ascii="Verdana" w:hAnsi="Verdana"/>
          <w:lang w:val="bg-BG"/>
        </w:rPr>
      </w:pPr>
    </w:p>
    <w:p w:rsidR="00EA3921" w:rsidRPr="001C564D" w:rsidRDefault="00EA3921" w:rsidP="00FC1E6A">
      <w:pPr>
        <w:jc w:val="both"/>
        <w:rPr>
          <w:rFonts w:ascii="Verdana" w:hAnsi="Verdana"/>
          <w:b/>
          <w:lang w:val="bg-BG"/>
        </w:rPr>
      </w:pPr>
      <w:r w:rsidRPr="001C564D">
        <w:rPr>
          <w:rFonts w:ascii="Verdana" w:hAnsi="Verdana"/>
          <w:b/>
          <w:i/>
          <w:lang w:val="bg-BG"/>
        </w:rPr>
        <w:t>Име на подписващия:</w:t>
      </w:r>
      <w:r w:rsidRPr="001C564D">
        <w:rPr>
          <w:rFonts w:ascii="Verdana" w:hAnsi="Verdana"/>
          <w:b/>
          <w:lang w:val="bg-BG"/>
        </w:rPr>
        <w:t xml:space="preserve">  </w:t>
      </w:r>
      <w:r w:rsidR="007E74B1" w:rsidRPr="001C564D">
        <w:rPr>
          <w:rFonts w:ascii="Verdana" w:hAnsi="Verdana"/>
          <w:b/>
          <w:lang w:val="bg-BG"/>
        </w:rPr>
        <w:t>Боряна</w:t>
      </w:r>
      <w:r w:rsidR="007356F1" w:rsidRPr="001C564D">
        <w:rPr>
          <w:rFonts w:ascii="Verdana" w:hAnsi="Verdana"/>
          <w:b/>
          <w:lang w:val="bg-BG"/>
        </w:rPr>
        <w:t xml:space="preserve"> Костадинов</w:t>
      </w:r>
      <w:r w:rsidR="007E74B1" w:rsidRPr="001C564D">
        <w:rPr>
          <w:rFonts w:ascii="Verdana" w:hAnsi="Verdana"/>
          <w:b/>
          <w:lang w:val="bg-BG"/>
        </w:rPr>
        <w:t>а</w:t>
      </w:r>
    </w:p>
    <w:p w:rsidR="00EA3921" w:rsidRPr="001C564D" w:rsidRDefault="00EA3921" w:rsidP="00FC1E6A">
      <w:pPr>
        <w:jc w:val="both"/>
        <w:rPr>
          <w:rFonts w:ascii="Verdana" w:hAnsi="Verdana"/>
          <w:lang w:val="bg-BG"/>
        </w:rPr>
      </w:pPr>
    </w:p>
    <w:p w:rsidR="00EA3921" w:rsidRPr="001C564D" w:rsidRDefault="00EA3921" w:rsidP="00FC1E6A">
      <w:pPr>
        <w:jc w:val="both"/>
        <w:rPr>
          <w:rFonts w:ascii="Verdana" w:hAnsi="Verdana"/>
          <w:b/>
          <w:lang w:val="bg-BG"/>
        </w:rPr>
      </w:pPr>
      <w:r w:rsidRPr="001C564D">
        <w:rPr>
          <w:rFonts w:ascii="Verdana" w:hAnsi="Verdana"/>
          <w:b/>
          <w:i/>
          <w:lang w:val="bg-BG"/>
        </w:rPr>
        <w:t>Длъжност в организацията:</w:t>
      </w:r>
      <w:r w:rsidRPr="001C564D">
        <w:rPr>
          <w:rFonts w:ascii="Verdana" w:hAnsi="Verdana"/>
          <w:b/>
          <w:lang w:val="bg-BG"/>
        </w:rPr>
        <w:t xml:space="preserve">  </w:t>
      </w:r>
      <w:r w:rsidR="00B67A92" w:rsidRPr="001C564D">
        <w:rPr>
          <w:rFonts w:ascii="Verdana" w:hAnsi="Verdana"/>
          <w:b/>
          <w:lang w:val="bg-BG"/>
        </w:rPr>
        <w:t>Управител</w:t>
      </w:r>
    </w:p>
    <w:p w:rsidR="00EA3921" w:rsidRPr="001C564D" w:rsidRDefault="00EA3921" w:rsidP="00FC1E6A">
      <w:pPr>
        <w:jc w:val="both"/>
        <w:rPr>
          <w:rFonts w:ascii="Verdana" w:hAnsi="Verdana"/>
          <w:b/>
          <w:lang w:val="bg-BG"/>
        </w:rPr>
      </w:pPr>
    </w:p>
    <w:p w:rsidR="009748FF" w:rsidRPr="001C564D" w:rsidRDefault="007356F1" w:rsidP="00FC1E6A">
      <w:pPr>
        <w:ind w:right="-110"/>
        <w:jc w:val="both"/>
        <w:rPr>
          <w:rFonts w:ascii="Verdana" w:hAnsi="Verdana"/>
          <w:b/>
          <w:lang w:val="bg-BG"/>
        </w:rPr>
      </w:pPr>
      <w:r w:rsidRPr="001C564D">
        <w:rPr>
          <w:rFonts w:ascii="Verdana" w:hAnsi="Verdana"/>
          <w:b/>
          <w:lang w:val="bg-BG"/>
        </w:rPr>
        <w:t>2</w:t>
      </w:r>
      <w:r w:rsidR="007625CF">
        <w:rPr>
          <w:rFonts w:ascii="Verdana" w:hAnsi="Verdana"/>
          <w:b/>
          <w:lang w:val="bg-BG"/>
        </w:rPr>
        <w:t>2</w:t>
      </w:r>
      <w:r w:rsidR="003D6C47" w:rsidRPr="001C564D">
        <w:rPr>
          <w:rFonts w:ascii="Verdana" w:hAnsi="Verdana"/>
          <w:b/>
          <w:lang w:val="bg-BG"/>
        </w:rPr>
        <w:t>.</w:t>
      </w:r>
      <w:r w:rsidR="00EA3921" w:rsidRPr="001C564D">
        <w:rPr>
          <w:rFonts w:ascii="Verdana" w:hAnsi="Verdana"/>
          <w:b/>
          <w:lang w:val="bg-BG"/>
        </w:rPr>
        <w:t>0</w:t>
      </w:r>
      <w:r w:rsidR="007625CF">
        <w:rPr>
          <w:rFonts w:ascii="Verdana" w:hAnsi="Verdana"/>
          <w:b/>
          <w:lang w:val="bg-BG"/>
        </w:rPr>
        <w:t>5</w:t>
      </w:r>
      <w:r w:rsidR="00EA3921" w:rsidRPr="001C564D">
        <w:rPr>
          <w:rFonts w:ascii="Verdana" w:hAnsi="Verdana"/>
          <w:b/>
          <w:lang w:val="bg-BG"/>
        </w:rPr>
        <w:t>.20</w:t>
      </w:r>
      <w:r w:rsidR="008D71B1">
        <w:rPr>
          <w:rFonts w:ascii="Verdana" w:hAnsi="Verdana"/>
          <w:b/>
          <w:lang w:val="bg-BG"/>
        </w:rPr>
        <w:t>20</w:t>
      </w:r>
      <w:r w:rsidR="006D3DEF" w:rsidRPr="001C564D">
        <w:rPr>
          <w:rFonts w:ascii="Verdana" w:hAnsi="Verdana"/>
          <w:b/>
          <w:lang w:val="bg-BG"/>
        </w:rPr>
        <w:t xml:space="preserve"> г.</w:t>
      </w:r>
    </w:p>
    <w:sectPr w:rsidR="009748FF" w:rsidRPr="001C564D" w:rsidSect="00FC1E6A">
      <w:pgSz w:w="12240" w:h="15840"/>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431" w:rsidRDefault="00326431">
      <w:r>
        <w:separator/>
      </w:r>
    </w:p>
  </w:endnote>
  <w:endnote w:type="continuationSeparator" w:id="0">
    <w:p w:rsidR="00326431" w:rsidRDefault="003264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FFC" w:rsidRDefault="00494FFC" w:rsidP="00EA392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494FFC" w:rsidRDefault="00494FFC" w:rsidP="00EA392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FFC" w:rsidRPr="00047CAF" w:rsidRDefault="00494FFC" w:rsidP="00EA3921">
    <w:pPr>
      <w:pStyle w:val="a3"/>
      <w:framePr w:wrap="around" w:vAnchor="text" w:hAnchor="page" w:x="11161" w:y="-3"/>
      <w:rPr>
        <w:rStyle w:val="a4"/>
        <w:rFonts w:ascii="Verdana" w:hAnsi="Verdana"/>
        <w:sz w:val="16"/>
        <w:szCs w:val="16"/>
      </w:rPr>
    </w:pPr>
    <w:r w:rsidRPr="00047CAF">
      <w:rPr>
        <w:rStyle w:val="a4"/>
        <w:rFonts w:ascii="Verdana" w:hAnsi="Verdana"/>
        <w:sz w:val="16"/>
        <w:szCs w:val="16"/>
      </w:rPr>
      <w:fldChar w:fldCharType="begin"/>
    </w:r>
    <w:r w:rsidRPr="00047CAF">
      <w:rPr>
        <w:rStyle w:val="a4"/>
        <w:rFonts w:ascii="Verdana" w:hAnsi="Verdana"/>
        <w:sz w:val="16"/>
        <w:szCs w:val="16"/>
      </w:rPr>
      <w:instrText xml:space="preserve">PAGE  </w:instrText>
    </w:r>
    <w:r w:rsidRPr="00047CAF">
      <w:rPr>
        <w:rStyle w:val="a4"/>
        <w:rFonts w:ascii="Verdana" w:hAnsi="Verdana"/>
        <w:sz w:val="16"/>
        <w:szCs w:val="16"/>
      </w:rPr>
      <w:fldChar w:fldCharType="separate"/>
    </w:r>
    <w:r w:rsidR="00FD5098">
      <w:rPr>
        <w:rStyle w:val="a4"/>
        <w:rFonts w:ascii="Verdana" w:hAnsi="Verdana"/>
        <w:noProof/>
        <w:sz w:val="16"/>
        <w:szCs w:val="16"/>
      </w:rPr>
      <w:t>21</w:t>
    </w:r>
    <w:r w:rsidRPr="00047CAF">
      <w:rPr>
        <w:rStyle w:val="a4"/>
        <w:rFonts w:ascii="Verdana" w:hAnsi="Verdana"/>
        <w:sz w:val="16"/>
        <w:szCs w:val="16"/>
      </w:rPr>
      <w:fldChar w:fldCharType="end"/>
    </w:r>
  </w:p>
  <w:p w:rsidR="0052771D" w:rsidRDefault="00494FFC" w:rsidP="00AF14DB">
    <w:pPr>
      <w:pStyle w:val="a3"/>
      <w:tabs>
        <w:tab w:val="clear" w:pos="9406"/>
        <w:tab w:val="right" w:pos="9540"/>
      </w:tabs>
      <w:ind w:left="-360" w:right="360"/>
      <w:rPr>
        <w:rFonts w:ascii="Verdana" w:hAnsi="Verdana"/>
        <w:sz w:val="16"/>
        <w:szCs w:val="16"/>
        <w:lang w:val="bg-BG"/>
      </w:rPr>
    </w:pPr>
    <w:r w:rsidRPr="00047CAF">
      <w:rPr>
        <w:rFonts w:ascii="Verdana" w:hAnsi="Verdana"/>
        <w:sz w:val="16"/>
        <w:szCs w:val="16"/>
        <w:lang w:val="bg-BG"/>
      </w:rPr>
      <w:t xml:space="preserve">Годишен доклад за изпълнение на дейностите по </w:t>
    </w:r>
  </w:p>
  <w:p w:rsidR="00494FFC" w:rsidRPr="00047CAF" w:rsidRDefault="00494FFC" w:rsidP="00395036">
    <w:pPr>
      <w:pStyle w:val="a3"/>
      <w:tabs>
        <w:tab w:val="clear" w:pos="9406"/>
        <w:tab w:val="left" w:pos="6958"/>
      </w:tabs>
      <w:ind w:left="-360" w:right="360"/>
      <w:rPr>
        <w:rFonts w:ascii="Verdana" w:hAnsi="Verdana"/>
        <w:sz w:val="16"/>
        <w:szCs w:val="16"/>
        <w:lang w:val="bg-BG"/>
      </w:rPr>
    </w:pPr>
    <w:r w:rsidRPr="00047CAF">
      <w:rPr>
        <w:rFonts w:ascii="Verdana" w:hAnsi="Verdana"/>
        <w:sz w:val="16"/>
        <w:szCs w:val="16"/>
        <w:lang w:val="bg-BG"/>
      </w:rPr>
      <w:t xml:space="preserve">Комплексно разрешително </w:t>
    </w:r>
    <w:r w:rsidR="00155549" w:rsidRPr="00155549">
      <w:rPr>
        <w:rFonts w:ascii="Verdana" w:hAnsi="Verdana"/>
        <w:sz w:val="16"/>
        <w:szCs w:val="16"/>
        <w:lang w:val="bg-BG"/>
      </w:rPr>
      <w:t>№5</w:t>
    </w:r>
    <w:r w:rsidR="00AE360F">
      <w:rPr>
        <w:rFonts w:ascii="Verdana" w:hAnsi="Verdana"/>
        <w:sz w:val="16"/>
        <w:szCs w:val="16"/>
        <w:lang w:val="bg-BG"/>
      </w:rPr>
      <w:t>48</w:t>
    </w:r>
    <w:r w:rsidR="00155549" w:rsidRPr="00155549">
      <w:rPr>
        <w:rFonts w:ascii="Verdana" w:hAnsi="Verdana"/>
        <w:sz w:val="16"/>
        <w:szCs w:val="16"/>
        <w:lang w:val="bg-BG"/>
      </w:rPr>
      <w:t>-Н0-И0-А0/2017г.</w:t>
    </w:r>
    <w:r w:rsidR="00395036" w:rsidRPr="00395036">
      <w:t xml:space="preserve"> </w:t>
    </w:r>
    <w:r w:rsidR="00395036" w:rsidRPr="00395036">
      <w:rPr>
        <w:rFonts w:ascii="Verdana" w:hAnsi="Verdana"/>
        <w:sz w:val="16"/>
        <w:szCs w:val="16"/>
        <w:lang w:val="bg-BG"/>
      </w:rPr>
      <w:t>- допълнен</w:t>
    </w:r>
    <w:r w:rsidR="00395036">
      <w:rPr>
        <w:rFonts w:ascii="Verdana" w:hAnsi="Verdana"/>
        <w:sz w:val="16"/>
        <w:szCs w:val="16"/>
        <w:lang w:val="bg-BG"/>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71D" w:rsidRDefault="00494FFC" w:rsidP="0052771D">
    <w:pPr>
      <w:pStyle w:val="a3"/>
      <w:tabs>
        <w:tab w:val="clear" w:pos="9406"/>
        <w:tab w:val="right" w:pos="9540"/>
      </w:tabs>
      <w:ind w:left="-360" w:right="360"/>
      <w:rPr>
        <w:rStyle w:val="a4"/>
        <w:rFonts w:ascii="Verdana" w:hAnsi="Verdana"/>
        <w:sz w:val="16"/>
        <w:szCs w:val="16"/>
        <w:lang w:val="bg-BG"/>
      </w:rPr>
    </w:pPr>
    <w:r w:rsidRPr="00047CAF">
      <w:rPr>
        <w:rFonts w:ascii="Verdana" w:hAnsi="Verdana"/>
        <w:sz w:val="16"/>
        <w:szCs w:val="16"/>
        <w:lang w:val="bg-BG"/>
      </w:rPr>
      <w:t>Годишен доклад за изпълнение на дейностите по</w:t>
    </w:r>
    <w:r w:rsidRPr="00047CAF">
      <w:rPr>
        <w:rFonts w:ascii="Verdana" w:hAnsi="Verdana"/>
        <w:sz w:val="16"/>
        <w:szCs w:val="16"/>
        <w:lang w:val="bg-BG"/>
      </w:rPr>
      <w:tab/>
    </w:r>
    <w:r w:rsidRPr="00047CAF">
      <w:rPr>
        <w:rFonts w:ascii="Verdana" w:hAnsi="Verdana"/>
        <w:sz w:val="16"/>
        <w:szCs w:val="16"/>
        <w:lang w:val="bg-BG"/>
      </w:rPr>
      <w:tab/>
      <w:t xml:space="preserve">   </w:t>
    </w:r>
    <w:r w:rsidRPr="00047CAF">
      <w:rPr>
        <w:rStyle w:val="a4"/>
        <w:rFonts w:ascii="Verdana" w:hAnsi="Verdana"/>
        <w:sz w:val="16"/>
        <w:szCs w:val="16"/>
      </w:rPr>
      <w:fldChar w:fldCharType="begin"/>
    </w:r>
    <w:r w:rsidRPr="00047CAF">
      <w:rPr>
        <w:rStyle w:val="a4"/>
        <w:rFonts w:ascii="Verdana" w:hAnsi="Verdana"/>
        <w:sz w:val="16"/>
        <w:szCs w:val="16"/>
      </w:rPr>
      <w:instrText xml:space="preserve"> PAGE </w:instrText>
    </w:r>
    <w:r w:rsidRPr="00047CAF">
      <w:rPr>
        <w:rStyle w:val="a4"/>
        <w:rFonts w:ascii="Verdana" w:hAnsi="Verdana"/>
        <w:sz w:val="16"/>
        <w:szCs w:val="16"/>
      </w:rPr>
      <w:fldChar w:fldCharType="separate"/>
    </w:r>
    <w:r w:rsidR="00FD5098">
      <w:rPr>
        <w:rStyle w:val="a4"/>
        <w:rFonts w:ascii="Verdana" w:hAnsi="Verdana"/>
        <w:noProof/>
        <w:sz w:val="16"/>
        <w:szCs w:val="16"/>
      </w:rPr>
      <w:t>16</w:t>
    </w:r>
    <w:r w:rsidRPr="00047CAF">
      <w:rPr>
        <w:rStyle w:val="a4"/>
        <w:rFonts w:ascii="Verdana" w:hAnsi="Verdana"/>
        <w:sz w:val="16"/>
        <w:szCs w:val="16"/>
      </w:rPr>
      <w:fldChar w:fldCharType="end"/>
    </w:r>
  </w:p>
  <w:p w:rsidR="0052771D" w:rsidRPr="0052771D" w:rsidRDefault="009E3B05" w:rsidP="0052771D">
    <w:pPr>
      <w:pStyle w:val="a3"/>
      <w:tabs>
        <w:tab w:val="clear" w:pos="9406"/>
        <w:tab w:val="right" w:pos="9540"/>
      </w:tabs>
      <w:ind w:left="-360" w:right="360"/>
      <w:rPr>
        <w:rFonts w:ascii="Verdana" w:hAnsi="Verdana"/>
        <w:sz w:val="16"/>
        <w:szCs w:val="16"/>
        <w:lang w:val="bg-BG"/>
      </w:rPr>
    </w:pPr>
    <w:r>
      <w:rPr>
        <w:rFonts w:ascii="Verdana" w:hAnsi="Verdana"/>
        <w:sz w:val="16"/>
        <w:szCs w:val="16"/>
        <w:lang w:val="bg-BG"/>
      </w:rPr>
      <w:t xml:space="preserve">Комплексно разрешително </w:t>
    </w:r>
    <w:r w:rsidR="0052771D" w:rsidRPr="0052771D">
      <w:rPr>
        <w:rFonts w:ascii="Verdana" w:hAnsi="Verdana"/>
        <w:sz w:val="16"/>
        <w:szCs w:val="16"/>
        <w:lang w:val="bg-BG"/>
      </w:rPr>
      <w:t>№5</w:t>
    </w:r>
    <w:r w:rsidR="00AE360F">
      <w:rPr>
        <w:rFonts w:ascii="Verdana" w:hAnsi="Verdana"/>
        <w:sz w:val="16"/>
        <w:szCs w:val="16"/>
        <w:lang w:val="bg-BG"/>
      </w:rPr>
      <w:t>48</w:t>
    </w:r>
    <w:r w:rsidR="0052771D" w:rsidRPr="0052771D">
      <w:rPr>
        <w:rFonts w:ascii="Verdana" w:hAnsi="Verdana"/>
        <w:sz w:val="16"/>
        <w:szCs w:val="16"/>
        <w:lang w:val="bg-BG"/>
      </w:rPr>
      <w:t>-Н0-И0-А0/2017г.</w:t>
    </w:r>
    <w:r w:rsidR="00395036">
      <w:rPr>
        <w:rFonts w:ascii="Verdana" w:hAnsi="Verdana"/>
        <w:sz w:val="16"/>
        <w:szCs w:val="16"/>
        <w:lang w:val="bg-BG"/>
      </w:rPr>
      <w:t xml:space="preserve"> - допълнен</w:t>
    </w:r>
  </w:p>
  <w:p w:rsidR="00494FFC" w:rsidRPr="00047CAF" w:rsidRDefault="00494FFC" w:rsidP="00EA3921">
    <w:pPr>
      <w:pStyle w:val="a3"/>
      <w:ind w:left="-360" w:right="360"/>
      <w:rPr>
        <w:rFonts w:ascii="Verdana" w:hAnsi="Verdana"/>
        <w:sz w:val="16"/>
        <w:szCs w:val="16"/>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431" w:rsidRDefault="00326431">
      <w:r>
        <w:separator/>
      </w:r>
    </w:p>
  </w:footnote>
  <w:footnote w:type="continuationSeparator" w:id="0">
    <w:p w:rsidR="00326431" w:rsidRDefault="003264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60F" w:rsidRPr="00AE360F" w:rsidRDefault="00AE360F" w:rsidP="00AE360F">
    <w:pPr>
      <w:pStyle w:val="NoSpacing1"/>
      <w:spacing w:line="276" w:lineRule="auto"/>
      <w:jc w:val="center"/>
      <w:rPr>
        <w:rFonts w:ascii="Verdana" w:hAnsi="Verdana"/>
        <w:b/>
        <w:i/>
        <w:sz w:val="24"/>
        <w:szCs w:val="24"/>
        <w:lang w:val="bg-BG"/>
      </w:rPr>
    </w:pPr>
    <w:r w:rsidRPr="00AE360F">
      <w:rPr>
        <w:rFonts w:ascii="Verdana" w:hAnsi="Verdana"/>
        <w:b/>
        <w:i/>
        <w:sz w:val="40"/>
        <w:szCs w:val="40"/>
      </w:rPr>
      <w:t>ЕТ „Б</w:t>
    </w:r>
    <w:r w:rsidRPr="00AE360F">
      <w:rPr>
        <w:rFonts w:ascii="Verdana" w:hAnsi="Verdana"/>
        <w:b/>
        <w:i/>
        <w:sz w:val="40"/>
        <w:szCs w:val="40"/>
        <w:lang w:val="bg-BG"/>
      </w:rPr>
      <w:t>о</w:t>
    </w:r>
    <w:r w:rsidRPr="00AE360F">
      <w:rPr>
        <w:rFonts w:ascii="Verdana" w:hAnsi="Verdana"/>
        <w:b/>
        <w:i/>
        <w:sz w:val="40"/>
        <w:szCs w:val="40"/>
      </w:rPr>
      <w:t>К</w:t>
    </w:r>
    <w:r w:rsidRPr="00AE360F">
      <w:rPr>
        <w:rFonts w:ascii="Verdana" w:hAnsi="Verdana"/>
        <w:b/>
        <w:i/>
        <w:sz w:val="40"/>
        <w:szCs w:val="40"/>
        <w:lang w:val="bg-BG"/>
      </w:rPr>
      <w:t>о</w:t>
    </w:r>
    <w:r w:rsidRPr="00AE360F">
      <w:rPr>
        <w:rFonts w:ascii="Verdana" w:hAnsi="Verdana"/>
        <w:b/>
        <w:i/>
        <w:sz w:val="40"/>
        <w:szCs w:val="40"/>
      </w:rPr>
      <w:t>-БОРЯНА КОСТАДИНОВА“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54CE"/>
    <w:multiLevelType w:val="hybridMultilevel"/>
    <w:tmpl w:val="6C685B8A"/>
    <w:lvl w:ilvl="0" w:tplc="0402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19E3BAC"/>
    <w:multiLevelType w:val="hybridMultilevel"/>
    <w:tmpl w:val="FB58F678"/>
    <w:lvl w:ilvl="0" w:tplc="FFFFFFFF">
      <w:start w:val="20"/>
      <w:numFmt w:val="bullet"/>
      <w:lvlText w:val="-"/>
      <w:lvlJc w:val="left"/>
      <w:pPr>
        <w:tabs>
          <w:tab w:val="num" w:pos="975"/>
        </w:tabs>
        <w:ind w:left="975" w:hanging="360"/>
      </w:pPr>
      <w:rPr>
        <w:rFont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05216D36"/>
    <w:multiLevelType w:val="hybridMultilevel"/>
    <w:tmpl w:val="2440EEEE"/>
    <w:lvl w:ilvl="0" w:tplc="A50AE940">
      <w:start w:val="1"/>
      <w:numFmt w:val="bullet"/>
      <w:lvlText w:val=""/>
      <w:lvlJc w:val="left"/>
      <w:pPr>
        <w:tabs>
          <w:tab w:val="num" w:pos="1440"/>
        </w:tabs>
        <w:ind w:left="1440" w:hanging="360"/>
      </w:pPr>
      <w:rPr>
        <w:rFonts w:ascii="Wingdings" w:hAnsi="Wingdings" w:hint="default"/>
      </w:rPr>
    </w:lvl>
    <w:lvl w:ilvl="1" w:tplc="CE5E8516">
      <w:start w:val="1"/>
      <w:numFmt w:val="bullet"/>
      <w:lvlText w:val=""/>
      <w:lvlJc w:val="left"/>
      <w:pPr>
        <w:tabs>
          <w:tab w:val="num" w:pos="1440"/>
        </w:tabs>
        <w:ind w:left="72" w:firstLine="1008"/>
      </w:pPr>
      <w:rPr>
        <w:rFonts w:ascii="Wingdings" w:hAnsi="Wingdings" w:hint="default"/>
        <w:caps w:val="0"/>
        <w:strike w:val="0"/>
        <w:dstrike w:val="0"/>
        <w:outline w:val="0"/>
        <w:shadow w:val="0"/>
        <w:emboss w:val="0"/>
        <w:imprint w:val="0"/>
        <w:vanish w:val="0"/>
        <w:color w:val="000000"/>
        <w:sz w:val="20"/>
        <w:szCs w:val="20"/>
        <w:vertAlign w:val="base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BB12F6"/>
    <w:multiLevelType w:val="hybridMultilevel"/>
    <w:tmpl w:val="3AB22B58"/>
    <w:lvl w:ilvl="0" w:tplc="4DE26A20">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075B682D"/>
    <w:multiLevelType w:val="hybridMultilevel"/>
    <w:tmpl w:val="A492E00E"/>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88056B0"/>
    <w:multiLevelType w:val="hybridMultilevel"/>
    <w:tmpl w:val="A69C45EC"/>
    <w:lvl w:ilvl="0" w:tplc="6FBCD8CC">
      <w:start w:val="4"/>
      <w:numFmt w:val="bullet"/>
      <w:lvlText w:val="-"/>
      <w:lvlJc w:val="left"/>
      <w:pPr>
        <w:tabs>
          <w:tab w:val="num" w:pos="1429"/>
        </w:tabs>
        <w:ind w:left="1429"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115510F4"/>
    <w:multiLevelType w:val="hybridMultilevel"/>
    <w:tmpl w:val="4B8491F2"/>
    <w:lvl w:ilvl="0" w:tplc="A50AE940">
      <w:start w:val="1"/>
      <w:numFmt w:val="bullet"/>
      <w:lvlText w:val=""/>
      <w:lvlJc w:val="left"/>
      <w:pPr>
        <w:tabs>
          <w:tab w:val="num" w:pos="5040"/>
        </w:tabs>
        <w:ind w:left="5040" w:hanging="360"/>
      </w:pPr>
      <w:rPr>
        <w:rFonts w:ascii="Wingdings" w:hAnsi="Wingdings" w:hint="default"/>
        <w:caps w:val="0"/>
        <w:strike w:val="0"/>
        <w:dstrike w:val="0"/>
        <w:outline w:val="0"/>
        <w:shadow w:val="0"/>
        <w:emboss w:val="0"/>
        <w:imprint w:val="0"/>
        <w:vanish w:val="0"/>
        <w:color w:val="auto"/>
        <w:sz w:val="20"/>
        <w:vertAlign w:val="base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29B6F19"/>
    <w:multiLevelType w:val="hybridMultilevel"/>
    <w:tmpl w:val="A7088538"/>
    <w:lvl w:ilvl="0" w:tplc="4DE26A20">
      <w:numFmt w:val="bullet"/>
      <w:lvlText w:val="-"/>
      <w:lvlJc w:val="left"/>
      <w:pPr>
        <w:tabs>
          <w:tab w:val="num" w:pos="705"/>
        </w:tabs>
        <w:ind w:left="705" w:hanging="360"/>
      </w:pPr>
      <w:rPr>
        <w:rFonts w:ascii="Times New Roman" w:eastAsia="Times New Roman" w:hAnsi="Times New Roman" w:cs="Times New Roman"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8">
    <w:nsid w:val="133E58E6"/>
    <w:multiLevelType w:val="hybridMultilevel"/>
    <w:tmpl w:val="64CEA6DA"/>
    <w:lvl w:ilvl="0" w:tplc="BB02F5FC">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A4574D6"/>
    <w:multiLevelType w:val="hybridMultilevel"/>
    <w:tmpl w:val="F918AE04"/>
    <w:lvl w:ilvl="0" w:tplc="0402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B6D5766"/>
    <w:multiLevelType w:val="hybridMultilevel"/>
    <w:tmpl w:val="37D8B71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1D8B07FC"/>
    <w:multiLevelType w:val="hybridMultilevel"/>
    <w:tmpl w:val="18745D62"/>
    <w:lvl w:ilvl="0" w:tplc="F8C66B9E">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2836600C"/>
    <w:multiLevelType w:val="hybridMultilevel"/>
    <w:tmpl w:val="129E7EAA"/>
    <w:lvl w:ilvl="0" w:tplc="0402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8866453"/>
    <w:multiLevelType w:val="hybridMultilevel"/>
    <w:tmpl w:val="0832DEA6"/>
    <w:lvl w:ilvl="0" w:tplc="FFFFFFFF">
      <w:numFmt w:val="bullet"/>
      <w:lvlText w:val="-"/>
      <w:lvlJc w:val="left"/>
      <w:pPr>
        <w:tabs>
          <w:tab w:val="num" w:pos="1489"/>
        </w:tabs>
        <w:ind w:left="1489" w:hanging="360"/>
      </w:pPr>
      <w:rPr>
        <w:rFonts w:ascii="Times New Roman" w:eastAsia="Times New Roman" w:hAnsi="Times New Roman" w:cs="Times New Roman"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4">
    <w:nsid w:val="2A651211"/>
    <w:multiLevelType w:val="hybridMultilevel"/>
    <w:tmpl w:val="9968B5D8"/>
    <w:lvl w:ilvl="0" w:tplc="A50AE940">
      <w:start w:val="1"/>
      <w:numFmt w:val="bullet"/>
      <w:lvlText w:val=""/>
      <w:lvlJc w:val="left"/>
      <w:pPr>
        <w:tabs>
          <w:tab w:val="num" w:pos="5040"/>
        </w:tabs>
        <w:ind w:left="5040" w:hanging="360"/>
      </w:pPr>
      <w:rPr>
        <w:rFonts w:ascii="Wingdings" w:hAnsi="Wingdings" w:hint="default"/>
      </w:rPr>
    </w:lvl>
    <w:lvl w:ilvl="1" w:tplc="FFFFFFFF">
      <w:start w:val="1"/>
      <w:numFmt w:val="bullet"/>
      <w:lvlText w:val=""/>
      <w:lvlJc w:val="left"/>
      <w:pPr>
        <w:tabs>
          <w:tab w:val="num" w:pos="1440"/>
        </w:tabs>
        <w:ind w:left="72" w:firstLine="1008"/>
      </w:pPr>
      <w:rPr>
        <w:rFonts w:ascii="Wingdings" w:hAnsi="Wingdings" w:hint="default"/>
        <w:caps w:val="0"/>
        <w:strike w:val="0"/>
        <w:dstrike w:val="0"/>
        <w:outline w:val="0"/>
        <w:shadow w:val="0"/>
        <w:emboss w:val="0"/>
        <w:imprint w:val="0"/>
        <w:vanish w:val="0"/>
        <w:color w:val="auto"/>
        <w:sz w:val="20"/>
        <w:vertAlign w:val="baseline"/>
      </w:rPr>
    </w:lvl>
    <w:lvl w:ilvl="2" w:tplc="8CCE320C">
      <w:start w:val="1"/>
      <w:numFmt w:val="bullet"/>
      <w:lvlText w:val="-"/>
      <w:lvlJc w:val="left"/>
      <w:pPr>
        <w:tabs>
          <w:tab w:val="num" w:pos="2160"/>
        </w:tabs>
        <w:ind w:left="2160" w:hanging="360"/>
      </w:pPr>
      <w:rPr>
        <w:rFonts w:ascii="Times New Roman" w:eastAsia="Times New Roman" w:hAnsi="Times New Roman" w:cs="Times New Roman" w:hint="default"/>
      </w:rPr>
    </w:lvl>
    <w:lvl w:ilvl="3" w:tplc="FFFFFFFF">
      <w:start w:val="1"/>
      <w:numFmt w:val="bullet"/>
      <w:lvlText w:val=""/>
      <w:lvlJc w:val="left"/>
      <w:pPr>
        <w:tabs>
          <w:tab w:val="num" w:pos="2880"/>
        </w:tabs>
        <w:ind w:left="1512" w:firstLine="1008"/>
      </w:pPr>
      <w:rPr>
        <w:rFonts w:ascii="Wingdings" w:hAnsi="Wingdings" w:hint="default"/>
        <w:caps w:val="0"/>
        <w:strike w:val="0"/>
        <w:dstrike w:val="0"/>
        <w:outline w:val="0"/>
        <w:shadow w:val="0"/>
        <w:emboss w:val="0"/>
        <w:imprint w:val="0"/>
        <w:vanish w:val="0"/>
        <w:color w:val="auto"/>
        <w:sz w:val="20"/>
        <w:vertAlign w:val="baseli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3D5715"/>
    <w:multiLevelType w:val="hybridMultilevel"/>
    <w:tmpl w:val="0F243A44"/>
    <w:lvl w:ilvl="0" w:tplc="A50AE940">
      <w:start w:val="1"/>
      <w:numFmt w:val="bullet"/>
      <w:lvlText w:val=""/>
      <w:lvlJc w:val="left"/>
      <w:pPr>
        <w:tabs>
          <w:tab w:val="num" w:pos="1440"/>
        </w:tabs>
        <w:ind w:left="1440" w:hanging="360"/>
      </w:pPr>
      <w:rPr>
        <w:rFonts w:ascii="Wingdings" w:hAnsi="Wingdings" w:hint="default"/>
      </w:rPr>
    </w:lvl>
    <w:lvl w:ilvl="1" w:tplc="CE5E8516">
      <w:start w:val="1"/>
      <w:numFmt w:val="bullet"/>
      <w:lvlText w:val=""/>
      <w:lvlJc w:val="left"/>
      <w:pPr>
        <w:tabs>
          <w:tab w:val="num" w:pos="1440"/>
        </w:tabs>
        <w:ind w:left="72" w:firstLine="1008"/>
      </w:pPr>
      <w:rPr>
        <w:rFonts w:ascii="Wingdings" w:hAnsi="Wingdings" w:hint="default"/>
        <w:caps w:val="0"/>
        <w:strike w:val="0"/>
        <w:dstrike w:val="0"/>
        <w:outline w:val="0"/>
        <w:shadow w:val="0"/>
        <w:emboss w:val="0"/>
        <w:imprint w:val="0"/>
        <w:vanish w:val="0"/>
        <w:color w:val="000000"/>
        <w:sz w:val="20"/>
        <w:szCs w:val="20"/>
        <w:vertAlign w:val="base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946A64"/>
    <w:multiLevelType w:val="multilevel"/>
    <w:tmpl w:val="DB305CB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rPr>
        <w:b w:val="0"/>
        <w:sz w:val="22"/>
        <w:szCs w:val="22"/>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7">
    <w:nsid w:val="2F342311"/>
    <w:multiLevelType w:val="hybridMultilevel"/>
    <w:tmpl w:val="F6B420B4"/>
    <w:lvl w:ilvl="0" w:tplc="0402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2911C08"/>
    <w:multiLevelType w:val="multilevel"/>
    <w:tmpl w:val="4EA69380"/>
    <w:lvl w:ilvl="0">
      <w:start w:val="25"/>
      <w:numFmt w:val="bullet"/>
      <w:lvlText w:val="-"/>
      <w:legacy w:legacy="1" w:legacySpace="360" w:legacyIndent="360"/>
      <w:lvlJc w:val="left"/>
      <w:pPr>
        <w:ind w:left="1768" w:hanging="360"/>
      </w:pPr>
    </w:lvl>
    <w:lvl w:ilvl="1">
      <w:start w:val="1"/>
      <w:numFmt w:val="bullet"/>
      <w:lvlText w:val="o"/>
      <w:lvlJc w:val="left"/>
      <w:pPr>
        <w:tabs>
          <w:tab w:val="num" w:pos="2488"/>
        </w:tabs>
        <w:ind w:left="2488" w:hanging="360"/>
      </w:pPr>
      <w:rPr>
        <w:rFonts w:ascii="Courier New" w:hAnsi="Courier New" w:cs="Courier New" w:hint="default"/>
      </w:rPr>
    </w:lvl>
    <w:lvl w:ilvl="2">
      <w:start w:val="1"/>
      <w:numFmt w:val="bullet"/>
      <w:lvlText w:val=""/>
      <w:lvlJc w:val="left"/>
      <w:pPr>
        <w:tabs>
          <w:tab w:val="num" w:pos="3208"/>
        </w:tabs>
        <w:ind w:left="3208" w:hanging="360"/>
      </w:pPr>
      <w:rPr>
        <w:rFonts w:ascii="Wingdings" w:hAnsi="Wingdings" w:hint="default"/>
      </w:rPr>
    </w:lvl>
    <w:lvl w:ilvl="3">
      <w:start w:val="1"/>
      <w:numFmt w:val="bullet"/>
      <w:lvlText w:val=""/>
      <w:lvlJc w:val="left"/>
      <w:pPr>
        <w:tabs>
          <w:tab w:val="num" w:pos="3928"/>
        </w:tabs>
        <w:ind w:left="3928" w:hanging="360"/>
      </w:pPr>
      <w:rPr>
        <w:rFonts w:ascii="Symbol" w:hAnsi="Symbol" w:hint="default"/>
      </w:rPr>
    </w:lvl>
    <w:lvl w:ilvl="4">
      <w:start w:val="1"/>
      <w:numFmt w:val="bullet"/>
      <w:lvlText w:val="o"/>
      <w:lvlJc w:val="left"/>
      <w:pPr>
        <w:tabs>
          <w:tab w:val="num" w:pos="4648"/>
        </w:tabs>
        <w:ind w:left="4648" w:hanging="360"/>
      </w:pPr>
      <w:rPr>
        <w:rFonts w:ascii="Courier New" w:hAnsi="Courier New" w:cs="Courier New" w:hint="default"/>
      </w:rPr>
    </w:lvl>
    <w:lvl w:ilvl="5">
      <w:start w:val="1"/>
      <w:numFmt w:val="bullet"/>
      <w:lvlText w:val=""/>
      <w:lvlJc w:val="left"/>
      <w:pPr>
        <w:tabs>
          <w:tab w:val="num" w:pos="5368"/>
        </w:tabs>
        <w:ind w:left="5368" w:hanging="360"/>
      </w:pPr>
      <w:rPr>
        <w:rFonts w:ascii="Wingdings" w:hAnsi="Wingdings" w:hint="default"/>
      </w:rPr>
    </w:lvl>
    <w:lvl w:ilvl="6">
      <w:start w:val="1"/>
      <w:numFmt w:val="bullet"/>
      <w:lvlText w:val=""/>
      <w:lvlJc w:val="left"/>
      <w:pPr>
        <w:tabs>
          <w:tab w:val="num" w:pos="6088"/>
        </w:tabs>
        <w:ind w:left="6088" w:hanging="360"/>
      </w:pPr>
      <w:rPr>
        <w:rFonts w:ascii="Symbol" w:hAnsi="Symbol" w:hint="default"/>
      </w:rPr>
    </w:lvl>
    <w:lvl w:ilvl="7">
      <w:start w:val="1"/>
      <w:numFmt w:val="bullet"/>
      <w:lvlText w:val="o"/>
      <w:lvlJc w:val="left"/>
      <w:pPr>
        <w:tabs>
          <w:tab w:val="num" w:pos="6808"/>
        </w:tabs>
        <w:ind w:left="6808" w:hanging="360"/>
      </w:pPr>
      <w:rPr>
        <w:rFonts w:ascii="Courier New" w:hAnsi="Courier New" w:cs="Courier New" w:hint="default"/>
      </w:rPr>
    </w:lvl>
    <w:lvl w:ilvl="8">
      <w:start w:val="1"/>
      <w:numFmt w:val="bullet"/>
      <w:lvlText w:val=""/>
      <w:lvlJc w:val="left"/>
      <w:pPr>
        <w:tabs>
          <w:tab w:val="num" w:pos="7528"/>
        </w:tabs>
        <w:ind w:left="7528" w:hanging="360"/>
      </w:pPr>
      <w:rPr>
        <w:rFonts w:ascii="Wingdings" w:hAnsi="Wingdings" w:hint="default"/>
      </w:rPr>
    </w:lvl>
  </w:abstractNum>
  <w:abstractNum w:abstractNumId="19">
    <w:nsid w:val="330330C1"/>
    <w:multiLevelType w:val="hybridMultilevel"/>
    <w:tmpl w:val="2442780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5BA62BE"/>
    <w:multiLevelType w:val="hybridMultilevel"/>
    <w:tmpl w:val="EF5C429C"/>
    <w:lvl w:ilvl="0" w:tplc="0409000F">
      <w:start w:val="1"/>
      <w:numFmt w:val="decimal"/>
      <w:lvlText w:val="%1."/>
      <w:lvlJc w:val="left"/>
      <w:pPr>
        <w:tabs>
          <w:tab w:val="num" w:pos="1080"/>
        </w:tabs>
        <w:ind w:left="1080" w:hanging="360"/>
      </w:pPr>
    </w:lvl>
    <w:lvl w:ilvl="1" w:tplc="A50AE940">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91631BB"/>
    <w:multiLevelType w:val="hybridMultilevel"/>
    <w:tmpl w:val="2A22BD10"/>
    <w:lvl w:ilvl="0" w:tplc="0402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nsid w:val="3C677E37"/>
    <w:multiLevelType w:val="hybridMultilevel"/>
    <w:tmpl w:val="7FF4377A"/>
    <w:lvl w:ilvl="0" w:tplc="AB9C1922">
      <w:numFmt w:val="bullet"/>
      <w:lvlText w:val="-"/>
      <w:lvlJc w:val="left"/>
      <w:pPr>
        <w:tabs>
          <w:tab w:val="num" w:pos="1069"/>
        </w:tabs>
        <w:ind w:left="1069" w:hanging="360"/>
      </w:pPr>
      <w:rPr>
        <w:rFonts w:ascii="Times New Roman" w:eastAsia="Times New Roman" w:hAnsi="Times New Roman" w:cs="Times New Roman"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23">
    <w:nsid w:val="3CA662DA"/>
    <w:multiLevelType w:val="hybridMultilevel"/>
    <w:tmpl w:val="604815EE"/>
    <w:lvl w:ilvl="0" w:tplc="A50AE940">
      <w:start w:val="1"/>
      <w:numFmt w:val="bullet"/>
      <w:lvlText w:val=""/>
      <w:lvlJc w:val="left"/>
      <w:pPr>
        <w:tabs>
          <w:tab w:val="num" w:pos="5040"/>
        </w:tabs>
        <w:ind w:left="5040" w:hanging="360"/>
      </w:pPr>
      <w:rPr>
        <w:rFonts w:ascii="Wingdings" w:hAnsi="Wingdings" w:hint="default"/>
      </w:rPr>
    </w:lvl>
    <w:lvl w:ilvl="1" w:tplc="BB02F5FC">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67346D"/>
    <w:multiLevelType w:val="hybridMultilevel"/>
    <w:tmpl w:val="0DDE4BCE"/>
    <w:lvl w:ilvl="0" w:tplc="BB02F5FC">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3E6D21AC"/>
    <w:multiLevelType w:val="hybridMultilevel"/>
    <w:tmpl w:val="C6A6612A"/>
    <w:lvl w:ilvl="0" w:tplc="5914C06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FE3198F"/>
    <w:multiLevelType w:val="hybridMultilevel"/>
    <w:tmpl w:val="1B142B6E"/>
    <w:lvl w:ilvl="0" w:tplc="0409000F">
      <w:start w:val="1"/>
      <w:numFmt w:val="decimal"/>
      <w:lvlText w:val="%1."/>
      <w:lvlJc w:val="left"/>
      <w:pPr>
        <w:tabs>
          <w:tab w:val="num" w:pos="1080"/>
        </w:tabs>
        <w:ind w:left="1080" w:hanging="360"/>
      </w:pPr>
    </w:lvl>
    <w:lvl w:ilvl="1" w:tplc="A50AE940">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AA02EB2"/>
    <w:multiLevelType w:val="hybridMultilevel"/>
    <w:tmpl w:val="5438482E"/>
    <w:lvl w:ilvl="0" w:tplc="A50AE940">
      <w:start w:val="1"/>
      <w:numFmt w:val="bullet"/>
      <w:lvlText w:val=""/>
      <w:lvlJc w:val="left"/>
      <w:pPr>
        <w:tabs>
          <w:tab w:val="num" w:pos="5040"/>
        </w:tabs>
        <w:ind w:left="5040" w:hanging="360"/>
      </w:pPr>
      <w:rPr>
        <w:rFonts w:ascii="Wingdings" w:hAnsi="Wingdings" w:hint="default"/>
      </w:rPr>
    </w:lvl>
    <w:lvl w:ilvl="1" w:tplc="BB02F5FC">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B1D5675"/>
    <w:multiLevelType w:val="hybridMultilevel"/>
    <w:tmpl w:val="147066B6"/>
    <w:lvl w:ilvl="0" w:tplc="A50AE940">
      <w:start w:val="1"/>
      <w:numFmt w:val="bullet"/>
      <w:lvlText w:val=""/>
      <w:lvlJc w:val="left"/>
      <w:pPr>
        <w:tabs>
          <w:tab w:val="num" w:pos="5760"/>
        </w:tabs>
        <w:ind w:left="5760" w:hanging="360"/>
      </w:pPr>
      <w:rPr>
        <w:rFonts w:ascii="Wingdings" w:hAnsi="Wingdings" w:hint="default"/>
      </w:rPr>
    </w:lvl>
    <w:lvl w:ilvl="1" w:tplc="A50AE940">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4E543C95"/>
    <w:multiLevelType w:val="hybridMultilevel"/>
    <w:tmpl w:val="AF7A5DB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0">
    <w:nsid w:val="4E7D643F"/>
    <w:multiLevelType w:val="hybridMultilevel"/>
    <w:tmpl w:val="34D41258"/>
    <w:lvl w:ilvl="0" w:tplc="4DE26A20">
      <w:numFmt w:val="bullet"/>
      <w:lvlText w:val="-"/>
      <w:lvlJc w:val="left"/>
      <w:pPr>
        <w:tabs>
          <w:tab w:val="num" w:pos="1125"/>
        </w:tabs>
        <w:ind w:left="1125" w:hanging="360"/>
      </w:pPr>
      <w:rPr>
        <w:rFonts w:ascii="Times New Roman" w:eastAsia="Times New Roman" w:hAnsi="Times New Roman" w:cs="Times New Roman"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31">
    <w:nsid w:val="4EEF7307"/>
    <w:multiLevelType w:val="hybridMultilevel"/>
    <w:tmpl w:val="EEB41840"/>
    <w:lvl w:ilvl="0" w:tplc="0402000F">
      <w:start w:val="6"/>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2">
    <w:nsid w:val="561063F2"/>
    <w:multiLevelType w:val="hybridMultilevel"/>
    <w:tmpl w:val="F216E1EE"/>
    <w:lvl w:ilvl="0" w:tplc="50BA669C">
      <w:start w:val="1"/>
      <w:numFmt w:val="decimal"/>
      <w:lvlText w:val="%1."/>
      <w:lvlJc w:val="left"/>
      <w:pPr>
        <w:tabs>
          <w:tab w:val="num" w:pos="1080"/>
        </w:tabs>
        <w:ind w:left="108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74D7454"/>
    <w:multiLevelType w:val="multilevel"/>
    <w:tmpl w:val="0F243A44"/>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1440"/>
        </w:tabs>
        <w:ind w:left="72" w:firstLine="1008"/>
      </w:pPr>
      <w:rPr>
        <w:rFonts w:ascii="Wingdings" w:hAnsi="Wingdings" w:hint="default"/>
        <w:caps w:val="0"/>
        <w:strike w:val="0"/>
        <w:dstrike w:val="0"/>
        <w:outline w:val="0"/>
        <w:shadow w:val="0"/>
        <w:emboss w:val="0"/>
        <w:imprint w:val="0"/>
        <w:vanish w:val="0"/>
        <w:color w:val="000000"/>
        <w:sz w:val="20"/>
        <w:szCs w:val="20"/>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5BF93965"/>
    <w:multiLevelType w:val="hybridMultilevel"/>
    <w:tmpl w:val="53822BE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0097645"/>
    <w:multiLevelType w:val="hybridMultilevel"/>
    <w:tmpl w:val="F8706D5A"/>
    <w:lvl w:ilvl="0" w:tplc="F86CD852">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72" w:firstLine="1008"/>
      </w:pPr>
      <w:rPr>
        <w:rFonts w:ascii="Wingdings" w:hAnsi="Wingdings" w:hint="default"/>
        <w:caps w:val="0"/>
        <w:strike w:val="0"/>
        <w:dstrike w:val="0"/>
        <w:outline w:val="0"/>
        <w:shadow w:val="0"/>
        <w:emboss w:val="0"/>
        <w:imprint w:val="0"/>
        <w:vanish w:val="0"/>
        <w:color w:val="auto"/>
        <w:sz w:val="20"/>
        <w:vertAlign w:val="baseline"/>
      </w:rPr>
    </w:lvl>
    <w:lvl w:ilvl="2" w:tplc="CE5E8516">
      <w:start w:val="1"/>
      <w:numFmt w:val="bullet"/>
      <w:lvlText w:val=""/>
      <w:lvlJc w:val="left"/>
      <w:pPr>
        <w:tabs>
          <w:tab w:val="num" w:pos="2160"/>
        </w:tabs>
        <w:ind w:left="792" w:firstLine="1008"/>
      </w:pPr>
      <w:rPr>
        <w:rFonts w:ascii="Wingdings" w:hAnsi="Wingdings" w:hint="default"/>
        <w:caps w:val="0"/>
        <w:strike w:val="0"/>
        <w:dstrike w:val="0"/>
        <w:outline w:val="0"/>
        <w:shadow w:val="0"/>
        <w:emboss w:val="0"/>
        <w:imprint w:val="0"/>
        <w:vanish w:val="0"/>
        <w:color w:val="000000"/>
        <w:sz w:val="20"/>
        <w:szCs w:val="20"/>
        <w:vertAlign w:val="baseline"/>
      </w:rPr>
    </w:lvl>
    <w:lvl w:ilvl="3" w:tplc="FFFFFFFF">
      <w:start w:val="1"/>
      <w:numFmt w:val="bullet"/>
      <w:lvlText w:val=""/>
      <w:lvlJc w:val="left"/>
      <w:pPr>
        <w:tabs>
          <w:tab w:val="num" w:pos="2880"/>
        </w:tabs>
        <w:ind w:left="1512" w:firstLine="1008"/>
      </w:pPr>
      <w:rPr>
        <w:rFonts w:ascii="Wingdings" w:hAnsi="Wingdings" w:hint="default"/>
        <w:caps w:val="0"/>
        <w:strike w:val="0"/>
        <w:dstrike w:val="0"/>
        <w:outline w:val="0"/>
        <w:shadow w:val="0"/>
        <w:emboss w:val="0"/>
        <w:imprint w:val="0"/>
        <w:vanish w:val="0"/>
        <w:color w:val="auto"/>
        <w:sz w:val="20"/>
        <w:vertAlign w:val="baseli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4056B98"/>
    <w:multiLevelType w:val="hybridMultilevel"/>
    <w:tmpl w:val="CC545E92"/>
    <w:lvl w:ilvl="0" w:tplc="6CCE747A">
      <w:start w:val="1"/>
      <w:numFmt w:val="bullet"/>
      <w:lvlText w:val=""/>
      <w:lvlJc w:val="left"/>
      <w:pPr>
        <w:tabs>
          <w:tab w:val="num" w:pos="5040"/>
        </w:tabs>
        <w:ind w:left="5040" w:hanging="360"/>
      </w:pPr>
      <w:rPr>
        <w:rFonts w:ascii="Wingdings" w:hAnsi="Wingdings" w:hint="default"/>
        <w:caps w:val="0"/>
        <w:strike w:val="0"/>
        <w:dstrike w:val="0"/>
        <w:outline w:val="0"/>
        <w:shadow w:val="0"/>
        <w:emboss w:val="0"/>
        <w:imprint w:val="0"/>
        <w:vanish w:val="0"/>
        <w:color w:val="auto"/>
        <w:sz w:val="24"/>
        <w:szCs w:val="24"/>
        <w:vertAlign w:val="baseli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88A4A3B"/>
    <w:multiLevelType w:val="hybridMultilevel"/>
    <w:tmpl w:val="1ADE38B2"/>
    <w:lvl w:ilvl="0" w:tplc="F86CD852">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72" w:firstLine="1008"/>
      </w:pPr>
      <w:rPr>
        <w:rFonts w:ascii="Wingdings" w:hAnsi="Wingdings" w:hint="default"/>
        <w:caps w:val="0"/>
        <w:strike w:val="0"/>
        <w:dstrike w:val="0"/>
        <w:outline w:val="0"/>
        <w:shadow w:val="0"/>
        <w:emboss w:val="0"/>
        <w:imprint w:val="0"/>
        <w:vanish w:val="0"/>
        <w:color w:val="auto"/>
        <w:sz w:val="20"/>
        <w:vertAlign w:val="baseline"/>
      </w:rPr>
    </w:lvl>
    <w:lvl w:ilvl="2" w:tplc="CE5E8516">
      <w:start w:val="1"/>
      <w:numFmt w:val="bullet"/>
      <w:lvlText w:val=""/>
      <w:lvlJc w:val="left"/>
      <w:pPr>
        <w:tabs>
          <w:tab w:val="num" w:pos="2160"/>
        </w:tabs>
        <w:ind w:left="792" w:firstLine="1008"/>
      </w:pPr>
      <w:rPr>
        <w:rFonts w:ascii="Wingdings" w:hAnsi="Wingdings" w:hint="default"/>
        <w:caps w:val="0"/>
        <w:strike w:val="0"/>
        <w:dstrike w:val="0"/>
        <w:outline w:val="0"/>
        <w:shadow w:val="0"/>
        <w:emboss w:val="0"/>
        <w:imprint w:val="0"/>
        <w:vanish w:val="0"/>
        <w:color w:val="000000"/>
        <w:sz w:val="20"/>
        <w:szCs w:val="20"/>
        <w:vertAlign w:val="baseline"/>
      </w:rPr>
    </w:lvl>
    <w:lvl w:ilvl="3" w:tplc="FFFFFFFF">
      <w:start w:val="1"/>
      <w:numFmt w:val="bullet"/>
      <w:lvlText w:val=""/>
      <w:lvlJc w:val="left"/>
      <w:pPr>
        <w:tabs>
          <w:tab w:val="num" w:pos="2880"/>
        </w:tabs>
        <w:ind w:left="1512" w:firstLine="1008"/>
      </w:pPr>
      <w:rPr>
        <w:rFonts w:ascii="Wingdings" w:hAnsi="Wingdings" w:hint="default"/>
        <w:caps w:val="0"/>
        <w:strike w:val="0"/>
        <w:dstrike w:val="0"/>
        <w:outline w:val="0"/>
        <w:shadow w:val="0"/>
        <w:emboss w:val="0"/>
        <w:imprint w:val="0"/>
        <w:vanish w:val="0"/>
        <w:color w:val="auto"/>
        <w:sz w:val="20"/>
        <w:vertAlign w:val="baseli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4F6D9E"/>
    <w:multiLevelType w:val="hybridMultilevel"/>
    <w:tmpl w:val="1020ECC2"/>
    <w:lvl w:ilvl="0" w:tplc="A50AE940">
      <w:start w:val="1"/>
      <w:numFmt w:val="bullet"/>
      <w:lvlText w:val=""/>
      <w:lvlJc w:val="left"/>
      <w:pPr>
        <w:tabs>
          <w:tab w:val="num" w:pos="5040"/>
        </w:tabs>
        <w:ind w:left="5040" w:hanging="360"/>
      </w:pPr>
      <w:rPr>
        <w:rFonts w:ascii="Wingdings" w:hAnsi="Wingdings" w:hint="default"/>
      </w:rPr>
    </w:lvl>
    <w:lvl w:ilvl="1" w:tplc="FFFFFFFF">
      <w:start w:val="1"/>
      <w:numFmt w:val="bullet"/>
      <w:lvlText w:val=""/>
      <w:lvlJc w:val="left"/>
      <w:pPr>
        <w:tabs>
          <w:tab w:val="num" w:pos="1440"/>
        </w:tabs>
        <w:ind w:left="72" w:firstLine="1008"/>
      </w:pPr>
      <w:rPr>
        <w:rFonts w:ascii="Wingdings" w:hAnsi="Wingdings" w:hint="default"/>
        <w:caps w:val="0"/>
        <w:strike w:val="0"/>
        <w:dstrike w:val="0"/>
        <w:outline w:val="0"/>
        <w:shadow w:val="0"/>
        <w:emboss w:val="0"/>
        <w:imprint w:val="0"/>
        <w:vanish w:val="0"/>
        <w:color w:val="auto"/>
        <w:sz w:val="20"/>
        <w:vertAlign w:val="baseline"/>
      </w:rPr>
    </w:lvl>
    <w:lvl w:ilvl="2" w:tplc="8CCE320C">
      <w:start w:val="1"/>
      <w:numFmt w:val="bullet"/>
      <w:lvlText w:val="-"/>
      <w:lvlJc w:val="left"/>
      <w:pPr>
        <w:tabs>
          <w:tab w:val="num" w:pos="2160"/>
        </w:tabs>
        <w:ind w:left="2160" w:hanging="360"/>
      </w:pPr>
      <w:rPr>
        <w:rFonts w:ascii="Times New Roman" w:eastAsia="Times New Roman" w:hAnsi="Times New Roman" w:cs="Times New Roman" w:hint="default"/>
      </w:rPr>
    </w:lvl>
    <w:lvl w:ilvl="3" w:tplc="FFFFFFFF">
      <w:start w:val="1"/>
      <w:numFmt w:val="bullet"/>
      <w:lvlText w:val=""/>
      <w:lvlJc w:val="left"/>
      <w:pPr>
        <w:tabs>
          <w:tab w:val="num" w:pos="2880"/>
        </w:tabs>
        <w:ind w:left="1512" w:firstLine="1008"/>
      </w:pPr>
      <w:rPr>
        <w:rFonts w:ascii="Wingdings" w:hAnsi="Wingdings" w:hint="default"/>
        <w:caps w:val="0"/>
        <w:strike w:val="0"/>
        <w:dstrike w:val="0"/>
        <w:outline w:val="0"/>
        <w:shadow w:val="0"/>
        <w:emboss w:val="0"/>
        <w:imprint w:val="0"/>
        <w:vanish w:val="0"/>
        <w:color w:val="auto"/>
        <w:sz w:val="20"/>
        <w:vertAlign w:val="baseli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FF182B"/>
    <w:multiLevelType w:val="hybridMultilevel"/>
    <w:tmpl w:val="E326E118"/>
    <w:lvl w:ilvl="0" w:tplc="0402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7A25705"/>
    <w:multiLevelType w:val="hybridMultilevel"/>
    <w:tmpl w:val="55BEBFB2"/>
    <w:lvl w:ilvl="0" w:tplc="A50AE940">
      <w:start w:val="1"/>
      <w:numFmt w:val="bullet"/>
      <w:lvlText w:val=""/>
      <w:lvlJc w:val="left"/>
      <w:pPr>
        <w:tabs>
          <w:tab w:val="num" w:pos="5040"/>
        </w:tabs>
        <w:ind w:left="50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85D5076"/>
    <w:multiLevelType w:val="hybridMultilevel"/>
    <w:tmpl w:val="73E470B4"/>
    <w:lvl w:ilvl="0" w:tplc="BB02F5FC">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BE37D2F"/>
    <w:multiLevelType w:val="hybridMultilevel"/>
    <w:tmpl w:val="7B724B1C"/>
    <w:lvl w:ilvl="0" w:tplc="FFFFFFFF">
      <w:start w:val="20"/>
      <w:numFmt w:val="bullet"/>
      <w:lvlText w:val="-"/>
      <w:lvlJc w:val="left"/>
      <w:pPr>
        <w:tabs>
          <w:tab w:val="num" w:pos="975"/>
        </w:tabs>
        <w:ind w:left="975" w:hanging="360"/>
      </w:pPr>
      <w:rPr>
        <w:rFont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3">
    <w:nsid w:val="7F7A2E43"/>
    <w:multiLevelType w:val="hybridMultilevel"/>
    <w:tmpl w:val="A6EE73FC"/>
    <w:lvl w:ilvl="0" w:tplc="A50AE940">
      <w:start w:val="1"/>
      <w:numFmt w:val="bullet"/>
      <w:lvlText w:val=""/>
      <w:lvlJc w:val="left"/>
      <w:pPr>
        <w:tabs>
          <w:tab w:val="num" w:pos="5040"/>
        </w:tabs>
        <w:ind w:left="5040" w:hanging="360"/>
      </w:pPr>
      <w:rPr>
        <w:rFonts w:ascii="Wingdings" w:hAnsi="Wingdings" w:hint="default"/>
      </w:rPr>
    </w:lvl>
    <w:lvl w:ilvl="1" w:tplc="04090003">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num w:numId="1">
    <w:abstractNumId w:val="23"/>
  </w:num>
  <w:num w:numId="2">
    <w:abstractNumId w:val="41"/>
  </w:num>
  <w:num w:numId="3">
    <w:abstractNumId w:val="24"/>
  </w:num>
  <w:num w:numId="4">
    <w:abstractNumId w:val="8"/>
  </w:num>
  <w:num w:numId="5">
    <w:abstractNumId w:val="27"/>
  </w:num>
  <w:num w:numId="6">
    <w:abstractNumId w:val="38"/>
  </w:num>
  <w:num w:numId="7">
    <w:abstractNumId w:val="37"/>
  </w:num>
  <w:num w:numId="8">
    <w:abstractNumId w:val="14"/>
  </w:num>
  <w:num w:numId="9">
    <w:abstractNumId w:val="36"/>
  </w:num>
  <w:num w:numId="10">
    <w:abstractNumId w:val="35"/>
  </w:num>
  <w:num w:numId="11">
    <w:abstractNumId w:val="15"/>
  </w:num>
  <w:num w:numId="12">
    <w:abstractNumId w:val="40"/>
  </w:num>
  <w:num w:numId="13">
    <w:abstractNumId w:val="6"/>
  </w:num>
  <w:num w:numId="14">
    <w:abstractNumId w:val="19"/>
  </w:num>
  <w:num w:numId="15">
    <w:abstractNumId w:val="43"/>
  </w:num>
  <w:num w:numId="16">
    <w:abstractNumId w:val="34"/>
  </w:num>
  <w:num w:numId="17">
    <w:abstractNumId w:val="26"/>
  </w:num>
  <w:num w:numId="18">
    <w:abstractNumId w:val="32"/>
  </w:num>
  <w:num w:numId="19">
    <w:abstractNumId w:val="20"/>
  </w:num>
  <w:num w:numId="20">
    <w:abstractNumId w:val="28"/>
  </w:num>
  <w:num w:numId="21">
    <w:abstractNumId w:val="4"/>
  </w:num>
  <w:num w:numId="22">
    <w:abstractNumId w:val="21"/>
  </w:num>
  <w:num w:numId="23">
    <w:abstractNumId w:val="10"/>
  </w:num>
  <w:num w:numId="24">
    <w:abstractNumId w:val="17"/>
  </w:num>
  <w:num w:numId="25">
    <w:abstractNumId w:val="0"/>
  </w:num>
  <w:num w:numId="26">
    <w:abstractNumId w:val="9"/>
  </w:num>
  <w:num w:numId="27">
    <w:abstractNumId w:val="12"/>
  </w:num>
  <w:num w:numId="28">
    <w:abstractNumId w:val="39"/>
  </w:num>
  <w:num w:numId="29">
    <w:abstractNumId w:val="5"/>
  </w:num>
  <w:num w:numId="30">
    <w:abstractNumId w:val="29"/>
  </w:num>
  <w:num w:numId="31">
    <w:abstractNumId w:val="16"/>
  </w:num>
  <w:num w:numId="32">
    <w:abstractNumId w:val="13"/>
  </w:num>
  <w:num w:numId="33">
    <w:abstractNumId w:val="3"/>
  </w:num>
  <w:num w:numId="34">
    <w:abstractNumId w:val="30"/>
  </w:num>
  <w:num w:numId="35">
    <w:abstractNumId w:val="7"/>
  </w:num>
  <w:num w:numId="36">
    <w:abstractNumId w:val="22"/>
  </w:num>
  <w:num w:numId="37">
    <w:abstractNumId w:val="25"/>
  </w:num>
  <w:num w:numId="38">
    <w:abstractNumId w:val="11"/>
  </w:num>
  <w:num w:numId="39">
    <w:abstractNumId w:val="42"/>
  </w:num>
  <w:num w:numId="40">
    <w:abstractNumId w:val="1"/>
  </w:num>
  <w:num w:numId="41">
    <w:abstractNumId w:val="33"/>
  </w:num>
  <w:num w:numId="42">
    <w:abstractNumId w:val="2"/>
  </w:num>
  <w:num w:numId="43">
    <w:abstractNumId w:val="31"/>
  </w:num>
  <w:num w:numId="4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GrammaticalErrors/>
  <w:proofState w:grammar="clean"/>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3921"/>
    <w:rsid w:val="00000769"/>
    <w:rsid w:val="00014021"/>
    <w:rsid w:val="000172F5"/>
    <w:rsid w:val="000176A8"/>
    <w:rsid w:val="000207F3"/>
    <w:rsid w:val="00022352"/>
    <w:rsid w:val="000338B4"/>
    <w:rsid w:val="00033BE9"/>
    <w:rsid w:val="0003731E"/>
    <w:rsid w:val="00047CAF"/>
    <w:rsid w:val="00047FAC"/>
    <w:rsid w:val="00055B07"/>
    <w:rsid w:val="00056650"/>
    <w:rsid w:val="00057F4A"/>
    <w:rsid w:val="00061BFE"/>
    <w:rsid w:val="00061E8A"/>
    <w:rsid w:val="000629F7"/>
    <w:rsid w:val="00062D38"/>
    <w:rsid w:val="000666C8"/>
    <w:rsid w:val="000724C4"/>
    <w:rsid w:val="00072C31"/>
    <w:rsid w:val="00072C4F"/>
    <w:rsid w:val="00073DF0"/>
    <w:rsid w:val="00077A00"/>
    <w:rsid w:val="00080278"/>
    <w:rsid w:val="00082DB0"/>
    <w:rsid w:val="00083FC5"/>
    <w:rsid w:val="000954B1"/>
    <w:rsid w:val="000A2531"/>
    <w:rsid w:val="000A2DB4"/>
    <w:rsid w:val="000B001B"/>
    <w:rsid w:val="000B25F6"/>
    <w:rsid w:val="000B5C1D"/>
    <w:rsid w:val="000B6CEB"/>
    <w:rsid w:val="000C0D6E"/>
    <w:rsid w:val="000C14CF"/>
    <w:rsid w:val="000C2987"/>
    <w:rsid w:val="000E5782"/>
    <w:rsid w:val="00102D3F"/>
    <w:rsid w:val="001156E9"/>
    <w:rsid w:val="00124403"/>
    <w:rsid w:val="001248C6"/>
    <w:rsid w:val="00124A5F"/>
    <w:rsid w:val="00131CDC"/>
    <w:rsid w:val="00132D5C"/>
    <w:rsid w:val="00146548"/>
    <w:rsid w:val="001509E2"/>
    <w:rsid w:val="001543FF"/>
    <w:rsid w:val="00155549"/>
    <w:rsid w:val="001557B7"/>
    <w:rsid w:val="00161877"/>
    <w:rsid w:val="00165F1B"/>
    <w:rsid w:val="00173807"/>
    <w:rsid w:val="001927C6"/>
    <w:rsid w:val="00193C1A"/>
    <w:rsid w:val="001C29A8"/>
    <w:rsid w:val="001C31DA"/>
    <w:rsid w:val="001C4070"/>
    <w:rsid w:val="001C564D"/>
    <w:rsid w:val="001E22DD"/>
    <w:rsid w:val="001E2F99"/>
    <w:rsid w:val="001E5789"/>
    <w:rsid w:val="001E6428"/>
    <w:rsid w:val="001F14AD"/>
    <w:rsid w:val="001F14FB"/>
    <w:rsid w:val="002050E0"/>
    <w:rsid w:val="0021089E"/>
    <w:rsid w:val="00216602"/>
    <w:rsid w:val="00224169"/>
    <w:rsid w:val="002253B4"/>
    <w:rsid w:val="00230BED"/>
    <w:rsid w:val="00231BAF"/>
    <w:rsid w:val="002367AB"/>
    <w:rsid w:val="00240078"/>
    <w:rsid w:val="002403A3"/>
    <w:rsid w:val="00246366"/>
    <w:rsid w:val="00246F94"/>
    <w:rsid w:val="00250C2B"/>
    <w:rsid w:val="00253D12"/>
    <w:rsid w:val="002555FA"/>
    <w:rsid w:val="002570A3"/>
    <w:rsid w:val="00257777"/>
    <w:rsid w:val="00264ABC"/>
    <w:rsid w:val="0027333B"/>
    <w:rsid w:val="0028229E"/>
    <w:rsid w:val="00291BD4"/>
    <w:rsid w:val="002933AC"/>
    <w:rsid w:val="0029344B"/>
    <w:rsid w:val="00293959"/>
    <w:rsid w:val="002953F3"/>
    <w:rsid w:val="002A0058"/>
    <w:rsid w:val="002A2DB2"/>
    <w:rsid w:val="002B0403"/>
    <w:rsid w:val="002B5FD4"/>
    <w:rsid w:val="002B64B0"/>
    <w:rsid w:val="002D138D"/>
    <w:rsid w:val="002D16F9"/>
    <w:rsid w:val="002D347F"/>
    <w:rsid w:val="002D5143"/>
    <w:rsid w:val="002E0105"/>
    <w:rsid w:val="002E454C"/>
    <w:rsid w:val="002E6C85"/>
    <w:rsid w:val="002F3133"/>
    <w:rsid w:val="00302429"/>
    <w:rsid w:val="003041CD"/>
    <w:rsid w:val="00304260"/>
    <w:rsid w:val="003043B8"/>
    <w:rsid w:val="00307B8B"/>
    <w:rsid w:val="00316A02"/>
    <w:rsid w:val="003233A4"/>
    <w:rsid w:val="0032625B"/>
    <w:rsid w:val="00326431"/>
    <w:rsid w:val="00326890"/>
    <w:rsid w:val="00330A37"/>
    <w:rsid w:val="00334B83"/>
    <w:rsid w:val="00337CD8"/>
    <w:rsid w:val="00344605"/>
    <w:rsid w:val="00344BC0"/>
    <w:rsid w:val="00350676"/>
    <w:rsid w:val="003507CB"/>
    <w:rsid w:val="003515C1"/>
    <w:rsid w:val="00370DE9"/>
    <w:rsid w:val="00373D9C"/>
    <w:rsid w:val="00376593"/>
    <w:rsid w:val="00376724"/>
    <w:rsid w:val="00380930"/>
    <w:rsid w:val="00383CB6"/>
    <w:rsid w:val="00385963"/>
    <w:rsid w:val="0038676A"/>
    <w:rsid w:val="0038688A"/>
    <w:rsid w:val="00394721"/>
    <w:rsid w:val="00395036"/>
    <w:rsid w:val="00395A77"/>
    <w:rsid w:val="003A3072"/>
    <w:rsid w:val="003A3723"/>
    <w:rsid w:val="003A3D92"/>
    <w:rsid w:val="003A4C78"/>
    <w:rsid w:val="003A7819"/>
    <w:rsid w:val="003B16B4"/>
    <w:rsid w:val="003B1FE4"/>
    <w:rsid w:val="003B5B79"/>
    <w:rsid w:val="003B68BA"/>
    <w:rsid w:val="003C323C"/>
    <w:rsid w:val="003C5120"/>
    <w:rsid w:val="003D2AC2"/>
    <w:rsid w:val="003D47D0"/>
    <w:rsid w:val="003D6B83"/>
    <w:rsid w:val="003D6C47"/>
    <w:rsid w:val="003E5EE5"/>
    <w:rsid w:val="003F1BC4"/>
    <w:rsid w:val="003F5ADB"/>
    <w:rsid w:val="003F5D5A"/>
    <w:rsid w:val="003F729C"/>
    <w:rsid w:val="00401D03"/>
    <w:rsid w:val="00405D5E"/>
    <w:rsid w:val="00406A0B"/>
    <w:rsid w:val="0041332B"/>
    <w:rsid w:val="004158EF"/>
    <w:rsid w:val="004208EF"/>
    <w:rsid w:val="00420A92"/>
    <w:rsid w:val="00422758"/>
    <w:rsid w:val="004242D2"/>
    <w:rsid w:val="00427AD6"/>
    <w:rsid w:val="00430DDC"/>
    <w:rsid w:val="00431BAE"/>
    <w:rsid w:val="00433D54"/>
    <w:rsid w:val="00441B16"/>
    <w:rsid w:val="004440D4"/>
    <w:rsid w:val="00447E69"/>
    <w:rsid w:val="00451334"/>
    <w:rsid w:val="00454698"/>
    <w:rsid w:val="004555D3"/>
    <w:rsid w:val="00457410"/>
    <w:rsid w:val="004610D2"/>
    <w:rsid w:val="0046670D"/>
    <w:rsid w:val="00480D01"/>
    <w:rsid w:val="00481A67"/>
    <w:rsid w:val="00482FE4"/>
    <w:rsid w:val="004851AA"/>
    <w:rsid w:val="00487A29"/>
    <w:rsid w:val="0049459E"/>
    <w:rsid w:val="00494FFC"/>
    <w:rsid w:val="004B5924"/>
    <w:rsid w:val="004B7C1C"/>
    <w:rsid w:val="004C070B"/>
    <w:rsid w:val="004C1281"/>
    <w:rsid w:val="004C1CAA"/>
    <w:rsid w:val="004C22A8"/>
    <w:rsid w:val="004C22BC"/>
    <w:rsid w:val="004C28B7"/>
    <w:rsid w:val="004C64B0"/>
    <w:rsid w:val="004D2E4E"/>
    <w:rsid w:val="004D4EF9"/>
    <w:rsid w:val="004E29E6"/>
    <w:rsid w:val="004F42DB"/>
    <w:rsid w:val="004F650C"/>
    <w:rsid w:val="004F7DD0"/>
    <w:rsid w:val="0050568A"/>
    <w:rsid w:val="00513AD3"/>
    <w:rsid w:val="0052771D"/>
    <w:rsid w:val="005301D8"/>
    <w:rsid w:val="005351B8"/>
    <w:rsid w:val="00536C6C"/>
    <w:rsid w:val="00536F67"/>
    <w:rsid w:val="00541D9C"/>
    <w:rsid w:val="005434DC"/>
    <w:rsid w:val="00543ED5"/>
    <w:rsid w:val="005468E2"/>
    <w:rsid w:val="00550B6C"/>
    <w:rsid w:val="00553636"/>
    <w:rsid w:val="005536E6"/>
    <w:rsid w:val="00554895"/>
    <w:rsid w:val="0056038B"/>
    <w:rsid w:val="005658B7"/>
    <w:rsid w:val="00567E2B"/>
    <w:rsid w:val="00575000"/>
    <w:rsid w:val="005930CD"/>
    <w:rsid w:val="00596519"/>
    <w:rsid w:val="005A3352"/>
    <w:rsid w:val="005A67C2"/>
    <w:rsid w:val="005B3B1B"/>
    <w:rsid w:val="005B44F3"/>
    <w:rsid w:val="005B5507"/>
    <w:rsid w:val="005B567B"/>
    <w:rsid w:val="005B72A1"/>
    <w:rsid w:val="005C2397"/>
    <w:rsid w:val="005C67BB"/>
    <w:rsid w:val="005D03CF"/>
    <w:rsid w:val="005D0C04"/>
    <w:rsid w:val="005E1464"/>
    <w:rsid w:val="005E54F7"/>
    <w:rsid w:val="005E5E85"/>
    <w:rsid w:val="005E7094"/>
    <w:rsid w:val="005F0AE5"/>
    <w:rsid w:val="005F4BB6"/>
    <w:rsid w:val="0060567B"/>
    <w:rsid w:val="00605A19"/>
    <w:rsid w:val="0060662B"/>
    <w:rsid w:val="006107B7"/>
    <w:rsid w:val="00624E92"/>
    <w:rsid w:val="00636619"/>
    <w:rsid w:val="00641446"/>
    <w:rsid w:val="00642764"/>
    <w:rsid w:val="0065648F"/>
    <w:rsid w:val="006605F9"/>
    <w:rsid w:val="00661CAB"/>
    <w:rsid w:val="00662319"/>
    <w:rsid w:val="00671CB5"/>
    <w:rsid w:val="0067591E"/>
    <w:rsid w:val="00677178"/>
    <w:rsid w:val="006800F1"/>
    <w:rsid w:val="00684E44"/>
    <w:rsid w:val="00685B4E"/>
    <w:rsid w:val="00686736"/>
    <w:rsid w:val="00692937"/>
    <w:rsid w:val="00692979"/>
    <w:rsid w:val="00695B9D"/>
    <w:rsid w:val="00696773"/>
    <w:rsid w:val="006A211B"/>
    <w:rsid w:val="006A5E8B"/>
    <w:rsid w:val="006A69B4"/>
    <w:rsid w:val="006B0577"/>
    <w:rsid w:val="006B2DA9"/>
    <w:rsid w:val="006C087D"/>
    <w:rsid w:val="006C0D1A"/>
    <w:rsid w:val="006C0D5D"/>
    <w:rsid w:val="006C1B35"/>
    <w:rsid w:val="006C2044"/>
    <w:rsid w:val="006D327B"/>
    <w:rsid w:val="006D3BC9"/>
    <w:rsid w:val="006D3DEF"/>
    <w:rsid w:val="006D47E0"/>
    <w:rsid w:val="006D4A28"/>
    <w:rsid w:val="006E0187"/>
    <w:rsid w:val="006F0B50"/>
    <w:rsid w:val="006F2231"/>
    <w:rsid w:val="006F6515"/>
    <w:rsid w:val="00700E2C"/>
    <w:rsid w:val="00702F78"/>
    <w:rsid w:val="0070525A"/>
    <w:rsid w:val="00705387"/>
    <w:rsid w:val="007072B3"/>
    <w:rsid w:val="00710239"/>
    <w:rsid w:val="00711C2D"/>
    <w:rsid w:val="0071389F"/>
    <w:rsid w:val="007254B7"/>
    <w:rsid w:val="007356F1"/>
    <w:rsid w:val="00736B79"/>
    <w:rsid w:val="0073789C"/>
    <w:rsid w:val="00737CAA"/>
    <w:rsid w:val="00744481"/>
    <w:rsid w:val="007540E6"/>
    <w:rsid w:val="007625CF"/>
    <w:rsid w:val="007648B7"/>
    <w:rsid w:val="007649E2"/>
    <w:rsid w:val="00773589"/>
    <w:rsid w:val="0077374C"/>
    <w:rsid w:val="007751BE"/>
    <w:rsid w:val="00785E5E"/>
    <w:rsid w:val="0078657A"/>
    <w:rsid w:val="0079063C"/>
    <w:rsid w:val="00793695"/>
    <w:rsid w:val="00796434"/>
    <w:rsid w:val="00797C0C"/>
    <w:rsid w:val="00797C52"/>
    <w:rsid w:val="007A1F08"/>
    <w:rsid w:val="007B52F5"/>
    <w:rsid w:val="007B546B"/>
    <w:rsid w:val="007B5A1E"/>
    <w:rsid w:val="007C02D2"/>
    <w:rsid w:val="007C2B98"/>
    <w:rsid w:val="007C5069"/>
    <w:rsid w:val="007D08BB"/>
    <w:rsid w:val="007D178A"/>
    <w:rsid w:val="007E29C7"/>
    <w:rsid w:val="007E5334"/>
    <w:rsid w:val="007E5C7E"/>
    <w:rsid w:val="007E74B1"/>
    <w:rsid w:val="007E7D5F"/>
    <w:rsid w:val="007F0C53"/>
    <w:rsid w:val="007F4710"/>
    <w:rsid w:val="00803B31"/>
    <w:rsid w:val="00811DCB"/>
    <w:rsid w:val="00817555"/>
    <w:rsid w:val="0083102D"/>
    <w:rsid w:val="00832251"/>
    <w:rsid w:val="00840C11"/>
    <w:rsid w:val="00843530"/>
    <w:rsid w:val="008466C9"/>
    <w:rsid w:val="00847E31"/>
    <w:rsid w:val="008538E8"/>
    <w:rsid w:val="0085507A"/>
    <w:rsid w:val="008620D4"/>
    <w:rsid w:val="00867CDC"/>
    <w:rsid w:val="0087290F"/>
    <w:rsid w:val="00873D64"/>
    <w:rsid w:val="0087675F"/>
    <w:rsid w:val="00877156"/>
    <w:rsid w:val="00881F29"/>
    <w:rsid w:val="008849B0"/>
    <w:rsid w:val="00891C60"/>
    <w:rsid w:val="008920F6"/>
    <w:rsid w:val="008A566C"/>
    <w:rsid w:val="008D12A8"/>
    <w:rsid w:val="008D3215"/>
    <w:rsid w:val="008D4801"/>
    <w:rsid w:val="008D71B1"/>
    <w:rsid w:val="008D7680"/>
    <w:rsid w:val="008F29DA"/>
    <w:rsid w:val="009011F3"/>
    <w:rsid w:val="00901EFA"/>
    <w:rsid w:val="009027D2"/>
    <w:rsid w:val="00903256"/>
    <w:rsid w:val="00906E13"/>
    <w:rsid w:val="00910F24"/>
    <w:rsid w:val="00911EBE"/>
    <w:rsid w:val="00913DA7"/>
    <w:rsid w:val="00916F5B"/>
    <w:rsid w:val="00922A27"/>
    <w:rsid w:val="00925FE6"/>
    <w:rsid w:val="00936F75"/>
    <w:rsid w:val="00937F44"/>
    <w:rsid w:val="00941AEF"/>
    <w:rsid w:val="009460CA"/>
    <w:rsid w:val="00955C92"/>
    <w:rsid w:val="009609D4"/>
    <w:rsid w:val="00961F93"/>
    <w:rsid w:val="00965623"/>
    <w:rsid w:val="009710FC"/>
    <w:rsid w:val="00971691"/>
    <w:rsid w:val="00972525"/>
    <w:rsid w:val="009740EC"/>
    <w:rsid w:val="009748FF"/>
    <w:rsid w:val="00975CE1"/>
    <w:rsid w:val="0098143D"/>
    <w:rsid w:val="00981F21"/>
    <w:rsid w:val="009820F5"/>
    <w:rsid w:val="009829D4"/>
    <w:rsid w:val="00987EC6"/>
    <w:rsid w:val="009909CD"/>
    <w:rsid w:val="00992726"/>
    <w:rsid w:val="00993133"/>
    <w:rsid w:val="009A20AA"/>
    <w:rsid w:val="009B2137"/>
    <w:rsid w:val="009B474E"/>
    <w:rsid w:val="009C633F"/>
    <w:rsid w:val="009E1F67"/>
    <w:rsid w:val="009E2083"/>
    <w:rsid w:val="009E3491"/>
    <w:rsid w:val="009E3B05"/>
    <w:rsid w:val="009E434C"/>
    <w:rsid w:val="009E4488"/>
    <w:rsid w:val="009E5B1B"/>
    <w:rsid w:val="009F0816"/>
    <w:rsid w:val="009F23B4"/>
    <w:rsid w:val="009F29FE"/>
    <w:rsid w:val="009F690F"/>
    <w:rsid w:val="00A070DD"/>
    <w:rsid w:val="00A07C97"/>
    <w:rsid w:val="00A12300"/>
    <w:rsid w:val="00A15DC2"/>
    <w:rsid w:val="00A16BAF"/>
    <w:rsid w:val="00A20544"/>
    <w:rsid w:val="00A22816"/>
    <w:rsid w:val="00A33189"/>
    <w:rsid w:val="00A352D0"/>
    <w:rsid w:val="00A40830"/>
    <w:rsid w:val="00A43206"/>
    <w:rsid w:val="00A43366"/>
    <w:rsid w:val="00A436A8"/>
    <w:rsid w:val="00A47EC3"/>
    <w:rsid w:val="00A511A3"/>
    <w:rsid w:val="00A5269B"/>
    <w:rsid w:val="00A57CE2"/>
    <w:rsid w:val="00A60437"/>
    <w:rsid w:val="00A66ACB"/>
    <w:rsid w:val="00A736B1"/>
    <w:rsid w:val="00A74154"/>
    <w:rsid w:val="00A7549B"/>
    <w:rsid w:val="00A75F2A"/>
    <w:rsid w:val="00A76B5D"/>
    <w:rsid w:val="00A815F6"/>
    <w:rsid w:val="00A81A5F"/>
    <w:rsid w:val="00A8664E"/>
    <w:rsid w:val="00A87807"/>
    <w:rsid w:val="00A90999"/>
    <w:rsid w:val="00A95175"/>
    <w:rsid w:val="00A96786"/>
    <w:rsid w:val="00A977D8"/>
    <w:rsid w:val="00AA0EDC"/>
    <w:rsid w:val="00AA1FE3"/>
    <w:rsid w:val="00AA2883"/>
    <w:rsid w:val="00AA311E"/>
    <w:rsid w:val="00AA3502"/>
    <w:rsid w:val="00AB53C7"/>
    <w:rsid w:val="00AB7799"/>
    <w:rsid w:val="00AC0751"/>
    <w:rsid w:val="00AD06AF"/>
    <w:rsid w:val="00AD1CCC"/>
    <w:rsid w:val="00AD1FCF"/>
    <w:rsid w:val="00AD3212"/>
    <w:rsid w:val="00AD3DA5"/>
    <w:rsid w:val="00AE2843"/>
    <w:rsid w:val="00AE360F"/>
    <w:rsid w:val="00AE6F20"/>
    <w:rsid w:val="00AE705C"/>
    <w:rsid w:val="00AF14DB"/>
    <w:rsid w:val="00AF3A54"/>
    <w:rsid w:val="00AF5CC4"/>
    <w:rsid w:val="00B05423"/>
    <w:rsid w:val="00B06A77"/>
    <w:rsid w:val="00B13754"/>
    <w:rsid w:val="00B14CA8"/>
    <w:rsid w:val="00B14E32"/>
    <w:rsid w:val="00B162B0"/>
    <w:rsid w:val="00B214BA"/>
    <w:rsid w:val="00B25C78"/>
    <w:rsid w:val="00B277F3"/>
    <w:rsid w:val="00B334FE"/>
    <w:rsid w:val="00B35B20"/>
    <w:rsid w:val="00B36254"/>
    <w:rsid w:val="00B374B8"/>
    <w:rsid w:val="00B4046D"/>
    <w:rsid w:val="00B40759"/>
    <w:rsid w:val="00B44365"/>
    <w:rsid w:val="00B4474D"/>
    <w:rsid w:val="00B468FF"/>
    <w:rsid w:val="00B47FCC"/>
    <w:rsid w:val="00B565AA"/>
    <w:rsid w:val="00B566EF"/>
    <w:rsid w:val="00B618D3"/>
    <w:rsid w:val="00B64D5E"/>
    <w:rsid w:val="00B67A92"/>
    <w:rsid w:val="00B70F65"/>
    <w:rsid w:val="00B72F94"/>
    <w:rsid w:val="00B77C8D"/>
    <w:rsid w:val="00B82922"/>
    <w:rsid w:val="00B87749"/>
    <w:rsid w:val="00B90E27"/>
    <w:rsid w:val="00BA07F3"/>
    <w:rsid w:val="00BC212C"/>
    <w:rsid w:val="00BC2AF4"/>
    <w:rsid w:val="00BC2DC4"/>
    <w:rsid w:val="00BC7EEC"/>
    <w:rsid w:val="00BD24BB"/>
    <w:rsid w:val="00BD6622"/>
    <w:rsid w:val="00BE22B5"/>
    <w:rsid w:val="00BE4B46"/>
    <w:rsid w:val="00BE6550"/>
    <w:rsid w:val="00C067E4"/>
    <w:rsid w:val="00C15193"/>
    <w:rsid w:val="00C15BA4"/>
    <w:rsid w:val="00C17B48"/>
    <w:rsid w:val="00C23B7B"/>
    <w:rsid w:val="00C249BC"/>
    <w:rsid w:val="00C33FE4"/>
    <w:rsid w:val="00C4036F"/>
    <w:rsid w:val="00C41D83"/>
    <w:rsid w:val="00C42561"/>
    <w:rsid w:val="00C5390C"/>
    <w:rsid w:val="00C56DF1"/>
    <w:rsid w:val="00C67B88"/>
    <w:rsid w:val="00C73673"/>
    <w:rsid w:val="00C74261"/>
    <w:rsid w:val="00C7521A"/>
    <w:rsid w:val="00C753D8"/>
    <w:rsid w:val="00C75A9D"/>
    <w:rsid w:val="00C76093"/>
    <w:rsid w:val="00C8254B"/>
    <w:rsid w:val="00C82FF4"/>
    <w:rsid w:val="00C9076F"/>
    <w:rsid w:val="00C911B1"/>
    <w:rsid w:val="00C9565B"/>
    <w:rsid w:val="00CA03B9"/>
    <w:rsid w:val="00CB1C7F"/>
    <w:rsid w:val="00CB53BC"/>
    <w:rsid w:val="00CC18F5"/>
    <w:rsid w:val="00CC202F"/>
    <w:rsid w:val="00CC2913"/>
    <w:rsid w:val="00CC4AEB"/>
    <w:rsid w:val="00CC4FD9"/>
    <w:rsid w:val="00CC5E04"/>
    <w:rsid w:val="00CD0C3F"/>
    <w:rsid w:val="00CD4EBD"/>
    <w:rsid w:val="00CE4747"/>
    <w:rsid w:val="00CF5590"/>
    <w:rsid w:val="00D00607"/>
    <w:rsid w:val="00D035CE"/>
    <w:rsid w:val="00D0771D"/>
    <w:rsid w:val="00D07DC4"/>
    <w:rsid w:val="00D10CDE"/>
    <w:rsid w:val="00D172DA"/>
    <w:rsid w:val="00D21621"/>
    <w:rsid w:val="00D36D0A"/>
    <w:rsid w:val="00D37950"/>
    <w:rsid w:val="00D4320E"/>
    <w:rsid w:val="00D45123"/>
    <w:rsid w:val="00D53A94"/>
    <w:rsid w:val="00D55DAE"/>
    <w:rsid w:val="00D610CC"/>
    <w:rsid w:val="00D61619"/>
    <w:rsid w:val="00D65275"/>
    <w:rsid w:val="00D76E18"/>
    <w:rsid w:val="00D84FB6"/>
    <w:rsid w:val="00D92509"/>
    <w:rsid w:val="00D930AA"/>
    <w:rsid w:val="00D93183"/>
    <w:rsid w:val="00D96C09"/>
    <w:rsid w:val="00DA688C"/>
    <w:rsid w:val="00DB529E"/>
    <w:rsid w:val="00DD3453"/>
    <w:rsid w:val="00DD77DD"/>
    <w:rsid w:val="00DF73C7"/>
    <w:rsid w:val="00E02DFF"/>
    <w:rsid w:val="00E03A3A"/>
    <w:rsid w:val="00E04B83"/>
    <w:rsid w:val="00E0555B"/>
    <w:rsid w:val="00E11CD0"/>
    <w:rsid w:val="00E241A2"/>
    <w:rsid w:val="00E26AFC"/>
    <w:rsid w:val="00E27E69"/>
    <w:rsid w:val="00E27EB5"/>
    <w:rsid w:val="00E365B4"/>
    <w:rsid w:val="00E36890"/>
    <w:rsid w:val="00E4471D"/>
    <w:rsid w:val="00E4511D"/>
    <w:rsid w:val="00E504F9"/>
    <w:rsid w:val="00E56798"/>
    <w:rsid w:val="00E62D4D"/>
    <w:rsid w:val="00E63B7C"/>
    <w:rsid w:val="00E70D2C"/>
    <w:rsid w:val="00E80F87"/>
    <w:rsid w:val="00E83E04"/>
    <w:rsid w:val="00E83FA2"/>
    <w:rsid w:val="00E84FCE"/>
    <w:rsid w:val="00E900F4"/>
    <w:rsid w:val="00E90547"/>
    <w:rsid w:val="00E907D2"/>
    <w:rsid w:val="00E908E3"/>
    <w:rsid w:val="00EA3921"/>
    <w:rsid w:val="00EA4BCB"/>
    <w:rsid w:val="00EA5DED"/>
    <w:rsid w:val="00EA770F"/>
    <w:rsid w:val="00EA7F7D"/>
    <w:rsid w:val="00EB1F97"/>
    <w:rsid w:val="00EB4DE2"/>
    <w:rsid w:val="00EB60DA"/>
    <w:rsid w:val="00EB61E7"/>
    <w:rsid w:val="00EC1A93"/>
    <w:rsid w:val="00EC353C"/>
    <w:rsid w:val="00ED5042"/>
    <w:rsid w:val="00EE54DC"/>
    <w:rsid w:val="00EF2CDE"/>
    <w:rsid w:val="00EF4198"/>
    <w:rsid w:val="00EF4972"/>
    <w:rsid w:val="00F01D99"/>
    <w:rsid w:val="00F0661F"/>
    <w:rsid w:val="00F06781"/>
    <w:rsid w:val="00F079C2"/>
    <w:rsid w:val="00F167E0"/>
    <w:rsid w:val="00F17637"/>
    <w:rsid w:val="00F31AF7"/>
    <w:rsid w:val="00F31B5A"/>
    <w:rsid w:val="00F36525"/>
    <w:rsid w:val="00F4149C"/>
    <w:rsid w:val="00F46BD8"/>
    <w:rsid w:val="00F629BB"/>
    <w:rsid w:val="00F65246"/>
    <w:rsid w:val="00F65929"/>
    <w:rsid w:val="00F71C03"/>
    <w:rsid w:val="00F74192"/>
    <w:rsid w:val="00F818A2"/>
    <w:rsid w:val="00F8251B"/>
    <w:rsid w:val="00F83826"/>
    <w:rsid w:val="00F86713"/>
    <w:rsid w:val="00FB2C81"/>
    <w:rsid w:val="00FB6481"/>
    <w:rsid w:val="00FC1E6A"/>
    <w:rsid w:val="00FC2EA4"/>
    <w:rsid w:val="00FC5642"/>
    <w:rsid w:val="00FD03F1"/>
    <w:rsid w:val="00FD5098"/>
    <w:rsid w:val="00FD6219"/>
    <w:rsid w:val="00FD774D"/>
    <w:rsid w:val="00FE1015"/>
    <w:rsid w:val="00FE5D56"/>
    <w:rsid w:val="00FE75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1BFE"/>
    <w:rPr>
      <w:sz w:val="24"/>
      <w:szCs w:val="24"/>
    </w:rPr>
  </w:style>
  <w:style w:type="paragraph" w:styleId="1">
    <w:name w:val="heading 1"/>
    <w:basedOn w:val="a"/>
    <w:next w:val="a"/>
    <w:qFormat/>
    <w:rsid w:val="00246F94"/>
    <w:pPr>
      <w:keepNext/>
      <w:numPr>
        <w:numId w:val="31"/>
      </w:numPr>
      <w:overflowPunct w:val="0"/>
      <w:autoSpaceDE w:val="0"/>
      <w:autoSpaceDN w:val="0"/>
      <w:adjustRightInd w:val="0"/>
      <w:spacing w:before="240" w:after="60"/>
      <w:textAlignment w:val="baseline"/>
      <w:outlineLvl w:val="0"/>
    </w:pPr>
    <w:rPr>
      <w:rFonts w:ascii="Arial" w:hAnsi="Arial" w:cs="Arial"/>
      <w:b/>
      <w:bCs/>
      <w:kern w:val="32"/>
      <w:sz w:val="32"/>
      <w:szCs w:val="32"/>
      <w:lang w:val="bg-BG" w:eastAsia="bg-BG"/>
    </w:rPr>
  </w:style>
  <w:style w:type="paragraph" w:styleId="2">
    <w:name w:val="heading 2"/>
    <w:basedOn w:val="a"/>
    <w:next w:val="a"/>
    <w:qFormat/>
    <w:rsid w:val="00246F94"/>
    <w:pPr>
      <w:keepNext/>
      <w:numPr>
        <w:ilvl w:val="1"/>
        <w:numId w:val="31"/>
      </w:numPr>
      <w:tabs>
        <w:tab w:val="left" w:pos="900"/>
      </w:tabs>
      <w:overflowPunct w:val="0"/>
      <w:autoSpaceDE w:val="0"/>
      <w:autoSpaceDN w:val="0"/>
      <w:adjustRightInd w:val="0"/>
      <w:spacing w:line="312" w:lineRule="auto"/>
      <w:ind w:right="-1166"/>
      <w:textAlignment w:val="baseline"/>
      <w:outlineLvl w:val="1"/>
    </w:pPr>
    <w:rPr>
      <w:b/>
      <w:szCs w:val="20"/>
      <w:lang w:val="bg-BG" w:eastAsia="bg-BG"/>
    </w:rPr>
  </w:style>
  <w:style w:type="paragraph" w:styleId="3">
    <w:name w:val="heading 3"/>
    <w:basedOn w:val="a"/>
    <w:next w:val="a"/>
    <w:qFormat/>
    <w:rsid w:val="00246F94"/>
    <w:pPr>
      <w:keepNext/>
      <w:numPr>
        <w:ilvl w:val="2"/>
        <w:numId w:val="31"/>
      </w:numPr>
      <w:overflowPunct w:val="0"/>
      <w:autoSpaceDE w:val="0"/>
      <w:autoSpaceDN w:val="0"/>
      <w:adjustRightInd w:val="0"/>
      <w:spacing w:before="240" w:after="60"/>
      <w:textAlignment w:val="baseline"/>
      <w:outlineLvl w:val="2"/>
    </w:pPr>
    <w:rPr>
      <w:rFonts w:ascii="Arial" w:hAnsi="Arial" w:cs="Arial"/>
      <w:b/>
      <w:bCs/>
      <w:sz w:val="26"/>
      <w:szCs w:val="26"/>
      <w:lang w:val="bg-BG" w:eastAsia="bg-BG"/>
    </w:rPr>
  </w:style>
  <w:style w:type="paragraph" w:styleId="4">
    <w:name w:val="heading 4"/>
    <w:basedOn w:val="a"/>
    <w:next w:val="a"/>
    <w:qFormat/>
    <w:rsid w:val="00246F94"/>
    <w:pPr>
      <w:keepNext/>
      <w:numPr>
        <w:ilvl w:val="3"/>
        <w:numId w:val="31"/>
      </w:numPr>
      <w:overflowPunct w:val="0"/>
      <w:autoSpaceDE w:val="0"/>
      <w:autoSpaceDN w:val="0"/>
      <w:adjustRightInd w:val="0"/>
      <w:spacing w:before="240" w:after="60"/>
      <w:textAlignment w:val="baseline"/>
      <w:outlineLvl w:val="3"/>
    </w:pPr>
    <w:rPr>
      <w:b/>
      <w:bCs/>
      <w:sz w:val="28"/>
      <w:szCs w:val="28"/>
      <w:lang w:val="bg-BG" w:eastAsia="bg-BG"/>
    </w:rPr>
  </w:style>
  <w:style w:type="paragraph" w:styleId="5">
    <w:name w:val="heading 5"/>
    <w:basedOn w:val="a"/>
    <w:next w:val="a"/>
    <w:qFormat/>
    <w:rsid w:val="00246F94"/>
    <w:pPr>
      <w:numPr>
        <w:ilvl w:val="4"/>
        <w:numId w:val="31"/>
      </w:numPr>
      <w:overflowPunct w:val="0"/>
      <w:autoSpaceDE w:val="0"/>
      <w:autoSpaceDN w:val="0"/>
      <w:adjustRightInd w:val="0"/>
      <w:spacing w:before="240" w:after="60"/>
      <w:textAlignment w:val="baseline"/>
      <w:outlineLvl w:val="4"/>
    </w:pPr>
    <w:rPr>
      <w:b/>
      <w:bCs/>
      <w:i/>
      <w:iCs/>
      <w:sz w:val="26"/>
      <w:szCs w:val="26"/>
      <w:lang w:val="bg-BG" w:eastAsia="bg-BG"/>
    </w:rPr>
  </w:style>
  <w:style w:type="paragraph" w:styleId="6">
    <w:name w:val="heading 6"/>
    <w:basedOn w:val="a"/>
    <w:next w:val="a"/>
    <w:qFormat/>
    <w:rsid w:val="00246F94"/>
    <w:pPr>
      <w:numPr>
        <w:ilvl w:val="5"/>
        <w:numId w:val="31"/>
      </w:numPr>
      <w:overflowPunct w:val="0"/>
      <w:autoSpaceDE w:val="0"/>
      <w:autoSpaceDN w:val="0"/>
      <w:adjustRightInd w:val="0"/>
      <w:spacing w:before="240" w:after="60"/>
      <w:textAlignment w:val="baseline"/>
      <w:outlineLvl w:val="5"/>
    </w:pPr>
    <w:rPr>
      <w:b/>
      <w:bCs/>
      <w:sz w:val="22"/>
      <w:szCs w:val="22"/>
      <w:lang w:val="bg-BG" w:eastAsia="bg-BG"/>
    </w:rPr>
  </w:style>
  <w:style w:type="paragraph" w:styleId="7">
    <w:name w:val="heading 7"/>
    <w:basedOn w:val="a"/>
    <w:next w:val="a"/>
    <w:qFormat/>
    <w:rsid w:val="00246F94"/>
    <w:pPr>
      <w:numPr>
        <w:ilvl w:val="6"/>
        <w:numId w:val="31"/>
      </w:numPr>
      <w:overflowPunct w:val="0"/>
      <w:autoSpaceDE w:val="0"/>
      <w:autoSpaceDN w:val="0"/>
      <w:adjustRightInd w:val="0"/>
      <w:spacing w:before="240" w:after="60"/>
      <w:textAlignment w:val="baseline"/>
      <w:outlineLvl w:val="6"/>
    </w:pPr>
    <w:rPr>
      <w:lang w:val="bg-BG" w:eastAsia="bg-BG"/>
    </w:rPr>
  </w:style>
  <w:style w:type="paragraph" w:styleId="8">
    <w:name w:val="heading 8"/>
    <w:basedOn w:val="a"/>
    <w:next w:val="a"/>
    <w:qFormat/>
    <w:rsid w:val="00246F94"/>
    <w:pPr>
      <w:numPr>
        <w:ilvl w:val="7"/>
        <w:numId w:val="31"/>
      </w:numPr>
      <w:overflowPunct w:val="0"/>
      <w:autoSpaceDE w:val="0"/>
      <w:autoSpaceDN w:val="0"/>
      <w:adjustRightInd w:val="0"/>
      <w:spacing w:before="240" w:after="60"/>
      <w:textAlignment w:val="baseline"/>
      <w:outlineLvl w:val="7"/>
    </w:pPr>
    <w:rPr>
      <w:i/>
      <w:iCs/>
      <w:lang w:val="bg-BG" w:eastAsia="bg-BG"/>
    </w:rPr>
  </w:style>
  <w:style w:type="paragraph" w:styleId="9">
    <w:name w:val="heading 9"/>
    <w:basedOn w:val="a"/>
    <w:next w:val="a"/>
    <w:qFormat/>
    <w:rsid w:val="00246F94"/>
    <w:pPr>
      <w:numPr>
        <w:ilvl w:val="8"/>
        <w:numId w:val="31"/>
      </w:numPr>
      <w:overflowPunct w:val="0"/>
      <w:autoSpaceDE w:val="0"/>
      <w:autoSpaceDN w:val="0"/>
      <w:adjustRightInd w:val="0"/>
      <w:spacing w:before="240" w:after="60"/>
      <w:textAlignment w:val="baseline"/>
      <w:outlineLvl w:val="8"/>
    </w:pPr>
    <w:rPr>
      <w:rFonts w:ascii="Arial" w:hAnsi="Arial" w:cs="Arial"/>
      <w:sz w:val="22"/>
      <w:szCs w:val="22"/>
      <w:lang w:val="bg-BG" w:eastAsia="bg-BG"/>
    </w:rPr>
  </w:style>
  <w:style w:type="character" w:default="1" w:styleId="a0">
    <w:name w:val="Default Paragraph Font"/>
    <w:aliases w:val=" Знак Знак1 Char Char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EA3921"/>
    <w:pPr>
      <w:tabs>
        <w:tab w:val="center" w:pos="4703"/>
        <w:tab w:val="right" w:pos="9406"/>
      </w:tabs>
    </w:pPr>
  </w:style>
  <w:style w:type="character" w:styleId="a4">
    <w:name w:val="page number"/>
    <w:basedOn w:val="a0"/>
    <w:rsid w:val="00EA3921"/>
  </w:style>
  <w:style w:type="paragraph" w:styleId="a5">
    <w:name w:val="header"/>
    <w:basedOn w:val="a"/>
    <w:rsid w:val="00EA3921"/>
    <w:pPr>
      <w:tabs>
        <w:tab w:val="center" w:pos="4703"/>
        <w:tab w:val="right" w:pos="9406"/>
      </w:tabs>
    </w:pPr>
  </w:style>
  <w:style w:type="paragraph" w:styleId="20">
    <w:name w:val="toc 2"/>
    <w:basedOn w:val="a"/>
    <w:next w:val="a"/>
    <w:autoRedefine/>
    <w:semiHidden/>
    <w:rsid w:val="001F14FB"/>
    <w:pPr>
      <w:tabs>
        <w:tab w:val="left" w:pos="720"/>
        <w:tab w:val="right" w:leader="dot" w:pos="9000"/>
      </w:tabs>
      <w:ind w:firstLine="240"/>
      <w:jc w:val="both"/>
    </w:pPr>
    <w:rPr>
      <w:b/>
      <w:lang w:val="bg-BG"/>
    </w:rPr>
  </w:style>
  <w:style w:type="paragraph" w:styleId="30">
    <w:name w:val="toc 3"/>
    <w:basedOn w:val="a"/>
    <w:next w:val="a"/>
    <w:autoRedefine/>
    <w:semiHidden/>
    <w:rsid w:val="00EA3921"/>
    <w:pPr>
      <w:tabs>
        <w:tab w:val="right" w:leader="dot" w:pos="9000"/>
      </w:tabs>
      <w:ind w:left="720" w:right="-360" w:hanging="360"/>
    </w:pPr>
    <w:rPr>
      <w:noProof/>
      <w:lang w:val="bg-BG"/>
    </w:rPr>
  </w:style>
  <w:style w:type="paragraph" w:styleId="40">
    <w:name w:val="toc 4"/>
    <w:basedOn w:val="a"/>
    <w:next w:val="a"/>
    <w:autoRedefine/>
    <w:semiHidden/>
    <w:rsid w:val="00EA3921"/>
    <w:pPr>
      <w:tabs>
        <w:tab w:val="right" w:leader="dot" w:pos="9000"/>
      </w:tabs>
      <w:ind w:left="720"/>
    </w:pPr>
    <w:rPr>
      <w:lang w:val="bg-BG"/>
    </w:rPr>
  </w:style>
  <w:style w:type="paragraph" w:styleId="a6">
    <w:name w:val="Block Text"/>
    <w:basedOn w:val="a"/>
    <w:rsid w:val="00EA3921"/>
    <w:pPr>
      <w:widowControl w:val="0"/>
      <w:ind w:left="284" w:right="-51" w:hanging="284"/>
    </w:pPr>
    <w:rPr>
      <w:sz w:val="22"/>
      <w:szCs w:val="20"/>
      <w:lang w:val="en-GB"/>
    </w:rPr>
  </w:style>
  <w:style w:type="paragraph" w:customStyle="1" w:styleId="Style1">
    <w:name w:val="Style1"/>
    <w:basedOn w:val="a"/>
    <w:rsid w:val="00EA3921"/>
    <w:pPr>
      <w:tabs>
        <w:tab w:val="num" w:pos="360"/>
        <w:tab w:val="left" w:pos="1134"/>
        <w:tab w:val="num" w:pos="2088"/>
      </w:tabs>
      <w:spacing w:before="120" w:line="360" w:lineRule="auto"/>
      <w:ind w:left="1134" w:hanging="360"/>
      <w:jc w:val="both"/>
    </w:pPr>
    <w:rPr>
      <w:rFonts w:ascii="Arial" w:hAnsi="Arial"/>
      <w:lang w:val="bg-BG"/>
    </w:rPr>
  </w:style>
  <w:style w:type="table" w:styleId="a7">
    <w:name w:val="Table Grid"/>
    <w:basedOn w:val="a1"/>
    <w:rsid w:val="00EA39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annotation text"/>
    <w:basedOn w:val="a"/>
    <w:semiHidden/>
    <w:rsid w:val="00EA3921"/>
    <w:pPr>
      <w:widowControl w:val="0"/>
      <w:overflowPunct w:val="0"/>
      <w:autoSpaceDE w:val="0"/>
      <w:autoSpaceDN w:val="0"/>
      <w:adjustRightInd w:val="0"/>
      <w:spacing w:after="120"/>
      <w:textAlignment w:val="baseline"/>
    </w:pPr>
  </w:style>
  <w:style w:type="character" w:styleId="a9">
    <w:name w:val="Hyperlink"/>
    <w:uiPriority w:val="99"/>
    <w:rsid w:val="00EA3921"/>
    <w:rPr>
      <w:color w:val="0000FF"/>
      <w:u w:val="single"/>
    </w:rPr>
  </w:style>
  <w:style w:type="paragraph" w:customStyle="1" w:styleId="BodyText22">
    <w:name w:val="Body Text 22"/>
    <w:basedOn w:val="a"/>
    <w:rsid w:val="00EA3921"/>
    <w:pPr>
      <w:widowControl w:val="0"/>
      <w:overflowPunct w:val="0"/>
      <w:autoSpaceDE w:val="0"/>
      <w:autoSpaceDN w:val="0"/>
      <w:adjustRightInd w:val="0"/>
      <w:spacing w:after="120"/>
      <w:ind w:left="283"/>
      <w:textAlignment w:val="baseline"/>
    </w:pPr>
    <w:rPr>
      <w:sz w:val="20"/>
      <w:szCs w:val="20"/>
      <w:lang w:eastAsia="bg-BG"/>
    </w:rPr>
  </w:style>
  <w:style w:type="paragraph" w:styleId="21">
    <w:name w:val="Body Text 2"/>
    <w:basedOn w:val="a"/>
    <w:rsid w:val="00EA3921"/>
    <w:pPr>
      <w:spacing w:before="120" w:after="120"/>
      <w:jc w:val="both"/>
    </w:pPr>
    <w:rPr>
      <w:rFonts w:ascii="Arial" w:hAnsi="Arial"/>
      <w:szCs w:val="20"/>
      <w:lang w:val="bg-BG"/>
    </w:rPr>
  </w:style>
  <w:style w:type="paragraph" w:styleId="aa">
    <w:name w:val="Body Text"/>
    <w:basedOn w:val="a"/>
    <w:link w:val="ab"/>
    <w:rsid w:val="00EA3921"/>
    <w:pPr>
      <w:spacing w:after="120"/>
    </w:pPr>
  </w:style>
  <w:style w:type="paragraph" w:customStyle="1" w:styleId="BodyText21">
    <w:name w:val="Body Text 21"/>
    <w:basedOn w:val="a"/>
    <w:rsid w:val="00EA3921"/>
    <w:pPr>
      <w:overflowPunct w:val="0"/>
      <w:autoSpaceDE w:val="0"/>
      <w:autoSpaceDN w:val="0"/>
      <w:adjustRightInd w:val="0"/>
      <w:textAlignment w:val="baseline"/>
    </w:pPr>
    <w:rPr>
      <w:b/>
      <w:szCs w:val="20"/>
      <w:lang w:val="bg-BG" w:eastAsia="bg-BG"/>
    </w:rPr>
  </w:style>
  <w:style w:type="paragraph" w:styleId="ac">
    <w:name w:val="Body Text Indent"/>
    <w:basedOn w:val="a"/>
    <w:rsid w:val="00B47FCC"/>
    <w:pPr>
      <w:spacing w:after="120"/>
      <w:ind w:left="283"/>
    </w:pPr>
  </w:style>
  <w:style w:type="character" w:customStyle="1" w:styleId="ab">
    <w:name w:val="Основен текст Знак"/>
    <w:link w:val="aa"/>
    <w:rsid w:val="00671CB5"/>
    <w:rPr>
      <w:sz w:val="24"/>
      <w:szCs w:val="24"/>
      <w:lang w:val="en-US" w:eastAsia="en-US" w:bidi="ar-SA"/>
    </w:rPr>
  </w:style>
  <w:style w:type="character" w:customStyle="1" w:styleId="BodyTextCharCharCharCharCharCharCharCharCharCharCharChar">
    <w:name w:val="Body Text Char Char Char Char Char Char Char Char Char Char Char Char"/>
    <w:rsid w:val="000724C4"/>
    <w:rPr>
      <w:sz w:val="24"/>
      <w:lang w:val="bg-BG" w:eastAsia="en-US" w:bidi="ar-SA"/>
    </w:rPr>
  </w:style>
  <w:style w:type="paragraph" w:customStyle="1" w:styleId="Default">
    <w:name w:val="Default"/>
    <w:rsid w:val="00326890"/>
    <w:pPr>
      <w:autoSpaceDE w:val="0"/>
      <w:autoSpaceDN w:val="0"/>
      <w:adjustRightInd w:val="0"/>
    </w:pPr>
    <w:rPr>
      <w:rFonts w:ascii="Arial" w:hAnsi="Arial" w:cs="Arial"/>
      <w:color w:val="000000"/>
      <w:sz w:val="24"/>
      <w:szCs w:val="24"/>
    </w:rPr>
  </w:style>
  <w:style w:type="paragraph" w:customStyle="1" w:styleId="1CharChar">
    <w:name w:val=" Знак Знак1 Char Char"/>
    <w:basedOn w:val="a"/>
    <w:rsid w:val="00B82922"/>
    <w:pPr>
      <w:tabs>
        <w:tab w:val="left" w:pos="709"/>
      </w:tabs>
    </w:pPr>
    <w:rPr>
      <w:rFonts w:ascii="Tahoma" w:hAnsi="Tahoma"/>
      <w:lang w:val="pl-PL" w:eastAsia="pl-PL"/>
    </w:rPr>
  </w:style>
  <w:style w:type="paragraph" w:styleId="31">
    <w:name w:val="Body Text 3"/>
    <w:basedOn w:val="a"/>
    <w:rsid w:val="00B82922"/>
    <w:pPr>
      <w:spacing w:after="120"/>
    </w:pPr>
    <w:rPr>
      <w:sz w:val="16"/>
      <w:szCs w:val="16"/>
    </w:rPr>
  </w:style>
  <w:style w:type="paragraph" w:customStyle="1" w:styleId="CharChar7CharCharCharCharCharCharCharCharCharCharCharCharCharCharCharCharCharCharCharChar">
    <w:name w:val=" Char Char7 Знак Знак Char Char Знак Знак Char Char Знак Знак Char Char Знак Знак Char Char Знак Знак Char Char Char Char Char Char Знак Знак Char Char Знак Знак Char Char Знак Знак Char Char"/>
    <w:basedOn w:val="a"/>
    <w:rsid w:val="00447E69"/>
    <w:pPr>
      <w:tabs>
        <w:tab w:val="left" w:pos="709"/>
      </w:tabs>
    </w:pPr>
    <w:rPr>
      <w:rFonts w:ascii="Tahoma" w:hAnsi="Tahoma"/>
      <w:lang w:val="pl-PL" w:eastAsia="pl-PL"/>
    </w:rPr>
  </w:style>
  <w:style w:type="character" w:customStyle="1" w:styleId="apple-style-span">
    <w:name w:val="apple-style-span"/>
    <w:basedOn w:val="a0"/>
    <w:rsid w:val="00F079C2"/>
  </w:style>
  <w:style w:type="paragraph" w:customStyle="1" w:styleId="CharChar7CharChar">
    <w:name w:val=" Char Char7 Знак Знак Char Char"/>
    <w:basedOn w:val="a"/>
    <w:rsid w:val="005536E6"/>
    <w:pPr>
      <w:tabs>
        <w:tab w:val="left" w:pos="709"/>
      </w:tabs>
    </w:pPr>
    <w:rPr>
      <w:rFonts w:ascii="Tahoma" w:hAnsi="Tahoma"/>
      <w:lang w:val="pl-PL" w:eastAsia="pl-PL"/>
    </w:rPr>
  </w:style>
  <w:style w:type="paragraph" w:styleId="ad">
    <w:name w:val="No Spacing"/>
    <w:link w:val="ae"/>
    <w:uiPriority w:val="1"/>
    <w:qFormat/>
    <w:rsid w:val="009E3B05"/>
    <w:rPr>
      <w:rFonts w:ascii="Calibri" w:hAnsi="Calibri"/>
      <w:sz w:val="22"/>
      <w:szCs w:val="22"/>
    </w:rPr>
  </w:style>
  <w:style w:type="character" w:customStyle="1" w:styleId="ae">
    <w:name w:val="Без разредка Знак"/>
    <w:link w:val="ad"/>
    <w:uiPriority w:val="1"/>
    <w:rsid w:val="009E3B05"/>
    <w:rPr>
      <w:rFonts w:ascii="Calibri" w:hAnsi="Calibri"/>
      <w:sz w:val="22"/>
      <w:szCs w:val="22"/>
      <w:lang w:val="en-US" w:eastAsia="en-US" w:bidi="ar-SA"/>
    </w:rPr>
  </w:style>
  <w:style w:type="paragraph" w:customStyle="1" w:styleId="NoSpacing1">
    <w:name w:val="No Spacing1"/>
    <w:uiPriority w:val="1"/>
    <w:qFormat/>
    <w:rsid w:val="00AE360F"/>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100299174">
      <w:bodyDiv w:val="1"/>
      <w:marLeft w:val="0"/>
      <w:marRight w:val="0"/>
      <w:marTop w:val="0"/>
      <w:marBottom w:val="0"/>
      <w:divBdr>
        <w:top w:val="none" w:sz="0" w:space="0" w:color="auto"/>
        <w:left w:val="none" w:sz="0" w:space="0" w:color="auto"/>
        <w:bottom w:val="none" w:sz="0" w:space="0" w:color="auto"/>
        <w:right w:val="none" w:sz="0" w:space="0" w:color="auto"/>
      </w:divBdr>
    </w:div>
    <w:div w:id="118354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4C1E02-87FE-4177-AEBB-2930C1FA3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4787</Words>
  <Characters>28503</Characters>
  <Application>Microsoft Office Word</Application>
  <DocSecurity>0</DocSecurity>
  <Lines>237</Lines>
  <Paragraphs>66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ГОДИШЕН  ДОКЛАД</vt:lpstr>
      <vt:lpstr>ГОДИШЕН  ДОКЛАД</vt:lpstr>
    </vt:vector>
  </TitlesOfParts>
  <Company/>
  <LinksUpToDate>false</LinksUpToDate>
  <CharactersWithSpaces>33224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ГОДИШЕН  ДОКЛАД</dc:title>
  <dc:subject/>
  <dc:creator>Margarita Todorova</dc:creator>
  <cp:keywords/>
  <dc:description/>
  <cp:lastModifiedBy>Krasimir Kostadinov</cp:lastModifiedBy>
  <cp:revision>2</cp:revision>
  <cp:lastPrinted>2020-05-26T08:35:00Z</cp:lastPrinted>
  <dcterms:created xsi:type="dcterms:W3CDTF">2020-05-26T08:36:00Z</dcterms:created>
  <dcterms:modified xsi:type="dcterms:W3CDTF">2020-05-26T08:36:00Z</dcterms:modified>
</cp:coreProperties>
</file>