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0EABA2" w14:textId="553C7FE8" w:rsidR="002052AE" w:rsidRPr="00FD6D60" w:rsidRDefault="00EB0B71" w:rsidP="001169FB">
      <w:pPr>
        <w:pStyle w:val="Caption"/>
        <w:rPr>
          <w:rFonts w:ascii="Century Schoolbook" w:hAnsi="Century Schoolbook"/>
          <w:sz w:val="20"/>
          <w:szCs w:val="28"/>
          <w:lang w:eastAsia="bg-BG"/>
        </w:rPr>
      </w:pPr>
      <w:r w:rsidRPr="00FD6D60">
        <w:rPr>
          <w:noProof/>
          <w:lang w:eastAsia="bg-BG"/>
        </w:rPr>
        <mc:AlternateContent>
          <mc:Choice Requires="wps">
            <w:drawing>
              <wp:anchor distT="0" distB="0" distL="114300" distR="114300" simplePos="0" relativeHeight="251656192" behindDoc="0" locked="0" layoutInCell="1" allowOverlap="1" wp14:anchorId="16F103D9" wp14:editId="372D5F6B">
                <wp:simplePos x="0" y="0"/>
                <wp:positionH relativeFrom="column">
                  <wp:posOffset>-357505</wp:posOffset>
                </wp:positionH>
                <wp:positionV relativeFrom="paragraph">
                  <wp:posOffset>50165</wp:posOffset>
                </wp:positionV>
                <wp:extent cx="6743700" cy="333375"/>
                <wp:effectExtent l="0" t="0" r="19050" b="47625"/>
                <wp:wrapNone/>
                <wp:docPr id="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333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23CDBEBD" w14:textId="77777777" w:rsidR="00CF62E5" w:rsidRPr="009F6D1B" w:rsidRDefault="00CF62E5" w:rsidP="002052AE">
                            <w:pPr>
                              <w:jc w:val="center"/>
                            </w:pPr>
                            <w:r>
                              <w:rPr>
                                <w:b/>
                                <w:sz w:val="28"/>
                                <w:szCs w:val="28"/>
                              </w:rPr>
                              <w:t>„ДЕМИРТАШ</w:t>
                            </w:r>
                            <w:r w:rsidRPr="009F6D1B">
                              <w:rPr>
                                <w:b/>
                                <w:sz w:val="28"/>
                                <w:szCs w:val="28"/>
                              </w:rPr>
                              <w:t>”</w:t>
                            </w:r>
                            <w:r>
                              <w:rPr>
                                <w:b/>
                                <w:sz w:val="28"/>
                                <w:szCs w:val="28"/>
                              </w:rPr>
                              <w:t xml:space="preserve"> ООД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103D9" id="_x0000_t202" coordsize="21600,21600" o:spt="202" path="m,l,21600r21600,l21600,xe">
                <v:stroke joinstyle="miter"/>
                <v:path gradientshapeok="t" o:connecttype="rect"/>
              </v:shapetype>
              <v:shape id="Text Box 114" o:spid="_x0000_s1026" type="#_x0000_t202" style="position:absolute;margin-left:-28.15pt;margin-top:3.95pt;width:531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1j0gIAALkFAAAOAAAAZHJzL2Uyb0RvYy54bWysVNuOmzAQfa/Uf7D8ngUSEgJastpLqSpt&#10;L1K26rODDVg1NrWdwLbqv3dsQjbbVaWqKkjIZuwzZ2bOzOXV0Ap0YNpwJXMcXYQYMVkqymWd488P&#10;xWyNkbFEUiKUZDl+ZAZfbV6/uuy7jM1VowRlGgGINFnf5bixtsuCwJQNa4m5UB2TYKyUbomFra4D&#10;qkkP6K0I5mG4CnqlaadVyYyBv3ejEW88flWx0n6sKsMsEjkGbtZ/tf/u3DfYXJKs1qRreHmkQf6B&#10;RUu4BKcnqDtiCdpr/gKq5aVWRlX2olRtoKqKl8zHANFE4W/RbBvSMR8LJMd0pzSZ/wdbfjh80ojT&#10;HK8wkqSFEj2wwaIbNaAoil1++s5kcGzbwUE7gAHq7GM13b0qvxok1W1DZM2utVZ9wwgFfpG7GZxd&#10;HXGMA9n17xUFR2RvlQcaKt265EE6EKBDnR5PtXFkSvi5SuJFEoKpBNsCnmTpXZBsut1pY98y1SK3&#10;yLGG2nt0crg31rEh2XTEOTNKcFpwIfxG17tbodGBOJ3454j+7JiQ7rBU7tqIOP5hXmngxkext0xv&#10;G9ojyh2R+XqRQhdQDrJbrMNVmCYYEVFDv5RWY6SV/cJt44vtwn7BJyncO8YiuoaMLJeO5URypO9j&#10;VJN7v3vGDHJ55Oiy6uX5I43mcXgzT2fFap3M4iJeztIkXM/CKL1JV2GcxnfFT+c7irOGU8rkPZds&#10;apUo/jspHpt2FLlvFtS7bEQQgo/3j8Uo5u6d4jw/1nLIMxK8zfH6VDGSOQG+kRTKQzJLuBjXwXP+&#10;Y24GqBeoYkqLl6tT6KhVO+wGQHEa3in6CMKFSrkCuXkHi0bp7xj1MDtybL7tiWYYiXcSxJ9GceyG&#10;jd/Ey2QOG31u2Z1biCwBKscWVOGXt3YcUPtO87oBT2O7SXUNDVNxr+UnVhCC28B88MEcZ5kbQOd7&#10;f+pp4m5+AQAA//8DAFBLAwQUAAYACAAAACEAQC800OAAAAAJAQAADwAAAGRycy9kb3ducmV2Lnht&#10;bEyPQUvDQBSE74L/YXmCl9LuWt1UY16KiPYmaBSkt23ymgSzb0N200Z/vduTHocZZr7J1pPtxIEG&#10;3zpGuFooEMSlq1quET7en+e3IHwwXJnOMSF8k4d1fn6WmbRyR36jQxFqEUvYpwahCaFPpfRlQ9b4&#10;heuJo7d3gzUhyqGW1WCOsdx2cqlUIq1pOS40pqfHhsqvYrQI29dtoX82y3FTu/3TTH3qmXrRiJcX&#10;08M9iEBT+AvDCT+iQx6Zdm7kyosOYa6T6xhFWN2BOPlK6RWIHUKibkDmmfz/IP8FAAD//wMAUEsB&#10;Ai0AFAAGAAgAAAAhALaDOJL+AAAA4QEAABMAAAAAAAAAAAAAAAAAAAAAAFtDb250ZW50X1R5cGVz&#10;XS54bWxQSwECLQAUAAYACAAAACEAOP0h/9YAAACUAQAACwAAAAAAAAAAAAAAAAAvAQAAX3JlbHMv&#10;LnJlbHNQSwECLQAUAAYACAAAACEAMeKNY9ICAAC5BQAADgAAAAAAAAAAAAAAAAAuAgAAZHJzL2Uy&#10;b0RvYy54bWxQSwECLQAUAAYACAAAACEAQC800OAAAAAJAQAADwAAAAAAAAAAAAAAAAAsBQAAZHJz&#10;L2Rvd25yZXYueG1sUEsFBgAAAAAEAAQA8wAAADkGAAAAAA==&#10;" fillcolor="black" stroked="f" strokecolor="#f2f2f2" strokeweight="3pt">
                <v:shadow on="t" color="#7f7f7f" opacity=".5" offset="1pt"/>
                <v:textbox>
                  <w:txbxContent>
                    <w:p w14:paraId="23CDBEBD" w14:textId="77777777" w:rsidR="00CF62E5" w:rsidRPr="009F6D1B" w:rsidRDefault="00CF62E5" w:rsidP="002052AE">
                      <w:pPr>
                        <w:jc w:val="center"/>
                      </w:pPr>
                      <w:r>
                        <w:rPr>
                          <w:b/>
                          <w:sz w:val="28"/>
                          <w:szCs w:val="28"/>
                        </w:rPr>
                        <w:t>„ДЕМИРТАШ</w:t>
                      </w:r>
                      <w:r w:rsidRPr="009F6D1B">
                        <w:rPr>
                          <w:b/>
                          <w:sz w:val="28"/>
                          <w:szCs w:val="28"/>
                        </w:rPr>
                        <w:t>”</w:t>
                      </w:r>
                      <w:r>
                        <w:rPr>
                          <w:b/>
                          <w:sz w:val="28"/>
                          <w:szCs w:val="28"/>
                        </w:rPr>
                        <w:t xml:space="preserve"> ООД</w:t>
                      </w:r>
                    </w:p>
                  </w:txbxContent>
                </v:textbox>
              </v:shape>
            </w:pict>
          </mc:Fallback>
        </mc:AlternateContent>
      </w:r>
      <w:r w:rsidRPr="00FD6D60">
        <w:rPr>
          <w:noProof/>
          <w:lang w:eastAsia="bg-BG"/>
        </w:rPr>
        <mc:AlternateContent>
          <mc:Choice Requires="wps">
            <w:drawing>
              <wp:anchor distT="0" distB="0" distL="114300" distR="114300" simplePos="0" relativeHeight="251658240" behindDoc="1" locked="0" layoutInCell="1" allowOverlap="1" wp14:anchorId="62B25F90" wp14:editId="70091364">
                <wp:simplePos x="0" y="0"/>
                <wp:positionH relativeFrom="column">
                  <wp:posOffset>-357505</wp:posOffset>
                </wp:positionH>
                <wp:positionV relativeFrom="paragraph">
                  <wp:posOffset>-340360</wp:posOffset>
                </wp:positionV>
                <wp:extent cx="2009775" cy="10154285"/>
                <wp:effectExtent l="0" t="0" r="0" b="0"/>
                <wp:wrapNone/>
                <wp:docPr id="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015428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4F41F" id="Rectangle 116" o:spid="_x0000_s1026" style="position:absolute;margin-left:-28.15pt;margin-top:-26.8pt;width:158.25pt;height:79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2i7fwIAAP8EAAAOAAAAZHJzL2Uyb0RvYy54bWysVFFv0zAQfkfiP1h+7xJHSdtETadtpQhp&#10;wMTgB7ix01g4trHdpgPx3zk7bemAB4RoJcf2nT9/d/edF9eHXqI9t05oVWNylWLEVaOZUNsaf/q4&#10;nswxcp4qRqVWvMZP3OHr5csXi8FUPNOdloxbBCDKVYOpcee9qZLENR3vqbvShiswttr21MPSbhNm&#10;6QDovUyyNJ0mg7bMWN1w52B3NRrxMuK3LW/8+7Z13CNZY+Dm42jjuAljslzQamup6URzpEH/gUVP&#10;hYJLz1Ar6inaWfEbVC8aq51u/VWj+0S3rWh4jAGiIekv0Tx21PAYCyTHmXOa3P+Dbd7tHywSrMYz&#10;jBTtoUQfIGlUbSVHhExDggbjKvB7NA82hOjMvW4+O6T0XQd+/MZaPXScMqBFgn/y7EBYODiKNsNb&#10;zQCf7ryOuTq0tg+AkAV0iCV5OpeEHzxqYBNqXM5mBUYN2EhKijybF/ESWp3OG+v8a657FCY1tsA/&#10;4tP9vfOBD61OLpG/loKthZRxYbebO2nRnoJAVvPwP6K7SzepgrPS4diIOO4ATbgj2ALhWPBvJcny&#10;9DYrJ+vpfDbJ13kxKWfpfJKS8racpnmZr9bfA0GSV51gjKt7ofhJfCT/u+Ie22CUTZQfGmpcFlkR&#10;Y3/G3l0Gmcbfn4LshYdelKKv8fzsRKtQ2leKQdi08lTIcZ48px+zDDk4fWNWohBC7UcNbTR7Ah1Y&#10;DUWCXoRXAyadtl8xGqADa+y+7KjlGMk3CrRUkjwPLRsXeTHLYGEvLZtLC1UNQNXYYzRO7/zY5jtj&#10;xbaDm0hMjNI3oL9WRGEEbY6sjqqFLosRHF+E0MaX6+j1891a/gAAAP//AwBQSwMEFAAGAAgAAAAh&#10;AJqKaqHhAAAADAEAAA8AAABkcnMvZG93bnJldi54bWxMj01Lw0AQhu+C/2EZwVu7MTWLxGyKFMWL&#10;H1gLxds0mSbB7GzIbtv4752e9DbDPLzzvMVycr060hg6zxZu5gko4srXHTcWNp9PsztQISLX2Hsm&#10;Cz8UYFleXhSY1/7EH3Rcx0ZJCIccLbQxDrnWoWrJYZj7gVhuez86jLKOja5HPEm463WaJEY77Fg+&#10;tDjQqqXqe31wFsK0r7bv+Nq8mPA8dNvV49uX2Vh7fTU93IOKNMU/GM76og6lOO38geugeguzzCwE&#10;PQ8LA0qI1CQpqJ2g2W2WgS4L/b9E+QsAAP//AwBQSwECLQAUAAYACAAAACEAtoM4kv4AAADhAQAA&#10;EwAAAAAAAAAAAAAAAAAAAAAAW0NvbnRlbnRfVHlwZXNdLnhtbFBLAQItABQABgAIAAAAIQA4/SH/&#10;1gAAAJQBAAALAAAAAAAAAAAAAAAAAC8BAABfcmVscy8ucmVsc1BLAQItABQABgAIAAAAIQC7h2i7&#10;fwIAAP8EAAAOAAAAAAAAAAAAAAAAAC4CAABkcnMvZTJvRG9jLnhtbFBLAQItABQABgAIAAAAIQCa&#10;imqh4QAAAAwBAAAPAAAAAAAAAAAAAAAAANkEAABkcnMvZG93bnJldi54bWxQSwUGAAAAAAQABADz&#10;AAAA5wUAAAAA&#10;" fillcolor="#d8d8d8" stroked="f"/>
            </w:pict>
          </mc:Fallback>
        </mc:AlternateContent>
      </w:r>
      <w:r w:rsidR="002052AE" w:rsidRPr="00FD6D60">
        <w:rPr>
          <w:sz w:val="28"/>
          <w:szCs w:val="40"/>
          <w:lang w:eastAsia="bg-BG"/>
        </w:rPr>
        <w:t>„</w:t>
      </w:r>
    </w:p>
    <w:p w14:paraId="1FDB5C04" w14:textId="77777777" w:rsidR="002052AE" w:rsidRPr="00FD6D60" w:rsidRDefault="002052AE" w:rsidP="002052AE">
      <w:pPr>
        <w:jc w:val="center"/>
        <w:rPr>
          <w:rFonts w:ascii="Century Schoolbook" w:hAnsi="Century Schoolbook"/>
          <w:b/>
          <w:sz w:val="28"/>
          <w:szCs w:val="28"/>
          <w:lang w:eastAsia="bg-BG"/>
        </w:rPr>
      </w:pPr>
    </w:p>
    <w:p w14:paraId="3D65CA2A" w14:textId="77777777" w:rsidR="002052AE" w:rsidRPr="00FD6D60" w:rsidRDefault="00EB0B71" w:rsidP="002052AE">
      <w:pPr>
        <w:jc w:val="center"/>
        <w:rPr>
          <w:rFonts w:ascii="Century Schoolbook" w:hAnsi="Century Schoolbook"/>
          <w:b/>
          <w:sz w:val="28"/>
          <w:szCs w:val="28"/>
          <w:lang w:eastAsia="bg-BG"/>
        </w:rPr>
      </w:pPr>
      <w:r w:rsidRPr="00FD6D60">
        <w:rPr>
          <w:noProof/>
          <w:lang w:eastAsia="bg-BG"/>
        </w:rPr>
        <mc:AlternateContent>
          <mc:Choice Requires="wps">
            <w:drawing>
              <wp:anchor distT="0" distB="0" distL="114300" distR="114300" simplePos="0" relativeHeight="251655168" behindDoc="0" locked="0" layoutInCell="1" allowOverlap="1" wp14:anchorId="2739DBBD" wp14:editId="71AFB79A">
                <wp:simplePos x="0" y="0"/>
                <wp:positionH relativeFrom="column">
                  <wp:posOffset>537845</wp:posOffset>
                </wp:positionH>
                <wp:positionV relativeFrom="paragraph">
                  <wp:posOffset>-4525010</wp:posOffset>
                </wp:positionV>
                <wp:extent cx="5572125" cy="1457325"/>
                <wp:effectExtent l="0" t="0" r="0" b="0"/>
                <wp:wrapNone/>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0719D" w14:textId="77777777" w:rsidR="00CF62E5" w:rsidRDefault="00CF62E5" w:rsidP="002052AE">
                            <w:pPr>
                              <w:jc w:val="center"/>
                              <w:rPr>
                                <w:rFonts w:ascii="Century Schoolbook" w:hAnsi="Century Schoolbook"/>
                                <w:b/>
                                <w:sz w:val="48"/>
                                <w:szCs w:val="28"/>
                              </w:rPr>
                            </w:pPr>
                          </w:p>
                          <w:p w14:paraId="6A138AB8" w14:textId="77777777" w:rsidR="00CF62E5" w:rsidRPr="00CF2828" w:rsidRDefault="00CF62E5" w:rsidP="002052AE">
                            <w:pPr>
                              <w:jc w:val="center"/>
                              <w:rPr>
                                <w:sz w:val="40"/>
                              </w:rPr>
                            </w:pPr>
                            <w:r w:rsidRPr="00CF2828">
                              <w:rPr>
                                <w:b/>
                                <w:sz w:val="52"/>
                                <w:szCs w:val="28"/>
                              </w:rPr>
                              <w:t>ГОДИШЕН  ДОКЛАД ПО ОКОЛНА СРЕДА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9DBBD" id="Text Box 113" o:spid="_x0000_s1027" type="#_x0000_t202" style="position:absolute;left:0;text-align:left;margin-left:42.35pt;margin-top:-356.3pt;width:438.75pt;height:11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xuAIAAMMFAAAOAAAAZHJzL2Uyb0RvYy54bWysVG1vmzAQ/j5p/8HydwqmkARUUrUhTJO6&#10;F6ndD3DABGtgM9sJdNP++84mSdNWk6ZtfEC27/zcPXeP7+p67Fq0Z0pzKTJMLgKMmChlxcU2w18e&#10;Cm+BkTZUVLSVgmX4kWl8vXz75mroUxbKRrYVUwhAhE6HPsONMX3q+7psWEf1heyZAGMtVUcNbNXW&#10;rxQdAL1r/TAIZv4gVdUrWTKt4TSfjHjp8OualeZTXWtmUJthyM24v3L/jf37yyuabhXtG14e0qB/&#10;kUVHuYCgJ6icGop2ir+C6nippJa1uShl58u65iVzHIANCV6wuW9ozxwXKI7uT2XS/w+2/Lj/rBCv&#10;MhxjJGgHLXpgo0G3ckSEXNr6DL1Owe2+B0czggH67Ljq/k6WXzUSctVQsWU3SsmhYbSC/Ii96Z9d&#10;nXC0BdkMH2QFgejOSAc01qqzxYNyIECHPj2eemOTKeEwjuchCSHJEmwkiueXsLExaHq83itt3jHZ&#10;IbvIsILmO3i6v9Nmcj262GhCFrxt4ZymrXh2AJjTCQSHq9Zm03D9/JEEyXqxXkReFM7WXhTkuXdT&#10;rCJvVpB5nF/mq1VOftq4JEobXlVM2DBHbZHoz3p3UPmkipO6tGx5ZeFsSlptN6tWoT0FbRfuOxTk&#10;zM1/noarF3B5QYmEUXAbJl4xW8y9qIhiL5kHCy8gyW0yC6IkyovnlO64YP9OCQ0ZTmLoo6PzW26B&#10;+15zo2nHDUyPlncZXpycaGo1uBaVa62hvJ3WZ6Ww6T+VAtp9bLRTrBXpJFczbkb3OJycrZo3snoE&#10;CSsJAgOdwuSDRSPVd4wGmCIZ1t92VDGM2vcCnkFCosiOHbcB0YawUeeWzbmFihKgMmwwmpYrM42q&#10;Xa/4toFI08MT8gaeTs2dqJ+yOjw4mBSO22Gq2VF0vndeT7N3+QsAAP//AwBQSwMEFAAGAAgAAAAh&#10;ADGT5OXgAAAADAEAAA8AAABkcnMvZG93bnJldi54bWxMj8FOg0AQhu8mvsNmTLy1uyBSiiyN0XjV&#10;tGqT3rYwBSI7S9htwbd3POlxZr788/3FZra9uODoO0caoqUCgVS5uqNGw8f7yyID4YOh2vSOUMM3&#10;etiU11eFyWs30RYvu9AIDiGfGw1tCEMupa9atMYv3YDEt5MbrQk8jo2sRzNxuO1lrFQqremIP7Rm&#10;wKcWq6/d2Wr4fD0d9ol6a57t/TC5WUmya6n17c38+AAi4Bz+YPjVZ3Uo2enozlR70WvIkhWTGhar&#10;KE5BMLFO4xjEkVdJdheBLAv5v0T5AwAA//8DAFBLAQItABQABgAIAAAAIQC2gziS/gAAAOEBAAAT&#10;AAAAAAAAAAAAAAAAAAAAAABbQ29udGVudF9UeXBlc10ueG1sUEsBAi0AFAAGAAgAAAAhADj9If/W&#10;AAAAlAEAAAsAAAAAAAAAAAAAAAAALwEAAF9yZWxzLy5yZWxzUEsBAi0AFAAGAAgAAAAhAI20H7G4&#10;AgAAwwUAAA4AAAAAAAAAAAAAAAAALgIAAGRycy9lMm9Eb2MueG1sUEsBAi0AFAAGAAgAAAAhADGT&#10;5OXgAAAADAEAAA8AAAAAAAAAAAAAAAAAEgUAAGRycy9kb3ducmV2LnhtbFBLBQYAAAAABAAEAPMA&#10;AAAfBgAAAAA=&#10;" filled="f" stroked="f">
                <v:textbox>
                  <w:txbxContent>
                    <w:p w14:paraId="5600719D" w14:textId="77777777" w:rsidR="00CF62E5" w:rsidRDefault="00CF62E5" w:rsidP="002052AE">
                      <w:pPr>
                        <w:jc w:val="center"/>
                        <w:rPr>
                          <w:rFonts w:ascii="Century Schoolbook" w:hAnsi="Century Schoolbook"/>
                          <w:b/>
                          <w:sz w:val="48"/>
                          <w:szCs w:val="28"/>
                        </w:rPr>
                      </w:pPr>
                    </w:p>
                    <w:p w14:paraId="6A138AB8" w14:textId="77777777" w:rsidR="00CF62E5" w:rsidRPr="00CF2828" w:rsidRDefault="00CF62E5" w:rsidP="002052AE">
                      <w:pPr>
                        <w:jc w:val="center"/>
                        <w:rPr>
                          <w:sz w:val="40"/>
                        </w:rPr>
                      </w:pPr>
                      <w:r w:rsidRPr="00CF2828">
                        <w:rPr>
                          <w:b/>
                          <w:sz w:val="52"/>
                          <w:szCs w:val="28"/>
                        </w:rPr>
                        <w:t>ГОДИШЕН  ДОКЛАД ПО ОКОЛНА СРЕДА</w:t>
                      </w:r>
                    </w:p>
                  </w:txbxContent>
                </v:textbox>
              </v:shape>
            </w:pict>
          </mc:Fallback>
        </mc:AlternateContent>
      </w:r>
    </w:p>
    <w:p w14:paraId="05097664" w14:textId="77777777" w:rsidR="002052AE" w:rsidRPr="00FD6D60" w:rsidRDefault="00EB0B71" w:rsidP="002052AE">
      <w:pPr>
        <w:jc w:val="center"/>
        <w:rPr>
          <w:b/>
          <w:sz w:val="28"/>
          <w:szCs w:val="28"/>
          <w:lang w:eastAsia="bg-BG"/>
        </w:rPr>
      </w:pPr>
      <w:r w:rsidRPr="00FD6D60">
        <w:rPr>
          <w:noProof/>
          <w:lang w:eastAsia="bg-BG"/>
        </w:rPr>
        <mc:AlternateContent>
          <mc:Choice Requires="wps">
            <w:drawing>
              <wp:anchor distT="0" distB="0" distL="114300" distR="114300" simplePos="0" relativeHeight="251657216" behindDoc="0" locked="0" layoutInCell="1" allowOverlap="1" wp14:anchorId="7D2375E5" wp14:editId="546EC235">
                <wp:simplePos x="0" y="0"/>
                <wp:positionH relativeFrom="column">
                  <wp:posOffset>135890</wp:posOffset>
                </wp:positionH>
                <wp:positionV relativeFrom="paragraph">
                  <wp:posOffset>39370</wp:posOffset>
                </wp:positionV>
                <wp:extent cx="5838825" cy="4000500"/>
                <wp:effectExtent l="0" t="0" r="0" b="0"/>
                <wp:wrapNone/>
                <wp:docPr id="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00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971A8" w14:textId="77777777" w:rsidR="00CF62E5" w:rsidRPr="002B3F2B" w:rsidRDefault="00CF62E5" w:rsidP="002052AE">
                            <w:pPr>
                              <w:jc w:val="center"/>
                              <w:rPr>
                                <w:b/>
                                <w:color w:val="FFFFFF"/>
                                <w:sz w:val="72"/>
                                <w:szCs w:val="52"/>
                              </w:rPr>
                            </w:pPr>
                            <w:r w:rsidRPr="002B3F2B">
                              <w:rPr>
                                <w:b/>
                                <w:color w:val="FFFFFF"/>
                                <w:sz w:val="72"/>
                                <w:szCs w:val="52"/>
                              </w:rPr>
                              <w:t>ГОДИШЕН ДОКЛАД ПО ОКОЛНА СРЕДА</w:t>
                            </w:r>
                          </w:p>
                          <w:p w14:paraId="1BC9FF0B" w14:textId="77777777" w:rsidR="00CF62E5" w:rsidRDefault="00CF62E5" w:rsidP="002052AE">
                            <w:pPr>
                              <w:jc w:val="center"/>
                              <w:rPr>
                                <w:b/>
                                <w:color w:val="FFFFFF"/>
                                <w:sz w:val="48"/>
                                <w:szCs w:val="48"/>
                              </w:rPr>
                            </w:pPr>
                          </w:p>
                          <w:p w14:paraId="2F4A07A3" w14:textId="77777777" w:rsidR="00CF62E5" w:rsidRDefault="00CF62E5" w:rsidP="002052AE">
                            <w:pPr>
                              <w:jc w:val="center"/>
                              <w:rPr>
                                <w:b/>
                                <w:color w:val="FFFFFF"/>
                                <w:sz w:val="48"/>
                                <w:szCs w:val="48"/>
                              </w:rPr>
                            </w:pPr>
                          </w:p>
                          <w:p w14:paraId="4613CC5C" w14:textId="77777777" w:rsidR="00CF62E5" w:rsidRDefault="00CF62E5" w:rsidP="002052AE">
                            <w:pPr>
                              <w:jc w:val="center"/>
                              <w:rPr>
                                <w:b/>
                                <w:color w:val="FFFFFF"/>
                                <w:sz w:val="48"/>
                                <w:szCs w:val="48"/>
                              </w:rPr>
                            </w:pPr>
                          </w:p>
                          <w:p w14:paraId="0093BE97" w14:textId="1FD80858" w:rsidR="00CF62E5" w:rsidRPr="002B3F2B" w:rsidRDefault="00CF62E5" w:rsidP="002052AE">
                            <w:pPr>
                              <w:jc w:val="center"/>
                              <w:rPr>
                                <w:b/>
                                <w:color w:val="FFFFFF"/>
                                <w:sz w:val="48"/>
                                <w:szCs w:val="48"/>
                              </w:rPr>
                            </w:pPr>
                            <w:r w:rsidRPr="002B3F2B">
                              <w:rPr>
                                <w:b/>
                                <w:color w:val="FFFFFF"/>
                                <w:sz w:val="48"/>
                                <w:szCs w:val="48"/>
                              </w:rPr>
                              <w:t>ЗА ИЗ</w:t>
                            </w:r>
                            <w:r>
                              <w:rPr>
                                <w:b/>
                                <w:color w:val="FFFFFF"/>
                                <w:sz w:val="48"/>
                                <w:szCs w:val="48"/>
                              </w:rPr>
                              <w:t>ПЪЛНЕНИЕ НА ДЕЙНОСТИТЕ ПРЕЗ 20</w:t>
                            </w:r>
                            <w:r>
                              <w:rPr>
                                <w:b/>
                                <w:color w:val="FFFFFF"/>
                                <w:sz w:val="48"/>
                                <w:szCs w:val="48"/>
                                <w:lang w:val="en-US"/>
                              </w:rPr>
                              <w:t>20</w:t>
                            </w:r>
                            <w:r w:rsidRPr="002B3F2B">
                              <w:rPr>
                                <w:b/>
                                <w:color w:val="FFFFFF"/>
                                <w:sz w:val="48"/>
                                <w:szCs w:val="48"/>
                              </w:rPr>
                              <w:t xml:space="preserve"> г, ЗА КОИТО Е ПРЕДОСТАВЕНО КОМПЛЕКСНО РАЗРЕШИТЕЛНО</w:t>
                            </w:r>
                          </w:p>
                          <w:p w14:paraId="3F03602D" w14:textId="77777777" w:rsidR="00CF62E5" w:rsidRPr="002B3F2B" w:rsidRDefault="00CF62E5" w:rsidP="002052AE">
                            <w:pPr>
                              <w:jc w:val="center"/>
                              <w:rPr>
                                <w:b/>
                                <w:color w:val="FFFFFF"/>
                                <w:sz w:val="48"/>
                                <w:szCs w:val="48"/>
                              </w:rPr>
                            </w:pPr>
                            <w:r>
                              <w:rPr>
                                <w:b/>
                                <w:color w:val="FFFFFF"/>
                                <w:sz w:val="48"/>
                                <w:szCs w:val="48"/>
                              </w:rPr>
                              <w:t>№ 527-Н0/2016</w:t>
                            </w:r>
                            <w:r w:rsidRPr="002B3F2B">
                              <w:rPr>
                                <w:b/>
                                <w:color w:val="FFFFFF"/>
                                <w:sz w:val="48"/>
                                <w:szCs w:val="48"/>
                              </w:rPr>
                              <w:t xml:space="preserve">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375E5" id="Text Box 115" o:spid="_x0000_s1028" type="#_x0000_t202" style="position:absolute;left:0;text-align:left;margin-left:10.7pt;margin-top:3.1pt;width:459.7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ivQIAAMM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cFI0B4oemR7g+7kHoVhbOszDjqDaw8DXDR7MADPLlc93Mvqm0ZCLlsqNuxWKTm2jNYQX2hf+hdP&#10;JxxtQdbjR1mDI7o10gHtG9Xb4kE5EKADT08nbmwwFRzGybskiWKMKrCRIAjiwLHn0+z4fFDavGey&#10;R3aRYwXkO3i6u9fGhkOz4xXrTciSd50TQCeeHcDF6QScw1Nrs2E4Pn+mQbpKVgnxSDRbeSQoCu+2&#10;XBJvVobzuHhXLJdF+Mv6DUnW8rpmwro5aiskf8bdQeWTKk7q0rLjtYWzIWm1WS87hXYUtF26zxUd&#10;LOdr/vMwXBEglxcphREJ7qLUK2fJ3CMlib10HiReEKZ36SwgKSnK5yndc8H+PSU05jiNgVSXzjno&#10;F7kB2fC9zo1mPTcwPTre5zg5XaKZ1eBK1I5aQ3k3rS9KYcM/lwLoPhLtFGtFOsnV7Nd71xzRsRHW&#10;sn4CCSsJAgOdwuSDRSvVD4xGmCI51t+3VDGMug8C2iANCbFjx21IPI9goy4t60sLFRVA5dhgNC2X&#10;ZhpV20HxTQuepsYT8hZap+FO1LbHpqgODQeTwuV2mGp2FF3u3a3z7F38BgAA//8DAFBLAwQUAAYA&#10;CAAAACEAP++Ew9wAAAAIAQAADwAAAGRycy9kb3ducmV2LnhtbEyPwU7DMBBE70j8g7VI3KjdECoS&#10;4lRVEVcQbanUmxtvk4h4HcVuE/6e5USPszOafVMsJ9eJCw6h9aRhPlMgkCpvW6o17LZvD88gQjRk&#10;TecJNfxggGV5e1OY3PqRPvGyibXgEgq50dDE2OdShqpBZ8LM90jsnfzgTGQ51NIOZuRy18lEqYV0&#10;piX+0Jge1w1W35uz0/D1fjrsU/VRv7qnfvSTkuQyqfX93bR6ARFxiv9h+MNndCiZ6ejPZIPoNCTz&#10;lJMaFgkItrNUZSCOrB/5IstCXg8ofwEAAP//AwBQSwECLQAUAAYACAAAACEAtoM4kv4AAADhAQAA&#10;EwAAAAAAAAAAAAAAAAAAAAAAW0NvbnRlbnRfVHlwZXNdLnhtbFBLAQItABQABgAIAAAAIQA4/SH/&#10;1gAAAJQBAAALAAAAAAAAAAAAAAAAAC8BAABfcmVscy8ucmVsc1BLAQItABQABgAIAAAAIQCRh+mi&#10;vQIAAMMFAAAOAAAAAAAAAAAAAAAAAC4CAABkcnMvZTJvRG9jLnhtbFBLAQItABQABgAIAAAAIQA/&#10;74TD3AAAAAgBAAAPAAAAAAAAAAAAAAAAABcFAABkcnMvZG93bnJldi54bWxQSwUGAAAAAAQABADz&#10;AAAAIAYAAAAA&#10;" filled="f" stroked="f">
                <v:textbox>
                  <w:txbxContent>
                    <w:p w14:paraId="293971A8" w14:textId="77777777" w:rsidR="00CF62E5" w:rsidRPr="002B3F2B" w:rsidRDefault="00CF62E5" w:rsidP="002052AE">
                      <w:pPr>
                        <w:jc w:val="center"/>
                        <w:rPr>
                          <w:b/>
                          <w:color w:val="FFFFFF"/>
                          <w:sz w:val="72"/>
                          <w:szCs w:val="52"/>
                        </w:rPr>
                      </w:pPr>
                      <w:r w:rsidRPr="002B3F2B">
                        <w:rPr>
                          <w:b/>
                          <w:color w:val="FFFFFF"/>
                          <w:sz w:val="72"/>
                          <w:szCs w:val="52"/>
                        </w:rPr>
                        <w:t>ГОДИШЕН ДОКЛАД ПО ОКОЛНА СРЕДА</w:t>
                      </w:r>
                    </w:p>
                    <w:p w14:paraId="1BC9FF0B" w14:textId="77777777" w:rsidR="00CF62E5" w:rsidRDefault="00CF62E5" w:rsidP="002052AE">
                      <w:pPr>
                        <w:jc w:val="center"/>
                        <w:rPr>
                          <w:b/>
                          <w:color w:val="FFFFFF"/>
                          <w:sz w:val="48"/>
                          <w:szCs w:val="48"/>
                        </w:rPr>
                      </w:pPr>
                    </w:p>
                    <w:p w14:paraId="2F4A07A3" w14:textId="77777777" w:rsidR="00CF62E5" w:rsidRDefault="00CF62E5" w:rsidP="002052AE">
                      <w:pPr>
                        <w:jc w:val="center"/>
                        <w:rPr>
                          <w:b/>
                          <w:color w:val="FFFFFF"/>
                          <w:sz w:val="48"/>
                          <w:szCs w:val="48"/>
                        </w:rPr>
                      </w:pPr>
                    </w:p>
                    <w:p w14:paraId="4613CC5C" w14:textId="77777777" w:rsidR="00CF62E5" w:rsidRDefault="00CF62E5" w:rsidP="002052AE">
                      <w:pPr>
                        <w:jc w:val="center"/>
                        <w:rPr>
                          <w:b/>
                          <w:color w:val="FFFFFF"/>
                          <w:sz w:val="48"/>
                          <w:szCs w:val="48"/>
                        </w:rPr>
                      </w:pPr>
                    </w:p>
                    <w:p w14:paraId="0093BE97" w14:textId="1FD80858" w:rsidR="00CF62E5" w:rsidRPr="002B3F2B" w:rsidRDefault="00CF62E5" w:rsidP="002052AE">
                      <w:pPr>
                        <w:jc w:val="center"/>
                        <w:rPr>
                          <w:b/>
                          <w:color w:val="FFFFFF"/>
                          <w:sz w:val="48"/>
                          <w:szCs w:val="48"/>
                        </w:rPr>
                      </w:pPr>
                      <w:r w:rsidRPr="002B3F2B">
                        <w:rPr>
                          <w:b/>
                          <w:color w:val="FFFFFF"/>
                          <w:sz w:val="48"/>
                          <w:szCs w:val="48"/>
                        </w:rPr>
                        <w:t>ЗА ИЗ</w:t>
                      </w:r>
                      <w:r>
                        <w:rPr>
                          <w:b/>
                          <w:color w:val="FFFFFF"/>
                          <w:sz w:val="48"/>
                          <w:szCs w:val="48"/>
                        </w:rPr>
                        <w:t>ПЪЛНЕНИЕ НА ДЕЙНОСТИТЕ ПРЕЗ 20</w:t>
                      </w:r>
                      <w:r>
                        <w:rPr>
                          <w:b/>
                          <w:color w:val="FFFFFF"/>
                          <w:sz w:val="48"/>
                          <w:szCs w:val="48"/>
                          <w:lang w:val="en-US"/>
                        </w:rPr>
                        <w:t>20</w:t>
                      </w:r>
                      <w:r w:rsidRPr="002B3F2B">
                        <w:rPr>
                          <w:b/>
                          <w:color w:val="FFFFFF"/>
                          <w:sz w:val="48"/>
                          <w:szCs w:val="48"/>
                        </w:rPr>
                        <w:t xml:space="preserve"> г, ЗА КОИТО Е ПРЕДОСТАВЕНО КОМПЛЕКСНО РАЗРЕШИТЕЛНО</w:t>
                      </w:r>
                    </w:p>
                    <w:p w14:paraId="3F03602D" w14:textId="77777777" w:rsidR="00CF62E5" w:rsidRPr="002B3F2B" w:rsidRDefault="00CF62E5" w:rsidP="002052AE">
                      <w:pPr>
                        <w:jc w:val="center"/>
                        <w:rPr>
                          <w:b/>
                          <w:color w:val="FFFFFF"/>
                          <w:sz w:val="48"/>
                          <w:szCs w:val="48"/>
                        </w:rPr>
                      </w:pPr>
                      <w:r>
                        <w:rPr>
                          <w:b/>
                          <w:color w:val="FFFFFF"/>
                          <w:sz w:val="48"/>
                          <w:szCs w:val="48"/>
                        </w:rPr>
                        <w:t>№ 527-Н0/2016</w:t>
                      </w:r>
                      <w:r w:rsidRPr="002B3F2B">
                        <w:rPr>
                          <w:b/>
                          <w:color w:val="FFFFFF"/>
                          <w:sz w:val="48"/>
                          <w:szCs w:val="48"/>
                        </w:rPr>
                        <w:t xml:space="preserve"> г.</w:t>
                      </w:r>
                    </w:p>
                  </w:txbxContent>
                </v:textbox>
              </v:shape>
            </w:pict>
          </mc:Fallback>
        </mc:AlternateContent>
      </w:r>
      <w:r w:rsidR="0065339A" w:rsidRPr="0065339A">
        <w:rPr>
          <w:b/>
          <w:noProof/>
          <w:sz w:val="28"/>
          <w:szCs w:val="28"/>
          <w:lang w:eastAsia="bg-BG"/>
        </w:rPr>
        <w:drawing>
          <wp:inline distT="0" distB="0" distL="0" distR="0" wp14:anchorId="381D5A60" wp14:editId="5920D6A9">
            <wp:extent cx="6115050" cy="4057650"/>
            <wp:effectExtent l="0" t="0" r="0" b="0"/>
            <wp:docPr id="1" name="Картина 1" descr="cobbchicks_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bchicks_s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4057650"/>
                    </a:xfrm>
                    <a:prstGeom prst="rect">
                      <a:avLst/>
                    </a:prstGeom>
                    <a:noFill/>
                    <a:ln>
                      <a:noFill/>
                    </a:ln>
                  </pic:spPr>
                </pic:pic>
              </a:graphicData>
            </a:graphic>
          </wp:inline>
        </w:drawing>
      </w:r>
    </w:p>
    <w:p w14:paraId="570F9898" w14:textId="77777777" w:rsidR="002052AE" w:rsidRPr="00FD6D60" w:rsidRDefault="002052AE" w:rsidP="002052AE">
      <w:pPr>
        <w:jc w:val="center"/>
        <w:rPr>
          <w:b/>
          <w:caps/>
          <w:sz w:val="36"/>
          <w:szCs w:val="28"/>
          <w:lang w:eastAsia="bg-BG"/>
        </w:rPr>
      </w:pPr>
    </w:p>
    <w:p w14:paraId="0C5DD6E3" w14:textId="77777777" w:rsidR="0065339A" w:rsidRPr="0065339A" w:rsidRDefault="0065339A" w:rsidP="0065339A">
      <w:pPr>
        <w:jc w:val="center"/>
        <w:rPr>
          <w:b/>
          <w:caps/>
          <w:sz w:val="36"/>
          <w:szCs w:val="28"/>
          <w:highlight w:val="yellow"/>
        </w:rPr>
      </w:pPr>
      <w:r w:rsidRPr="0065339A">
        <w:rPr>
          <w:b/>
          <w:caps/>
          <w:sz w:val="36"/>
          <w:szCs w:val="28"/>
        </w:rPr>
        <w:t>Инсталация за ИНТЕНЗИВНО ОТГЛЕЖДАНЕ НА ПТИЦИ - БРОЙЛЕРИ</w:t>
      </w:r>
      <w:r w:rsidRPr="0065339A">
        <w:rPr>
          <w:b/>
          <w:caps/>
          <w:sz w:val="36"/>
          <w:szCs w:val="28"/>
          <w:highlight w:val="yellow"/>
        </w:rPr>
        <w:t xml:space="preserve"> </w:t>
      </w:r>
    </w:p>
    <w:p w14:paraId="070989E0" w14:textId="77777777" w:rsidR="0065339A" w:rsidRPr="0065339A" w:rsidRDefault="0065339A" w:rsidP="0065339A">
      <w:pPr>
        <w:jc w:val="center"/>
        <w:rPr>
          <w:sz w:val="28"/>
          <w:szCs w:val="28"/>
        </w:rPr>
      </w:pPr>
      <w:r w:rsidRPr="0065339A">
        <w:rPr>
          <w:sz w:val="28"/>
          <w:szCs w:val="28"/>
        </w:rPr>
        <w:t>имоти  № 562007, № 562008, № 562016 и № 56</w:t>
      </w:r>
      <w:r w:rsidR="00A94105">
        <w:rPr>
          <w:sz w:val="28"/>
          <w:szCs w:val="28"/>
        </w:rPr>
        <w:t>2019</w:t>
      </w:r>
      <w:r w:rsidRPr="0065339A">
        <w:rPr>
          <w:sz w:val="28"/>
          <w:szCs w:val="28"/>
        </w:rPr>
        <w:t>, в землището на гр. Опака, общ. Опака, обл. Търговище</w:t>
      </w:r>
    </w:p>
    <w:p w14:paraId="13FB0DD3" w14:textId="77777777" w:rsidR="002052AE" w:rsidRPr="00FD6D60" w:rsidRDefault="002052AE" w:rsidP="002052AE">
      <w:pPr>
        <w:jc w:val="center"/>
        <w:rPr>
          <w:sz w:val="28"/>
          <w:szCs w:val="28"/>
          <w:lang w:eastAsia="bg-BG"/>
        </w:rPr>
      </w:pPr>
    </w:p>
    <w:p w14:paraId="214E1B04" w14:textId="77777777" w:rsidR="002052AE" w:rsidRPr="00FD6D60" w:rsidRDefault="002052AE" w:rsidP="002052AE">
      <w:pPr>
        <w:jc w:val="center"/>
        <w:rPr>
          <w:sz w:val="28"/>
          <w:szCs w:val="28"/>
          <w:lang w:eastAsia="bg-BG"/>
        </w:rPr>
      </w:pPr>
    </w:p>
    <w:p w14:paraId="4C6F273E" w14:textId="77777777" w:rsidR="002052AE" w:rsidRPr="00FD6D60" w:rsidRDefault="002052AE" w:rsidP="002052AE">
      <w:pPr>
        <w:jc w:val="center"/>
        <w:rPr>
          <w:sz w:val="28"/>
          <w:szCs w:val="28"/>
          <w:lang w:eastAsia="bg-BG"/>
        </w:rPr>
      </w:pPr>
    </w:p>
    <w:p w14:paraId="5F41579A" w14:textId="77777777" w:rsidR="002052AE" w:rsidRPr="00FD6D60" w:rsidRDefault="002052AE" w:rsidP="002052AE">
      <w:pPr>
        <w:jc w:val="center"/>
        <w:rPr>
          <w:sz w:val="28"/>
          <w:szCs w:val="28"/>
          <w:lang w:eastAsia="bg-BG"/>
        </w:rPr>
      </w:pPr>
    </w:p>
    <w:p w14:paraId="68CAA63B" w14:textId="77777777" w:rsidR="002052AE" w:rsidRPr="00FD6D60" w:rsidRDefault="002052AE" w:rsidP="002052AE">
      <w:pPr>
        <w:jc w:val="center"/>
        <w:rPr>
          <w:sz w:val="28"/>
          <w:szCs w:val="28"/>
          <w:lang w:eastAsia="bg-BG"/>
        </w:rPr>
      </w:pPr>
    </w:p>
    <w:p w14:paraId="415805DE" w14:textId="77777777" w:rsidR="002052AE" w:rsidRPr="00FD6D60" w:rsidRDefault="002052AE" w:rsidP="002052AE">
      <w:pPr>
        <w:rPr>
          <w:lang w:eastAsia="bg-BG"/>
        </w:rPr>
      </w:pPr>
    </w:p>
    <w:p w14:paraId="68E5E6B8" w14:textId="77777777" w:rsidR="002052AE" w:rsidRPr="00FD6D60" w:rsidRDefault="002052AE" w:rsidP="002052AE">
      <w:pPr>
        <w:jc w:val="center"/>
        <w:rPr>
          <w:sz w:val="28"/>
          <w:szCs w:val="28"/>
          <w:lang w:eastAsia="bg-BG"/>
        </w:rPr>
      </w:pPr>
    </w:p>
    <w:p w14:paraId="56D10F36" w14:textId="77777777" w:rsidR="002052AE" w:rsidRPr="00FD6D60" w:rsidRDefault="002052AE" w:rsidP="002052AE">
      <w:pPr>
        <w:jc w:val="center"/>
        <w:rPr>
          <w:sz w:val="28"/>
          <w:szCs w:val="28"/>
          <w:lang w:eastAsia="bg-BG"/>
        </w:rPr>
      </w:pPr>
    </w:p>
    <w:p w14:paraId="2D4179D0" w14:textId="77777777" w:rsidR="00B56322" w:rsidRPr="00FD6D60" w:rsidRDefault="00B56322" w:rsidP="002052AE">
      <w:pPr>
        <w:jc w:val="center"/>
        <w:rPr>
          <w:sz w:val="28"/>
          <w:szCs w:val="28"/>
          <w:lang w:eastAsia="bg-BG"/>
        </w:rPr>
      </w:pPr>
    </w:p>
    <w:p w14:paraId="43EAE951" w14:textId="77777777" w:rsidR="00682F4F" w:rsidRPr="00FD6D60" w:rsidRDefault="00682F4F" w:rsidP="002052AE">
      <w:pPr>
        <w:jc w:val="center"/>
        <w:rPr>
          <w:b/>
          <w:lang w:eastAsia="bg-BG"/>
        </w:rPr>
      </w:pPr>
    </w:p>
    <w:p w14:paraId="2605B094" w14:textId="77777777" w:rsidR="00682F4F" w:rsidRPr="00FD6D60" w:rsidRDefault="00682F4F" w:rsidP="002052AE">
      <w:pPr>
        <w:jc w:val="center"/>
        <w:rPr>
          <w:b/>
          <w:lang w:eastAsia="bg-BG"/>
        </w:rPr>
      </w:pPr>
    </w:p>
    <w:p w14:paraId="4353E3AD" w14:textId="77777777" w:rsidR="00682F4F" w:rsidRPr="00FD6D60" w:rsidRDefault="00682F4F" w:rsidP="002052AE">
      <w:pPr>
        <w:jc w:val="center"/>
        <w:rPr>
          <w:b/>
          <w:lang w:eastAsia="bg-BG"/>
        </w:rPr>
      </w:pPr>
    </w:p>
    <w:p w14:paraId="04522963" w14:textId="77777777" w:rsidR="002052AE" w:rsidRPr="00FD6D60" w:rsidRDefault="002052AE" w:rsidP="002052AE">
      <w:pPr>
        <w:jc w:val="center"/>
        <w:rPr>
          <w:b/>
          <w:lang w:eastAsia="bg-BG"/>
        </w:rPr>
      </w:pPr>
    </w:p>
    <w:p w14:paraId="5F0A5DA8" w14:textId="77777777" w:rsidR="002052AE" w:rsidRPr="00FD6D60" w:rsidRDefault="002052AE" w:rsidP="002052AE">
      <w:pPr>
        <w:rPr>
          <w:lang w:eastAsia="bg-BG"/>
        </w:rPr>
      </w:pPr>
    </w:p>
    <w:p w14:paraId="2BB7D3B1" w14:textId="77777777" w:rsidR="002052AE" w:rsidRDefault="002052AE" w:rsidP="002052AE">
      <w:pPr>
        <w:rPr>
          <w:lang w:eastAsia="bg-BG"/>
        </w:rPr>
      </w:pPr>
    </w:p>
    <w:p w14:paraId="46410916" w14:textId="77777777" w:rsidR="0065339A" w:rsidRDefault="0065339A" w:rsidP="002052AE">
      <w:pPr>
        <w:rPr>
          <w:lang w:eastAsia="bg-BG"/>
        </w:rPr>
      </w:pPr>
    </w:p>
    <w:p w14:paraId="48067E63" w14:textId="77777777" w:rsidR="0065339A" w:rsidRDefault="0065339A" w:rsidP="002052AE">
      <w:pPr>
        <w:rPr>
          <w:lang w:eastAsia="bg-BG"/>
        </w:rPr>
      </w:pPr>
    </w:p>
    <w:p w14:paraId="3C2B7D4C" w14:textId="77777777" w:rsidR="002052AE" w:rsidRPr="00FD6D60" w:rsidRDefault="002052AE" w:rsidP="002052AE">
      <w:pPr>
        <w:jc w:val="center"/>
        <w:rPr>
          <w:b/>
          <w:lang w:eastAsia="bg-BG"/>
        </w:rPr>
      </w:pPr>
    </w:p>
    <w:p w14:paraId="6B72A493" w14:textId="582AA42D" w:rsidR="002052AE" w:rsidRPr="00FD6D60" w:rsidRDefault="00750727" w:rsidP="002052AE">
      <w:pPr>
        <w:shd w:val="clear" w:color="auto" w:fill="000000"/>
        <w:ind w:left="-567" w:right="-377"/>
        <w:jc w:val="center"/>
        <w:rPr>
          <w:b/>
          <w:lang w:eastAsia="bg-BG"/>
        </w:rPr>
      </w:pPr>
      <w:r>
        <w:rPr>
          <w:b/>
          <w:lang w:eastAsia="bg-BG"/>
        </w:rPr>
        <w:t>март</w:t>
      </w:r>
      <w:r w:rsidR="002052AE" w:rsidRPr="00FD6D60">
        <w:rPr>
          <w:b/>
          <w:lang w:eastAsia="bg-BG"/>
        </w:rPr>
        <w:t xml:space="preserve"> 20</w:t>
      </w:r>
      <w:r w:rsidR="001169FB">
        <w:rPr>
          <w:b/>
          <w:lang w:val="en-US" w:eastAsia="bg-BG"/>
        </w:rPr>
        <w:t>21</w:t>
      </w:r>
      <w:r w:rsidR="002052AE" w:rsidRPr="00FD6D60">
        <w:rPr>
          <w:b/>
          <w:lang w:eastAsia="bg-BG"/>
        </w:rPr>
        <w:t xml:space="preserve"> г.</w:t>
      </w:r>
    </w:p>
    <w:p w14:paraId="28207EAF" w14:textId="77777777" w:rsidR="005671EA" w:rsidRPr="00FD6D60" w:rsidRDefault="005671EA" w:rsidP="00BF3A06">
      <w:pPr>
        <w:pageBreakBefore/>
        <w:ind w:right="74"/>
        <w:jc w:val="both"/>
        <w:rPr>
          <w:b/>
          <w:caps/>
          <w:sz w:val="28"/>
          <w:szCs w:val="28"/>
        </w:rPr>
      </w:pPr>
      <w:r w:rsidRPr="00FD6D60">
        <w:rPr>
          <w:b/>
          <w:caps/>
          <w:sz w:val="28"/>
          <w:szCs w:val="28"/>
        </w:rPr>
        <w:lastRenderedPageBreak/>
        <w:t>СЪДЪРЖАНИЕ</w:t>
      </w:r>
      <w:r w:rsidR="009F1CFF" w:rsidRPr="00FD6D60">
        <w:rPr>
          <w:b/>
          <w:caps/>
          <w:sz w:val="28"/>
          <w:szCs w:val="28"/>
        </w:rPr>
        <w:t>:</w:t>
      </w:r>
    </w:p>
    <w:p w14:paraId="01A8CCFB" w14:textId="77777777" w:rsidR="005671EA" w:rsidRPr="00FD6D60" w:rsidRDefault="005671EA" w:rsidP="00D210C7">
      <w:pPr>
        <w:ind w:right="72" w:firstLine="360"/>
        <w:jc w:val="both"/>
        <w:rPr>
          <w:rFonts w:ascii="Century Schoolbook" w:hAnsi="Century Schoolbook"/>
          <w:b/>
          <w:caps/>
          <w:color w:val="FF0000"/>
        </w:rPr>
      </w:pPr>
    </w:p>
    <w:p w14:paraId="43CC5EA6" w14:textId="4C5A1AE0" w:rsidR="00620759" w:rsidRPr="00FD6D60" w:rsidRDefault="00FD279F" w:rsidP="00620759">
      <w:pPr>
        <w:pStyle w:val="TOC1"/>
        <w:tabs>
          <w:tab w:val="right" w:leader="dot" w:pos="9628"/>
        </w:tabs>
        <w:jc w:val="both"/>
        <w:rPr>
          <w:rFonts w:ascii="Times New Roman" w:hAnsi="Times New Roman" w:cs="Times New Roman"/>
          <w:b w:val="0"/>
          <w:bCs w:val="0"/>
          <w:caps w:val="0"/>
          <w:noProof/>
          <w:sz w:val="24"/>
          <w:szCs w:val="24"/>
          <w:lang w:eastAsia="bg-BG"/>
        </w:rPr>
      </w:pPr>
      <w:r w:rsidRPr="00FD6D60">
        <w:rPr>
          <w:rFonts w:ascii="Times New Roman" w:hAnsi="Times New Roman" w:cs="Times New Roman"/>
          <w:b w:val="0"/>
          <w:bCs w:val="0"/>
          <w:caps w:val="0"/>
          <w:sz w:val="24"/>
          <w:szCs w:val="24"/>
        </w:rPr>
        <w:fldChar w:fldCharType="begin"/>
      </w:r>
      <w:r w:rsidRPr="00FD6D60">
        <w:rPr>
          <w:rFonts w:ascii="Times New Roman" w:hAnsi="Times New Roman" w:cs="Times New Roman"/>
          <w:b w:val="0"/>
          <w:bCs w:val="0"/>
          <w:caps w:val="0"/>
          <w:sz w:val="24"/>
          <w:szCs w:val="24"/>
        </w:rPr>
        <w:instrText xml:space="preserve"> TOC \o "1-3" \h \z \u </w:instrText>
      </w:r>
      <w:r w:rsidRPr="00FD6D60">
        <w:rPr>
          <w:rFonts w:ascii="Times New Roman" w:hAnsi="Times New Roman" w:cs="Times New Roman"/>
          <w:b w:val="0"/>
          <w:bCs w:val="0"/>
          <w:caps w:val="0"/>
          <w:sz w:val="24"/>
          <w:szCs w:val="24"/>
        </w:rPr>
        <w:fldChar w:fldCharType="separate"/>
      </w:r>
      <w:hyperlink w:anchor="_Toc383090897" w:history="1">
        <w:r w:rsidR="00620759" w:rsidRPr="00FD6D60">
          <w:rPr>
            <w:rStyle w:val="Hyperlink"/>
            <w:rFonts w:ascii="Times New Roman" w:hAnsi="Times New Roman" w:cs="Times New Roman"/>
            <w:noProof/>
            <w:sz w:val="24"/>
            <w:szCs w:val="24"/>
          </w:rPr>
          <w:t>1. Увод.</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_Toc383090897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4</w:t>
        </w:r>
        <w:r w:rsidR="00620759" w:rsidRPr="00FD6D60">
          <w:rPr>
            <w:rFonts w:ascii="Times New Roman" w:hAnsi="Times New Roman" w:cs="Times New Roman"/>
            <w:noProof/>
            <w:webHidden/>
            <w:sz w:val="24"/>
            <w:szCs w:val="24"/>
          </w:rPr>
          <w:fldChar w:fldCharType="end"/>
        </w:r>
      </w:hyperlink>
    </w:p>
    <w:p w14:paraId="1257D941" w14:textId="5525BC0E" w:rsidR="00620759" w:rsidRPr="00FD6D60" w:rsidRDefault="00367AA8" w:rsidP="00620759">
      <w:pPr>
        <w:pStyle w:val="TOC1"/>
        <w:tabs>
          <w:tab w:val="right" w:leader="dot" w:pos="9628"/>
        </w:tabs>
        <w:jc w:val="both"/>
        <w:rPr>
          <w:rFonts w:ascii="Times New Roman" w:hAnsi="Times New Roman" w:cs="Times New Roman"/>
          <w:b w:val="0"/>
          <w:bCs w:val="0"/>
          <w:caps w:val="0"/>
          <w:noProof/>
          <w:sz w:val="24"/>
          <w:szCs w:val="24"/>
          <w:lang w:eastAsia="bg-BG"/>
        </w:rPr>
      </w:pPr>
      <w:hyperlink w:anchor="_Toc383090898" w:history="1">
        <w:r w:rsidR="00620759" w:rsidRPr="00FD6D60">
          <w:rPr>
            <w:rStyle w:val="Hyperlink"/>
            <w:rFonts w:ascii="Times New Roman" w:hAnsi="Times New Roman" w:cs="Times New Roman"/>
            <w:noProof/>
            <w:sz w:val="24"/>
            <w:szCs w:val="24"/>
          </w:rPr>
          <w:t>2. Система за управление на околната среда.</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_Toc383090898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15</w:t>
        </w:r>
        <w:r w:rsidR="00620759" w:rsidRPr="00FD6D60">
          <w:rPr>
            <w:rFonts w:ascii="Times New Roman" w:hAnsi="Times New Roman" w:cs="Times New Roman"/>
            <w:noProof/>
            <w:webHidden/>
            <w:sz w:val="24"/>
            <w:szCs w:val="24"/>
          </w:rPr>
          <w:fldChar w:fldCharType="end"/>
        </w:r>
      </w:hyperlink>
    </w:p>
    <w:p w14:paraId="4F36547A" w14:textId="261E6BEC" w:rsidR="00620759" w:rsidRPr="00FD6D60" w:rsidRDefault="00367AA8" w:rsidP="00620759">
      <w:pPr>
        <w:pStyle w:val="TOC1"/>
        <w:tabs>
          <w:tab w:val="right" w:leader="dot" w:pos="9628"/>
        </w:tabs>
        <w:jc w:val="both"/>
        <w:rPr>
          <w:rFonts w:ascii="Times New Roman" w:hAnsi="Times New Roman" w:cs="Times New Roman"/>
          <w:b w:val="0"/>
          <w:bCs w:val="0"/>
          <w:caps w:val="0"/>
          <w:noProof/>
          <w:sz w:val="24"/>
          <w:szCs w:val="24"/>
          <w:lang w:eastAsia="bg-BG"/>
        </w:rPr>
      </w:pPr>
      <w:hyperlink w:anchor="_Toc383090899" w:history="1">
        <w:r w:rsidR="00620759" w:rsidRPr="00FD6D60">
          <w:rPr>
            <w:rStyle w:val="Hyperlink"/>
            <w:rFonts w:ascii="Times New Roman" w:hAnsi="Times New Roman" w:cs="Times New Roman"/>
            <w:noProof/>
            <w:sz w:val="24"/>
            <w:szCs w:val="24"/>
          </w:rPr>
          <w:t>3. Използване на ресурси.</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_Toc383090899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19</w:t>
        </w:r>
        <w:r w:rsidR="00620759" w:rsidRPr="00FD6D60">
          <w:rPr>
            <w:rFonts w:ascii="Times New Roman" w:hAnsi="Times New Roman" w:cs="Times New Roman"/>
            <w:noProof/>
            <w:webHidden/>
            <w:sz w:val="24"/>
            <w:szCs w:val="24"/>
          </w:rPr>
          <w:fldChar w:fldCharType="end"/>
        </w:r>
      </w:hyperlink>
    </w:p>
    <w:p w14:paraId="72539932" w14:textId="57568940" w:rsidR="00620759" w:rsidRPr="00FD6D60" w:rsidRDefault="00367AA8" w:rsidP="00620759">
      <w:pPr>
        <w:pStyle w:val="TOC2"/>
        <w:tabs>
          <w:tab w:val="right" w:leader="dot" w:pos="9628"/>
        </w:tabs>
        <w:jc w:val="both"/>
        <w:rPr>
          <w:rFonts w:ascii="Times New Roman" w:hAnsi="Times New Roman" w:cs="Times New Roman"/>
          <w:smallCaps w:val="0"/>
          <w:noProof/>
          <w:sz w:val="24"/>
          <w:szCs w:val="24"/>
          <w:lang w:eastAsia="bg-BG"/>
        </w:rPr>
      </w:pPr>
      <w:hyperlink w:anchor="_Toc383090900" w:history="1">
        <w:r w:rsidR="00620759" w:rsidRPr="00FD6D60">
          <w:rPr>
            <w:rStyle w:val="Hyperlink"/>
            <w:rFonts w:ascii="Times New Roman" w:hAnsi="Times New Roman" w:cs="Times New Roman"/>
            <w:noProof/>
            <w:sz w:val="24"/>
            <w:szCs w:val="24"/>
          </w:rPr>
          <w:t>3.1. Използване на вода.</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_Toc383090900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19</w:t>
        </w:r>
        <w:r w:rsidR="00620759" w:rsidRPr="00FD6D60">
          <w:rPr>
            <w:rFonts w:ascii="Times New Roman" w:hAnsi="Times New Roman" w:cs="Times New Roman"/>
            <w:noProof/>
            <w:webHidden/>
            <w:sz w:val="24"/>
            <w:szCs w:val="24"/>
          </w:rPr>
          <w:fldChar w:fldCharType="end"/>
        </w:r>
      </w:hyperlink>
    </w:p>
    <w:p w14:paraId="0C28FAF1" w14:textId="77F0B589" w:rsidR="00620759" w:rsidRPr="00FD6D60" w:rsidRDefault="00367AA8" w:rsidP="00620759">
      <w:pPr>
        <w:pStyle w:val="TOC2"/>
        <w:tabs>
          <w:tab w:val="right" w:leader="dot" w:pos="9628"/>
        </w:tabs>
        <w:jc w:val="both"/>
        <w:rPr>
          <w:rFonts w:ascii="Times New Roman" w:hAnsi="Times New Roman" w:cs="Times New Roman"/>
          <w:smallCaps w:val="0"/>
          <w:noProof/>
          <w:sz w:val="24"/>
          <w:szCs w:val="24"/>
          <w:lang w:eastAsia="bg-BG"/>
        </w:rPr>
      </w:pPr>
      <w:hyperlink w:anchor="_Toc383090901" w:history="1">
        <w:r w:rsidR="00620759" w:rsidRPr="00FD6D60">
          <w:rPr>
            <w:rStyle w:val="Hyperlink"/>
            <w:rFonts w:ascii="Times New Roman" w:hAnsi="Times New Roman" w:cs="Times New Roman"/>
            <w:noProof/>
            <w:sz w:val="24"/>
            <w:szCs w:val="24"/>
          </w:rPr>
          <w:t>3.2. Използване на енергия.</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_Toc383090901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22</w:t>
        </w:r>
        <w:r w:rsidR="00620759" w:rsidRPr="00FD6D60">
          <w:rPr>
            <w:rFonts w:ascii="Times New Roman" w:hAnsi="Times New Roman" w:cs="Times New Roman"/>
            <w:noProof/>
            <w:webHidden/>
            <w:sz w:val="24"/>
            <w:szCs w:val="24"/>
          </w:rPr>
          <w:fldChar w:fldCharType="end"/>
        </w:r>
      </w:hyperlink>
    </w:p>
    <w:p w14:paraId="1B2FB90F" w14:textId="5D3D07E0" w:rsidR="00620759" w:rsidRPr="00FD6D60" w:rsidRDefault="00367AA8" w:rsidP="00620759">
      <w:pPr>
        <w:pStyle w:val="TOC2"/>
        <w:tabs>
          <w:tab w:val="right" w:leader="dot" w:pos="9628"/>
        </w:tabs>
        <w:jc w:val="both"/>
        <w:rPr>
          <w:rFonts w:ascii="Times New Roman" w:hAnsi="Times New Roman" w:cs="Times New Roman"/>
          <w:smallCaps w:val="0"/>
          <w:noProof/>
          <w:sz w:val="24"/>
          <w:szCs w:val="24"/>
          <w:lang w:eastAsia="bg-BG"/>
        </w:rPr>
      </w:pPr>
      <w:hyperlink w:anchor="_Toc383090902" w:history="1">
        <w:r w:rsidR="00620759" w:rsidRPr="00FD6D60">
          <w:rPr>
            <w:rStyle w:val="Hyperlink"/>
            <w:rFonts w:ascii="Times New Roman" w:hAnsi="Times New Roman" w:cs="Times New Roman"/>
            <w:noProof/>
            <w:sz w:val="24"/>
            <w:szCs w:val="24"/>
          </w:rPr>
          <w:t>3.3. Използване на суровини, спомагателни материали и горива.</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_Toc383090902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24</w:t>
        </w:r>
        <w:r w:rsidR="00620759" w:rsidRPr="00FD6D60">
          <w:rPr>
            <w:rFonts w:ascii="Times New Roman" w:hAnsi="Times New Roman" w:cs="Times New Roman"/>
            <w:noProof/>
            <w:webHidden/>
            <w:sz w:val="24"/>
            <w:szCs w:val="24"/>
          </w:rPr>
          <w:fldChar w:fldCharType="end"/>
        </w:r>
      </w:hyperlink>
    </w:p>
    <w:p w14:paraId="10DB2F32" w14:textId="5C453E01" w:rsidR="00620759" w:rsidRPr="00FD6D60" w:rsidRDefault="00367AA8" w:rsidP="00620759">
      <w:pPr>
        <w:pStyle w:val="TOC2"/>
        <w:tabs>
          <w:tab w:val="right" w:leader="dot" w:pos="9628"/>
        </w:tabs>
        <w:jc w:val="both"/>
        <w:rPr>
          <w:rFonts w:ascii="Times New Roman" w:hAnsi="Times New Roman" w:cs="Times New Roman"/>
          <w:smallCaps w:val="0"/>
          <w:noProof/>
          <w:sz w:val="24"/>
          <w:szCs w:val="24"/>
          <w:lang w:eastAsia="bg-BG"/>
        </w:rPr>
      </w:pPr>
      <w:hyperlink w:anchor="_Toc383090903" w:history="1">
        <w:r w:rsidR="00620759" w:rsidRPr="00FD6D60">
          <w:rPr>
            <w:rStyle w:val="Hyperlink"/>
            <w:rFonts w:ascii="Times New Roman" w:hAnsi="Times New Roman" w:cs="Times New Roman"/>
            <w:noProof/>
            <w:sz w:val="24"/>
            <w:szCs w:val="24"/>
          </w:rPr>
          <w:t>3.4. Съхранение на суровини, спомагателни материали и горива.</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_Toc383090903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26</w:t>
        </w:r>
        <w:r w:rsidR="00620759" w:rsidRPr="00FD6D60">
          <w:rPr>
            <w:rFonts w:ascii="Times New Roman" w:hAnsi="Times New Roman" w:cs="Times New Roman"/>
            <w:noProof/>
            <w:webHidden/>
            <w:sz w:val="24"/>
            <w:szCs w:val="24"/>
          </w:rPr>
          <w:fldChar w:fldCharType="end"/>
        </w:r>
      </w:hyperlink>
    </w:p>
    <w:p w14:paraId="43AE543A" w14:textId="2FE2EB36" w:rsidR="00620759" w:rsidRPr="00FD6D60" w:rsidRDefault="00367AA8" w:rsidP="00620759">
      <w:pPr>
        <w:pStyle w:val="TOC1"/>
        <w:tabs>
          <w:tab w:val="right" w:leader="dot" w:pos="9628"/>
        </w:tabs>
        <w:jc w:val="both"/>
        <w:rPr>
          <w:rFonts w:ascii="Times New Roman" w:hAnsi="Times New Roman" w:cs="Times New Roman"/>
          <w:b w:val="0"/>
          <w:bCs w:val="0"/>
          <w:caps w:val="0"/>
          <w:noProof/>
          <w:sz w:val="24"/>
          <w:szCs w:val="24"/>
          <w:lang w:eastAsia="bg-BG"/>
        </w:rPr>
      </w:pPr>
      <w:hyperlink w:anchor="_Toc383090904" w:history="1">
        <w:r w:rsidR="00620759" w:rsidRPr="00FD6D60">
          <w:rPr>
            <w:rStyle w:val="Hyperlink"/>
            <w:rFonts w:ascii="Times New Roman" w:hAnsi="Times New Roman" w:cs="Times New Roman"/>
            <w:noProof/>
            <w:sz w:val="24"/>
            <w:szCs w:val="24"/>
          </w:rPr>
          <w:t>4. Емисии на вредни и опасни вещества в околната среда.</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_Toc383090904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26</w:t>
        </w:r>
        <w:r w:rsidR="00620759" w:rsidRPr="00FD6D60">
          <w:rPr>
            <w:rFonts w:ascii="Times New Roman" w:hAnsi="Times New Roman" w:cs="Times New Roman"/>
            <w:noProof/>
            <w:webHidden/>
            <w:sz w:val="24"/>
            <w:szCs w:val="24"/>
          </w:rPr>
          <w:fldChar w:fldCharType="end"/>
        </w:r>
      </w:hyperlink>
    </w:p>
    <w:p w14:paraId="11E1FE5A" w14:textId="006EE99B" w:rsidR="00620759" w:rsidRPr="00FD6D60" w:rsidRDefault="00367AA8" w:rsidP="00620759">
      <w:pPr>
        <w:pStyle w:val="TOC2"/>
        <w:tabs>
          <w:tab w:val="right" w:leader="dot" w:pos="9628"/>
        </w:tabs>
        <w:jc w:val="both"/>
        <w:rPr>
          <w:rFonts w:ascii="Times New Roman" w:hAnsi="Times New Roman" w:cs="Times New Roman"/>
          <w:smallCaps w:val="0"/>
          <w:noProof/>
          <w:sz w:val="24"/>
          <w:szCs w:val="24"/>
          <w:lang w:eastAsia="bg-BG"/>
        </w:rPr>
      </w:pPr>
      <w:hyperlink w:anchor="_Toc383090905" w:history="1">
        <w:r w:rsidR="00620759" w:rsidRPr="00FD6D60">
          <w:rPr>
            <w:rStyle w:val="Hyperlink"/>
            <w:rFonts w:ascii="Times New Roman" w:hAnsi="Times New Roman" w:cs="Times New Roman"/>
            <w:noProof/>
            <w:sz w:val="24"/>
            <w:szCs w:val="24"/>
          </w:rPr>
          <w:t>4.1. Доклад по европейския регистър на емисиите на вредни вещества (ЕРЕВВ) И PRTR.</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_Toc383090905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27</w:t>
        </w:r>
        <w:r w:rsidR="00620759" w:rsidRPr="00FD6D60">
          <w:rPr>
            <w:rFonts w:ascii="Times New Roman" w:hAnsi="Times New Roman" w:cs="Times New Roman"/>
            <w:noProof/>
            <w:webHidden/>
            <w:sz w:val="24"/>
            <w:szCs w:val="24"/>
          </w:rPr>
          <w:fldChar w:fldCharType="end"/>
        </w:r>
      </w:hyperlink>
    </w:p>
    <w:p w14:paraId="25E78EE6" w14:textId="5D07149D" w:rsidR="00620759" w:rsidRPr="00FD6D60" w:rsidRDefault="00367AA8" w:rsidP="00620759">
      <w:pPr>
        <w:pStyle w:val="TOC2"/>
        <w:tabs>
          <w:tab w:val="right" w:leader="dot" w:pos="9628"/>
        </w:tabs>
        <w:jc w:val="both"/>
        <w:rPr>
          <w:rFonts w:ascii="Times New Roman" w:hAnsi="Times New Roman" w:cs="Times New Roman"/>
          <w:smallCaps w:val="0"/>
          <w:noProof/>
          <w:sz w:val="24"/>
          <w:szCs w:val="24"/>
          <w:lang w:eastAsia="bg-BG"/>
        </w:rPr>
      </w:pPr>
      <w:hyperlink w:anchor="_Toc383090906" w:history="1">
        <w:r w:rsidR="00620759" w:rsidRPr="00FD6D60">
          <w:rPr>
            <w:rStyle w:val="Hyperlink"/>
            <w:rFonts w:ascii="Times New Roman" w:hAnsi="Times New Roman" w:cs="Times New Roman"/>
            <w:noProof/>
            <w:sz w:val="24"/>
            <w:szCs w:val="24"/>
          </w:rPr>
          <w:t>4.2. Емисии на вредни вещества в атмосферния въздух.</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_Toc383090906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28</w:t>
        </w:r>
        <w:r w:rsidR="00620759" w:rsidRPr="00FD6D60">
          <w:rPr>
            <w:rFonts w:ascii="Times New Roman" w:hAnsi="Times New Roman" w:cs="Times New Roman"/>
            <w:noProof/>
            <w:webHidden/>
            <w:sz w:val="24"/>
            <w:szCs w:val="24"/>
          </w:rPr>
          <w:fldChar w:fldCharType="end"/>
        </w:r>
      </w:hyperlink>
    </w:p>
    <w:p w14:paraId="3F61DCFB" w14:textId="0F56A746" w:rsidR="00620759" w:rsidRPr="00FD6D60" w:rsidRDefault="00367AA8" w:rsidP="00620759">
      <w:pPr>
        <w:pStyle w:val="TOC2"/>
        <w:tabs>
          <w:tab w:val="right" w:leader="dot" w:pos="9628"/>
        </w:tabs>
        <w:jc w:val="both"/>
        <w:rPr>
          <w:rFonts w:ascii="Times New Roman" w:hAnsi="Times New Roman" w:cs="Times New Roman"/>
          <w:smallCaps w:val="0"/>
          <w:noProof/>
          <w:sz w:val="24"/>
          <w:szCs w:val="24"/>
          <w:lang w:eastAsia="bg-BG"/>
        </w:rPr>
      </w:pPr>
      <w:hyperlink w:anchor="_Toc383090907" w:history="1">
        <w:r w:rsidR="00620759" w:rsidRPr="00FD6D60">
          <w:rPr>
            <w:rStyle w:val="Hyperlink"/>
            <w:rFonts w:ascii="Times New Roman" w:hAnsi="Times New Roman" w:cs="Times New Roman"/>
            <w:noProof/>
            <w:sz w:val="24"/>
            <w:szCs w:val="24"/>
          </w:rPr>
          <w:t>4.3. Емисии на вредни и опасни вещества в отпадъчните води.</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_Toc383090907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32</w:t>
        </w:r>
        <w:r w:rsidR="00620759" w:rsidRPr="00FD6D60">
          <w:rPr>
            <w:rFonts w:ascii="Times New Roman" w:hAnsi="Times New Roman" w:cs="Times New Roman"/>
            <w:noProof/>
            <w:webHidden/>
            <w:sz w:val="24"/>
            <w:szCs w:val="24"/>
          </w:rPr>
          <w:fldChar w:fldCharType="end"/>
        </w:r>
      </w:hyperlink>
    </w:p>
    <w:p w14:paraId="28675157" w14:textId="0063ACB8" w:rsidR="00620759" w:rsidRPr="00FD6D60" w:rsidRDefault="00367AA8" w:rsidP="00620759">
      <w:pPr>
        <w:pStyle w:val="TOC2"/>
        <w:tabs>
          <w:tab w:val="right" w:leader="dot" w:pos="9628"/>
        </w:tabs>
        <w:jc w:val="both"/>
        <w:rPr>
          <w:rFonts w:ascii="Times New Roman" w:hAnsi="Times New Roman" w:cs="Times New Roman"/>
          <w:smallCaps w:val="0"/>
          <w:noProof/>
          <w:sz w:val="24"/>
          <w:szCs w:val="24"/>
          <w:lang w:eastAsia="bg-BG"/>
        </w:rPr>
      </w:pPr>
      <w:hyperlink w:anchor="_Toc383090908" w:history="1">
        <w:r w:rsidR="00620759" w:rsidRPr="00FD6D60">
          <w:rPr>
            <w:rStyle w:val="Hyperlink"/>
            <w:rFonts w:ascii="Times New Roman" w:hAnsi="Times New Roman" w:cs="Times New Roman"/>
            <w:noProof/>
            <w:sz w:val="24"/>
            <w:szCs w:val="24"/>
          </w:rPr>
          <w:t>4.4. Управление на отпадъците.</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_Toc383090908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33</w:t>
        </w:r>
        <w:r w:rsidR="00620759" w:rsidRPr="00FD6D60">
          <w:rPr>
            <w:rFonts w:ascii="Times New Roman" w:hAnsi="Times New Roman" w:cs="Times New Roman"/>
            <w:noProof/>
            <w:webHidden/>
            <w:sz w:val="24"/>
            <w:szCs w:val="24"/>
          </w:rPr>
          <w:fldChar w:fldCharType="end"/>
        </w:r>
      </w:hyperlink>
    </w:p>
    <w:p w14:paraId="1EA84D60" w14:textId="281AFAF8" w:rsidR="00620759" w:rsidRPr="00FD6D60" w:rsidRDefault="00367AA8" w:rsidP="00620759">
      <w:pPr>
        <w:pStyle w:val="TOC2"/>
        <w:tabs>
          <w:tab w:val="right" w:leader="dot" w:pos="9628"/>
        </w:tabs>
        <w:jc w:val="both"/>
        <w:rPr>
          <w:rFonts w:ascii="Times New Roman" w:hAnsi="Times New Roman" w:cs="Times New Roman"/>
          <w:smallCaps w:val="0"/>
          <w:noProof/>
          <w:sz w:val="24"/>
          <w:szCs w:val="24"/>
          <w:lang w:eastAsia="bg-BG"/>
        </w:rPr>
      </w:pPr>
      <w:hyperlink w:anchor="_Toc383090909" w:history="1">
        <w:r w:rsidR="00620759" w:rsidRPr="00FD6D60">
          <w:rPr>
            <w:rStyle w:val="Hyperlink"/>
            <w:rFonts w:ascii="Times New Roman" w:hAnsi="Times New Roman" w:cs="Times New Roman"/>
            <w:noProof/>
            <w:sz w:val="24"/>
            <w:szCs w:val="24"/>
          </w:rPr>
          <w:t>4.5. Шум.</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_Toc383090909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40</w:t>
        </w:r>
        <w:r w:rsidR="00620759" w:rsidRPr="00FD6D60">
          <w:rPr>
            <w:rFonts w:ascii="Times New Roman" w:hAnsi="Times New Roman" w:cs="Times New Roman"/>
            <w:noProof/>
            <w:webHidden/>
            <w:sz w:val="24"/>
            <w:szCs w:val="24"/>
          </w:rPr>
          <w:fldChar w:fldCharType="end"/>
        </w:r>
      </w:hyperlink>
    </w:p>
    <w:p w14:paraId="39AD1C64" w14:textId="53C4C798" w:rsidR="00620759" w:rsidRPr="00FD6D60" w:rsidRDefault="00367AA8" w:rsidP="00620759">
      <w:pPr>
        <w:pStyle w:val="TOC2"/>
        <w:tabs>
          <w:tab w:val="right" w:leader="dot" w:pos="9628"/>
        </w:tabs>
        <w:jc w:val="both"/>
        <w:rPr>
          <w:rFonts w:ascii="Times New Roman" w:hAnsi="Times New Roman" w:cs="Times New Roman"/>
          <w:smallCaps w:val="0"/>
          <w:noProof/>
          <w:sz w:val="24"/>
          <w:szCs w:val="24"/>
          <w:lang w:eastAsia="bg-BG"/>
        </w:rPr>
      </w:pPr>
      <w:hyperlink w:anchor="_Toc383090910" w:history="1">
        <w:r w:rsidR="00620759" w:rsidRPr="00FD6D60">
          <w:rPr>
            <w:rStyle w:val="Hyperlink"/>
            <w:rFonts w:ascii="Times New Roman" w:hAnsi="Times New Roman" w:cs="Times New Roman"/>
            <w:noProof/>
            <w:sz w:val="24"/>
            <w:szCs w:val="24"/>
          </w:rPr>
          <w:t>4.6. Опазване на почвата и подземните води от замърсяване.</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_Toc383090910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45</w:t>
        </w:r>
        <w:r w:rsidR="00620759" w:rsidRPr="00FD6D60">
          <w:rPr>
            <w:rFonts w:ascii="Times New Roman" w:hAnsi="Times New Roman" w:cs="Times New Roman"/>
            <w:noProof/>
            <w:webHidden/>
            <w:sz w:val="24"/>
            <w:szCs w:val="24"/>
          </w:rPr>
          <w:fldChar w:fldCharType="end"/>
        </w:r>
      </w:hyperlink>
    </w:p>
    <w:p w14:paraId="4126EADD" w14:textId="4744B228" w:rsidR="00620759" w:rsidRPr="00FD6D60" w:rsidRDefault="00367AA8" w:rsidP="00620759">
      <w:pPr>
        <w:pStyle w:val="TOC1"/>
        <w:tabs>
          <w:tab w:val="right" w:leader="dot" w:pos="9628"/>
        </w:tabs>
        <w:jc w:val="both"/>
        <w:rPr>
          <w:rFonts w:ascii="Times New Roman" w:hAnsi="Times New Roman" w:cs="Times New Roman"/>
          <w:b w:val="0"/>
          <w:bCs w:val="0"/>
          <w:caps w:val="0"/>
          <w:noProof/>
          <w:sz w:val="24"/>
          <w:szCs w:val="24"/>
          <w:lang w:eastAsia="bg-BG"/>
        </w:rPr>
      </w:pPr>
      <w:hyperlink w:anchor="_Toc383090911" w:history="1">
        <w:r w:rsidR="00620759" w:rsidRPr="00FD6D60">
          <w:rPr>
            <w:rStyle w:val="Hyperlink"/>
            <w:rFonts w:ascii="Times New Roman" w:hAnsi="Times New Roman" w:cs="Times New Roman"/>
            <w:noProof/>
            <w:sz w:val="24"/>
            <w:szCs w:val="24"/>
          </w:rPr>
          <w:t>5. ДОКЛАД ПО ИНВЕСТИЦИОННАТА ПРОГРАМА ЗА ПРИВЕЖДАНЕ В СЪОТВЕТСТВИЕ С УСЛОВИЯТА НА КР.</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_Toc383090911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46</w:t>
        </w:r>
        <w:r w:rsidR="00620759" w:rsidRPr="00FD6D60">
          <w:rPr>
            <w:rFonts w:ascii="Times New Roman" w:hAnsi="Times New Roman" w:cs="Times New Roman"/>
            <w:noProof/>
            <w:webHidden/>
            <w:sz w:val="24"/>
            <w:szCs w:val="24"/>
          </w:rPr>
          <w:fldChar w:fldCharType="end"/>
        </w:r>
      </w:hyperlink>
    </w:p>
    <w:p w14:paraId="0D0D0584" w14:textId="3654D415" w:rsidR="00620759" w:rsidRPr="00FD6D60" w:rsidRDefault="00367AA8" w:rsidP="00620759">
      <w:pPr>
        <w:pStyle w:val="TOC1"/>
        <w:tabs>
          <w:tab w:val="right" w:leader="dot" w:pos="9628"/>
        </w:tabs>
        <w:jc w:val="both"/>
        <w:rPr>
          <w:rFonts w:ascii="Times New Roman" w:hAnsi="Times New Roman" w:cs="Times New Roman"/>
          <w:b w:val="0"/>
          <w:bCs w:val="0"/>
          <w:caps w:val="0"/>
          <w:noProof/>
          <w:sz w:val="24"/>
          <w:szCs w:val="24"/>
          <w:lang w:eastAsia="bg-BG"/>
        </w:rPr>
      </w:pPr>
      <w:hyperlink w:anchor="_Toc383090912" w:history="1">
        <w:r w:rsidR="00620759" w:rsidRPr="00FD6D60">
          <w:rPr>
            <w:rStyle w:val="Hyperlink"/>
            <w:rFonts w:ascii="Times New Roman" w:hAnsi="Times New Roman" w:cs="Times New Roman"/>
            <w:noProof/>
            <w:sz w:val="24"/>
            <w:szCs w:val="24"/>
          </w:rPr>
          <w:t>6. ПРЕКРАТЯВАНE НА РАБОТАТА НА ИНСТАЛАЦИИ ИЛИ ЧАСТИ ОТ ТЯХ.</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_Toc383090912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46</w:t>
        </w:r>
        <w:r w:rsidR="00620759" w:rsidRPr="00FD6D60">
          <w:rPr>
            <w:rFonts w:ascii="Times New Roman" w:hAnsi="Times New Roman" w:cs="Times New Roman"/>
            <w:noProof/>
            <w:webHidden/>
            <w:sz w:val="24"/>
            <w:szCs w:val="24"/>
          </w:rPr>
          <w:fldChar w:fldCharType="end"/>
        </w:r>
      </w:hyperlink>
    </w:p>
    <w:p w14:paraId="47995BA4" w14:textId="44292CCD" w:rsidR="00620759" w:rsidRPr="00FD6D60" w:rsidRDefault="00367AA8" w:rsidP="00620759">
      <w:pPr>
        <w:pStyle w:val="TOC1"/>
        <w:tabs>
          <w:tab w:val="right" w:leader="dot" w:pos="9628"/>
        </w:tabs>
        <w:jc w:val="both"/>
        <w:rPr>
          <w:rFonts w:ascii="Times New Roman" w:hAnsi="Times New Roman" w:cs="Times New Roman"/>
          <w:b w:val="0"/>
          <w:bCs w:val="0"/>
          <w:caps w:val="0"/>
          <w:noProof/>
          <w:sz w:val="24"/>
          <w:szCs w:val="24"/>
          <w:lang w:eastAsia="bg-BG"/>
        </w:rPr>
      </w:pPr>
      <w:hyperlink w:anchor="_Toc383090913" w:history="1">
        <w:r w:rsidR="00620759" w:rsidRPr="00FD6D60">
          <w:rPr>
            <w:rStyle w:val="Hyperlink"/>
            <w:rFonts w:ascii="Times New Roman" w:hAnsi="Times New Roman" w:cs="Times New Roman"/>
            <w:noProof/>
            <w:sz w:val="24"/>
            <w:szCs w:val="24"/>
          </w:rPr>
          <w:t>7. СВЪРЗАНИ С ОКОЛНАТА СРЕДА АВАРИИ, ОПЛАКВАНИЯ И ВЪЗРАЖЕНИЯ.</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_Toc383090913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47</w:t>
        </w:r>
        <w:r w:rsidR="00620759" w:rsidRPr="00FD6D60">
          <w:rPr>
            <w:rFonts w:ascii="Times New Roman" w:hAnsi="Times New Roman" w:cs="Times New Roman"/>
            <w:noProof/>
            <w:webHidden/>
            <w:sz w:val="24"/>
            <w:szCs w:val="24"/>
          </w:rPr>
          <w:fldChar w:fldCharType="end"/>
        </w:r>
      </w:hyperlink>
    </w:p>
    <w:p w14:paraId="615D6F61" w14:textId="2FDB5F90" w:rsidR="00620759" w:rsidRPr="00FD6D60" w:rsidRDefault="00367AA8" w:rsidP="00620759">
      <w:pPr>
        <w:pStyle w:val="TOC2"/>
        <w:tabs>
          <w:tab w:val="right" w:leader="dot" w:pos="9628"/>
        </w:tabs>
        <w:jc w:val="both"/>
        <w:rPr>
          <w:rFonts w:ascii="Times New Roman" w:hAnsi="Times New Roman" w:cs="Times New Roman"/>
          <w:smallCaps w:val="0"/>
          <w:noProof/>
          <w:sz w:val="24"/>
          <w:szCs w:val="24"/>
          <w:lang w:eastAsia="bg-BG"/>
        </w:rPr>
      </w:pPr>
      <w:hyperlink w:anchor="_Toc383090914" w:history="1">
        <w:r w:rsidR="00620759" w:rsidRPr="00FD6D60">
          <w:rPr>
            <w:rStyle w:val="Hyperlink"/>
            <w:rFonts w:ascii="Times New Roman" w:hAnsi="Times New Roman" w:cs="Times New Roman"/>
            <w:noProof/>
            <w:sz w:val="24"/>
            <w:szCs w:val="24"/>
          </w:rPr>
          <w:t>7.1. Аварии.</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_Toc383090914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47</w:t>
        </w:r>
        <w:r w:rsidR="00620759" w:rsidRPr="00FD6D60">
          <w:rPr>
            <w:rFonts w:ascii="Times New Roman" w:hAnsi="Times New Roman" w:cs="Times New Roman"/>
            <w:noProof/>
            <w:webHidden/>
            <w:sz w:val="24"/>
            <w:szCs w:val="24"/>
          </w:rPr>
          <w:fldChar w:fldCharType="end"/>
        </w:r>
      </w:hyperlink>
    </w:p>
    <w:p w14:paraId="5886BD0B" w14:textId="7A88CB03" w:rsidR="00620759" w:rsidRPr="00FD6D60" w:rsidRDefault="00367AA8" w:rsidP="00620759">
      <w:pPr>
        <w:pStyle w:val="TOC2"/>
        <w:tabs>
          <w:tab w:val="right" w:leader="dot" w:pos="9628"/>
        </w:tabs>
        <w:jc w:val="both"/>
        <w:rPr>
          <w:rFonts w:ascii="Times New Roman" w:hAnsi="Times New Roman" w:cs="Times New Roman"/>
          <w:smallCaps w:val="0"/>
          <w:noProof/>
          <w:sz w:val="24"/>
          <w:szCs w:val="24"/>
          <w:lang w:eastAsia="bg-BG"/>
        </w:rPr>
      </w:pPr>
      <w:hyperlink w:anchor="_Toc383090915" w:history="1">
        <w:r w:rsidR="00620759" w:rsidRPr="00FD6D60">
          <w:rPr>
            <w:rStyle w:val="Hyperlink"/>
            <w:rFonts w:ascii="Times New Roman" w:hAnsi="Times New Roman" w:cs="Times New Roman"/>
            <w:noProof/>
            <w:sz w:val="24"/>
            <w:szCs w:val="24"/>
          </w:rPr>
          <w:t>7.2. Оплаквания или възражения, свързани с дейността на инсталациите, за които е издадено КР.</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_Toc383090915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47</w:t>
        </w:r>
        <w:r w:rsidR="00620759" w:rsidRPr="00FD6D60">
          <w:rPr>
            <w:rFonts w:ascii="Times New Roman" w:hAnsi="Times New Roman" w:cs="Times New Roman"/>
            <w:noProof/>
            <w:webHidden/>
            <w:sz w:val="24"/>
            <w:szCs w:val="24"/>
          </w:rPr>
          <w:fldChar w:fldCharType="end"/>
        </w:r>
      </w:hyperlink>
    </w:p>
    <w:p w14:paraId="440F42E9" w14:textId="14DD89CF" w:rsidR="00620759" w:rsidRPr="00FD6D60" w:rsidRDefault="00367AA8" w:rsidP="00620759">
      <w:pPr>
        <w:pStyle w:val="TOC1"/>
        <w:tabs>
          <w:tab w:val="right" w:leader="dot" w:pos="9628"/>
        </w:tabs>
        <w:jc w:val="both"/>
        <w:rPr>
          <w:rFonts w:ascii="Times New Roman" w:hAnsi="Times New Roman" w:cs="Times New Roman"/>
          <w:b w:val="0"/>
          <w:bCs w:val="0"/>
          <w:caps w:val="0"/>
          <w:noProof/>
          <w:sz w:val="24"/>
          <w:szCs w:val="24"/>
          <w:lang w:eastAsia="bg-BG"/>
        </w:rPr>
      </w:pPr>
      <w:hyperlink w:anchor="_Toc383090916" w:history="1">
        <w:r w:rsidR="00620759" w:rsidRPr="00FD6D60">
          <w:rPr>
            <w:rStyle w:val="Hyperlink"/>
            <w:rFonts w:ascii="Times New Roman" w:hAnsi="Times New Roman" w:cs="Times New Roman"/>
            <w:noProof/>
            <w:sz w:val="24"/>
            <w:szCs w:val="24"/>
          </w:rPr>
          <w:t>8. Подписване на годишния доклад.</w:t>
        </w:r>
        <w:r w:rsidR="00620759" w:rsidRPr="00FD6D60">
          <w:rPr>
            <w:rFonts w:ascii="Times New Roman" w:hAnsi="Times New Roman" w:cs="Times New Roman"/>
            <w:noProof/>
            <w:webHidden/>
            <w:sz w:val="24"/>
            <w:szCs w:val="24"/>
          </w:rPr>
          <w:tab/>
        </w:r>
        <w:r w:rsidR="00620759" w:rsidRPr="00FD6D60">
          <w:rPr>
            <w:rFonts w:ascii="Times New Roman" w:hAnsi="Times New Roman" w:cs="Times New Roman"/>
            <w:noProof/>
            <w:webHidden/>
            <w:sz w:val="24"/>
            <w:szCs w:val="24"/>
          </w:rPr>
          <w:fldChar w:fldCharType="begin"/>
        </w:r>
        <w:r w:rsidR="00620759" w:rsidRPr="00FD6D60">
          <w:rPr>
            <w:rFonts w:ascii="Times New Roman" w:hAnsi="Times New Roman" w:cs="Times New Roman"/>
            <w:noProof/>
            <w:webHidden/>
            <w:sz w:val="24"/>
            <w:szCs w:val="24"/>
          </w:rPr>
          <w:instrText xml:space="preserve"> PAGEREF _Toc383090916 \h </w:instrText>
        </w:r>
        <w:r w:rsidR="00620759" w:rsidRPr="00FD6D60">
          <w:rPr>
            <w:rFonts w:ascii="Times New Roman" w:hAnsi="Times New Roman" w:cs="Times New Roman"/>
            <w:noProof/>
            <w:webHidden/>
            <w:sz w:val="24"/>
            <w:szCs w:val="24"/>
          </w:rPr>
        </w:r>
        <w:r w:rsidR="00620759" w:rsidRPr="00FD6D60">
          <w:rPr>
            <w:rFonts w:ascii="Times New Roman" w:hAnsi="Times New Roman" w:cs="Times New Roman"/>
            <w:noProof/>
            <w:webHidden/>
            <w:sz w:val="24"/>
            <w:szCs w:val="24"/>
          </w:rPr>
          <w:fldChar w:fldCharType="separate"/>
        </w:r>
        <w:r w:rsidR="00E44886">
          <w:rPr>
            <w:rFonts w:ascii="Times New Roman" w:hAnsi="Times New Roman" w:cs="Times New Roman"/>
            <w:noProof/>
            <w:webHidden/>
            <w:sz w:val="24"/>
            <w:szCs w:val="24"/>
          </w:rPr>
          <w:t>49</w:t>
        </w:r>
        <w:r w:rsidR="00620759" w:rsidRPr="00FD6D60">
          <w:rPr>
            <w:rFonts w:ascii="Times New Roman" w:hAnsi="Times New Roman" w:cs="Times New Roman"/>
            <w:noProof/>
            <w:webHidden/>
            <w:sz w:val="24"/>
            <w:szCs w:val="24"/>
          </w:rPr>
          <w:fldChar w:fldCharType="end"/>
        </w:r>
      </w:hyperlink>
    </w:p>
    <w:p w14:paraId="1886BE69" w14:textId="77777777" w:rsidR="000E6CE7" w:rsidRPr="00FD6D60" w:rsidRDefault="00FD279F" w:rsidP="00620759">
      <w:pPr>
        <w:pageBreakBefore/>
        <w:jc w:val="both"/>
        <w:rPr>
          <w:b/>
          <w:caps/>
          <w:sz w:val="28"/>
          <w:szCs w:val="28"/>
        </w:rPr>
      </w:pPr>
      <w:r w:rsidRPr="00FD6D60">
        <w:rPr>
          <w:bCs/>
        </w:rPr>
        <w:lastRenderedPageBreak/>
        <w:fldChar w:fldCharType="end"/>
      </w:r>
      <w:r w:rsidR="00543638" w:rsidRPr="00FD6D60">
        <w:rPr>
          <w:b/>
          <w:bCs/>
          <w:sz w:val="28"/>
          <w:szCs w:val="28"/>
        </w:rPr>
        <w:t>ПРИЛОЖЕНИЯ</w:t>
      </w:r>
      <w:r w:rsidR="00543638" w:rsidRPr="00FD6D60">
        <w:rPr>
          <w:b/>
          <w:caps/>
          <w:sz w:val="28"/>
          <w:szCs w:val="28"/>
        </w:rPr>
        <w:t>:</w:t>
      </w:r>
    </w:p>
    <w:p w14:paraId="04438CDA" w14:textId="77777777" w:rsidR="00EA5D1C" w:rsidRPr="00FD6D60" w:rsidRDefault="00EA5D1C" w:rsidP="009738AB">
      <w:pPr>
        <w:ind w:left="1843" w:hanging="1843"/>
        <w:jc w:val="both"/>
        <w:rPr>
          <w:szCs w:val="28"/>
        </w:rPr>
      </w:pPr>
    </w:p>
    <w:tbl>
      <w:tblPr>
        <w:tblW w:w="0" w:type="auto"/>
        <w:tblLook w:val="04A0" w:firstRow="1" w:lastRow="0" w:firstColumn="1" w:lastColumn="0" w:noHBand="0" w:noVBand="1"/>
      </w:tblPr>
      <w:tblGrid>
        <w:gridCol w:w="2518"/>
        <w:gridCol w:w="7012"/>
      </w:tblGrid>
      <w:tr w:rsidR="00D0234D" w:rsidRPr="00FD6D60" w14:paraId="03D8DE91" w14:textId="77777777" w:rsidTr="005722FA">
        <w:tc>
          <w:tcPr>
            <w:tcW w:w="2518" w:type="dxa"/>
            <w:shd w:val="clear" w:color="auto" w:fill="auto"/>
          </w:tcPr>
          <w:p w14:paraId="2E7F3E58" w14:textId="77777777" w:rsidR="00D0234D" w:rsidRPr="00FD6D60" w:rsidRDefault="00D0234D" w:rsidP="005722FA">
            <w:pPr>
              <w:rPr>
                <w:szCs w:val="28"/>
              </w:rPr>
            </w:pPr>
            <w:r w:rsidRPr="00FD6D60">
              <w:t>Приложение № 1.</w:t>
            </w:r>
          </w:p>
        </w:tc>
        <w:tc>
          <w:tcPr>
            <w:tcW w:w="7012" w:type="dxa"/>
            <w:shd w:val="clear" w:color="auto" w:fill="auto"/>
          </w:tcPr>
          <w:p w14:paraId="628783D1" w14:textId="77777777" w:rsidR="00D0234D" w:rsidRPr="00FD6D60" w:rsidRDefault="00D0234D" w:rsidP="00AE55BC">
            <w:r w:rsidRPr="00FD6D60">
              <w:t>Таблици</w:t>
            </w:r>
          </w:p>
        </w:tc>
      </w:tr>
      <w:tr w:rsidR="00D0234D" w:rsidRPr="00FD6D60" w14:paraId="40B664A8" w14:textId="77777777" w:rsidTr="005722FA">
        <w:tc>
          <w:tcPr>
            <w:tcW w:w="2518" w:type="dxa"/>
            <w:shd w:val="clear" w:color="auto" w:fill="auto"/>
          </w:tcPr>
          <w:p w14:paraId="31DF1AE5" w14:textId="77777777" w:rsidR="00D0234D" w:rsidRPr="004878E7" w:rsidRDefault="004878E7" w:rsidP="005722FA">
            <w:pPr>
              <w:rPr>
                <w:szCs w:val="28"/>
              </w:rPr>
            </w:pPr>
            <w:r w:rsidRPr="004878E7">
              <w:t>Приложение № 4.5.</w:t>
            </w:r>
          </w:p>
        </w:tc>
        <w:tc>
          <w:tcPr>
            <w:tcW w:w="7012" w:type="dxa"/>
            <w:shd w:val="clear" w:color="auto" w:fill="auto"/>
          </w:tcPr>
          <w:p w14:paraId="5717A233" w14:textId="77777777" w:rsidR="00D0234D" w:rsidRPr="004878E7" w:rsidRDefault="00D0234D" w:rsidP="00AE55BC">
            <w:r w:rsidRPr="004878E7">
              <w:t>Копие от протокол от изпитване на шум</w:t>
            </w:r>
          </w:p>
        </w:tc>
      </w:tr>
      <w:tr w:rsidR="0065339A" w:rsidRPr="00FD6D60" w14:paraId="6923C6B0" w14:textId="77777777" w:rsidTr="005722FA">
        <w:tc>
          <w:tcPr>
            <w:tcW w:w="2518" w:type="dxa"/>
            <w:shd w:val="clear" w:color="auto" w:fill="auto"/>
          </w:tcPr>
          <w:p w14:paraId="30404A9D" w14:textId="31A2A6C4" w:rsidR="0065339A" w:rsidRPr="004878E7" w:rsidRDefault="0065339A" w:rsidP="005722FA"/>
        </w:tc>
        <w:tc>
          <w:tcPr>
            <w:tcW w:w="7012" w:type="dxa"/>
            <w:shd w:val="clear" w:color="auto" w:fill="auto"/>
          </w:tcPr>
          <w:p w14:paraId="2D7B2AC0" w14:textId="6ADBB136" w:rsidR="0065339A" w:rsidRPr="004878E7" w:rsidRDefault="0065339A" w:rsidP="00AE55BC"/>
        </w:tc>
      </w:tr>
      <w:tr w:rsidR="00D0234D" w:rsidRPr="00FD6D60" w14:paraId="4F8F22C1" w14:textId="77777777" w:rsidTr="005722FA">
        <w:tc>
          <w:tcPr>
            <w:tcW w:w="2518" w:type="dxa"/>
            <w:shd w:val="clear" w:color="auto" w:fill="auto"/>
          </w:tcPr>
          <w:p w14:paraId="1C8A3DF5" w14:textId="78F18EC2" w:rsidR="00D0234D" w:rsidRPr="004878E7" w:rsidRDefault="00D0234D" w:rsidP="005722FA">
            <w:pPr>
              <w:rPr>
                <w:szCs w:val="28"/>
              </w:rPr>
            </w:pPr>
          </w:p>
        </w:tc>
        <w:tc>
          <w:tcPr>
            <w:tcW w:w="7012" w:type="dxa"/>
            <w:shd w:val="clear" w:color="auto" w:fill="auto"/>
          </w:tcPr>
          <w:p w14:paraId="7E77A8AE" w14:textId="27EF6CB2" w:rsidR="00D0234D" w:rsidRPr="004878E7" w:rsidRDefault="00D0234D" w:rsidP="00AE55BC"/>
        </w:tc>
      </w:tr>
    </w:tbl>
    <w:p w14:paraId="41353695" w14:textId="77777777" w:rsidR="00700D2D" w:rsidRPr="00FD6D60" w:rsidRDefault="00700D2D" w:rsidP="009738AB">
      <w:pPr>
        <w:ind w:left="1843" w:hanging="1843"/>
        <w:jc w:val="both"/>
        <w:rPr>
          <w:szCs w:val="28"/>
          <w:highlight w:val="yellow"/>
        </w:rPr>
      </w:pPr>
    </w:p>
    <w:p w14:paraId="317BBE42" w14:textId="77777777" w:rsidR="00700D2D" w:rsidRPr="00FD6D60" w:rsidRDefault="00700D2D" w:rsidP="009738AB">
      <w:pPr>
        <w:ind w:left="1843" w:hanging="1843"/>
        <w:jc w:val="both"/>
        <w:rPr>
          <w:szCs w:val="28"/>
          <w:highlight w:val="yellow"/>
        </w:rPr>
      </w:pPr>
    </w:p>
    <w:p w14:paraId="733EB26E" w14:textId="77777777" w:rsidR="00700D2D" w:rsidRPr="00FD6D60" w:rsidRDefault="00700D2D" w:rsidP="009738AB">
      <w:pPr>
        <w:ind w:left="1843" w:hanging="1843"/>
        <w:jc w:val="both"/>
        <w:rPr>
          <w:szCs w:val="28"/>
          <w:highlight w:val="yellow"/>
        </w:rPr>
      </w:pPr>
    </w:p>
    <w:p w14:paraId="4750189A" w14:textId="77777777" w:rsidR="005671EA" w:rsidRPr="00FD6D60" w:rsidRDefault="00463DB8" w:rsidP="00CA475A">
      <w:pPr>
        <w:pStyle w:val="Heading1"/>
        <w:pageBreakBefore/>
        <w:rPr>
          <w:rFonts w:cs="Times New Roman"/>
        </w:rPr>
      </w:pPr>
      <w:bookmarkStart w:id="1" w:name="_Toc224033767"/>
      <w:bookmarkStart w:id="2" w:name="_Toc257272542"/>
      <w:bookmarkStart w:id="3" w:name="_Toc289176776"/>
      <w:bookmarkStart w:id="4" w:name="_Toc383090897"/>
      <w:r w:rsidRPr="00FD6D60">
        <w:rPr>
          <w:rFonts w:cs="Times New Roman"/>
        </w:rPr>
        <w:lastRenderedPageBreak/>
        <w:t xml:space="preserve">1. </w:t>
      </w:r>
      <w:r w:rsidRPr="00FD6D60">
        <w:rPr>
          <w:rFonts w:cs="Times New Roman"/>
          <w:caps/>
        </w:rPr>
        <w:t>Увод</w:t>
      </w:r>
      <w:bookmarkEnd w:id="1"/>
      <w:bookmarkEnd w:id="2"/>
      <w:bookmarkEnd w:id="3"/>
      <w:r w:rsidR="00FA35D0" w:rsidRPr="00FD6D60">
        <w:rPr>
          <w:rFonts w:cs="Times New Roman"/>
          <w:caps/>
        </w:rPr>
        <w:t>.</w:t>
      </w:r>
      <w:bookmarkEnd w:id="4"/>
    </w:p>
    <w:p w14:paraId="66CCA27C" w14:textId="77777777" w:rsidR="00463DB8" w:rsidRPr="00FD6D60" w:rsidRDefault="00463DB8" w:rsidP="00664218">
      <w:pPr>
        <w:spacing w:before="100" w:beforeAutospacing="1" w:after="100" w:afterAutospacing="1"/>
        <w:jc w:val="both"/>
        <w:rPr>
          <w:i/>
        </w:rPr>
      </w:pPr>
      <w:r w:rsidRPr="00FD6D60">
        <w:rPr>
          <w:i/>
        </w:rPr>
        <w:t xml:space="preserve">Наименование на инсталацията, за която е издадено комплексно разрешително </w:t>
      </w:r>
    </w:p>
    <w:p w14:paraId="53826761" w14:textId="77777777" w:rsidR="00B073CE" w:rsidRPr="00B073CE" w:rsidRDefault="00B073CE" w:rsidP="00B073CE">
      <w:pPr>
        <w:ind w:firstLine="708"/>
        <w:jc w:val="both"/>
        <w:rPr>
          <w:rFonts w:eastAsia="Calibri"/>
          <w:b/>
          <w:szCs w:val="22"/>
        </w:rPr>
      </w:pPr>
      <w:r w:rsidRPr="00B073CE">
        <w:rPr>
          <w:rFonts w:eastAsia="Calibri"/>
          <w:b/>
          <w:szCs w:val="22"/>
        </w:rPr>
        <w:t xml:space="preserve">Наименование на оператора: </w:t>
      </w:r>
      <w:r w:rsidRPr="00B073CE">
        <w:rPr>
          <w:b/>
          <w:kern w:val="28"/>
        </w:rPr>
        <w:t>„ДЕМИРТАШ“ ООД</w:t>
      </w:r>
    </w:p>
    <w:p w14:paraId="4CC4E980" w14:textId="77777777" w:rsidR="00B073CE" w:rsidRPr="00B073CE" w:rsidRDefault="00B073CE" w:rsidP="00B073CE">
      <w:pPr>
        <w:ind w:firstLine="708"/>
        <w:jc w:val="both"/>
        <w:rPr>
          <w:rFonts w:eastAsia="Calibri"/>
          <w:szCs w:val="22"/>
        </w:rPr>
      </w:pPr>
      <w:r w:rsidRPr="00B073CE">
        <w:rPr>
          <w:rFonts w:eastAsia="Calibri"/>
          <w:szCs w:val="22"/>
        </w:rPr>
        <w:t>ЕИК: 125046017</w:t>
      </w:r>
    </w:p>
    <w:p w14:paraId="393EB79B" w14:textId="77777777" w:rsidR="00B073CE" w:rsidRPr="00B073CE" w:rsidRDefault="00B073CE" w:rsidP="00B073CE">
      <w:pPr>
        <w:jc w:val="both"/>
        <w:rPr>
          <w:rFonts w:eastAsia="Calibri"/>
          <w:szCs w:val="22"/>
        </w:rPr>
      </w:pPr>
      <w:r w:rsidRPr="00B073CE">
        <w:rPr>
          <w:rFonts w:eastAsia="Calibri"/>
          <w:szCs w:val="22"/>
        </w:rPr>
        <w:tab/>
        <w:t>Адрес: гр. Опака 7840, общ. Опака, обл. Търговище, ул. „България“ № 124</w:t>
      </w:r>
    </w:p>
    <w:p w14:paraId="36168290" w14:textId="77777777" w:rsidR="00B073CE" w:rsidRPr="00B073CE" w:rsidRDefault="00B073CE" w:rsidP="00B073CE">
      <w:pPr>
        <w:ind w:firstLine="708"/>
        <w:jc w:val="both"/>
        <w:rPr>
          <w:rFonts w:eastAsia="Calibri"/>
          <w:szCs w:val="22"/>
        </w:rPr>
      </w:pPr>
      <w:r w:rsidRPr="00B073CE">
        <w:rPr>
          <w:rFonts w:eastAsia="Calibri"/>
          <w:szCs w:val="22"/>
        </w:rPr>
        <w:t>Законен представител: Бахри Демирташ – Управител</w:t>
      </w:r>
    </w:p>
    <w:p w14:paraId="189B8C35" w14:textId="47DD418F" w:rsidR="00B073CE" w:rsidRPr="001169FB" w:rsidRDefault="00B073CE" w:rsidP="00B073CE">
      <w:pPr>
        <w:jc w:val="both"/>
        <w:rPr>
          <w:rFonts w:eastAsia="Calibri"/>
          <w:szCs w:val="22"/>
          <w:lang w:val="en-US"/>
        </w:rPr>
      </w:pPr>
      <w:r w:rsidRPr="00B073CE">
        <w:rPr>
          <w:rFonts w:eastAsia="Calibri"/>
          <w:szCs w:val="22"/>
        </w:rPr>
        <w:tab/>
        <w:t>Телефон з</w:t>
      </w:r>
      <w:r w:rsidR="001169FB">
        <w:rPr>
          <w:rFonts w:eastAsia="Calibri"/>
          <w:szCs w:val="22"/>
        </w:rPr>
        <w:t xml:space="preserve">а контакти: +359 (0) </w:t>
      </w:r>
      <w:r w:rsidR="001169FB">
        <w:rPr>
          <w:rFonts w:eastAsia="Calibri"/>
          <w:szCs w:val="22"/>
          <w:lang w:val="en-US"/>
        </w:rPr>
        <w:t>878 704 248</w:t>
      </w:r>
    </w:p>
    <w:p w14:paraId="225E8215" w14:textId="77777777" w:rsidR="00B073CE" w:rsidRPr="00B073CE" w:rsidRDefault="00B073CE" w:rsidP="00B073CE">
      <w:pPr>
        <w:ind w:firstLine="708"/>
        <w:jc w:val="both"/>
        <w:rPr>
          <w:rFonts w:eastAsia="Calibri"/>
          <w:szCs w:val="22"/>
        </w:rPr>
      </w:pPr>
      <w:r w:rsidRPr="00B073CE">
        <w:rPr>
          <w:rFonts w:eastAsia="Calibri"/>
          <w:szCs w:val="22"/>
        </w:rPr>
        <w:t>E-mail: demirtas1@abv.bg</w:t>
      </w:r>
    </w:p>
    <w:p w14:paraId="1EB11548" w14:textId="77777777" w:rsidR="00B073CE" w:rsidRPr="00B073CE" w:rsidRDefault="00B073CE" w:rsidP="00B073CE">
      <w:pPr>
        <w:ind w:firstLine="708"/>
        <w:jc w:val="both"/>
        <w:rPr>
          <w:rFonts w:eastAsia="Calibri"/>
          <w:b/>
          <w:szCs w:val="22"/>
        </w:rPr>
      </w:pPr>
      <w:r w:rsidRPr="00B073CE">
        <w:rPr>
          <w:rFonts w:eastAsia="Calibri"/>
          <w:b/>
          <w:szCs w:val="22"/>
        </w:rPr>
        <w:t>Наименование на площадката: птицеферма гр. Опака</w:t>
      </w:r>
    </w:p>
    <w:p w14:paraId="0A8A20BC" w14:textId="77777777" w:rsidR="00B073CE" w:rsidRPr="00B073CE" w:rsidRDefault="00B073CE" w:rsidP="00B073CE">
      <w:pPr>
        <w:ind w:left="2977" w:hanging="2269"/>
        <w:jc w:val="both"/>
        <w:rPr>
          <w:rFonts w:eastAsia="Calibri"/>
          <w:szCs w:val="22"/>
        </w:rPr>
      </w:pPr>
      <w:r w:rsidRPr="00B073CE">
        <w:rPr>
          <w:rFonts w:eastAsia="Calibri"/>
          <w:szCs w:val="22"/>
        </w:rPr>
        <w:t>Адрес на площадката: имоти  № 562007, № 562008, № 562016 и № 56</w:t>
      </w:r>
      <w:r w:rsidR="00A94105">
        <w:rPr>
          <w:rFonts w:eastAsia="Calibri"/>
          <w:szCs w:val="22"/>
        </w:rPr>
        <w:t>2019</w:t>
      </w:r>
      <w:r w:rsidRPr="00B073CE">
        <w:rPr>
          <w:rFonts w:eastAsia="Calibri"/>
          <w:szCs w:val="22"/>
        </w:rPr>
        <w:t>, в землището на гр. Опака, общ. Опака, обл. Търговище</w:t>
      </w:r>
    </w:p>
    <w:p w14:paraId="70167AE6" w14:textId="2BC8C42D" w:rsidR="00B073CE" w:rsidRPr="00B073CE" w:rsidRDefault="00B073CE" w:rsidP="00B073CE">
      <w:pPr>
        <w:ind w:firstLine="708"/>
        <w:jc w:val="both"/>
        <w:rPr>
          <w:rFonts w:eastAsia="Calibri"/>
          <w:szCs w:val="22"/>
          <w:lang w:val="tr-TR"/>
        </w:rPr>
      </w:pPr>
      <w:r w:rsidRPr="00B073CE">
        <w:rPr>
          <w:rFonts w:eastAsia="Calibri"/>
          <w:szCs w:val="22"/>
        </w:rPr>
        <w:t xml:space="preserve">Лице за контакти: </w:t>
      </w:r>
      <w:r w:rsidR="00BE147E">
        <w:rPr>
          <w:rFonts w:eastAsia="Calibri"/>
          <w:szCs w:val="22"/>
          <w:lang w:val="tr-TR"/>
        </w:rPr>
        <w:t xml:space="preserve">Йьозлем Демирташ </w:t>
      </w:r>
    </w:p>
    <w:p w14:paraId="2975C902" w14:textId="7B57D3D6" w:rsidR="00B073CE" w:rsidRPr="001169FB" w:rsidRDefault="00B073CE" w:rsidP="00B073CE">
      <w:pPr>
        <w:jc w:val="both"/>
        <w:rPr>
          <w:rFonts w:eastAsia="Calibri"/>
          <w:szCs w:val="22"/>
          <w:lang w:val="en-US"/>
        </w:rPr>
      </w:pPr>
      <w:r w:rsidRPr="00B073CE">
        <w:rPr>
          <w:rFonts w:eastAsia="Calibri"/>
          <w:szCs w:val="22"/>
        </w:rPr>
        <w:tab/>
        <w:t>Телефон з</w:t>
      </w:r>
      <w:r w:rsidR="001169FB">
        <w:rPr>
          <w:rFonts w:eastAsia="Calibri"/>
          <w:szCs w:val="22"/>
        </w:rPr>
        <w:t>а контакти: +359 (0) 87</w:t>
      </w:r>
      <w:r w:rsidR="001169FB">
        <w:rPr>
          <w:rFonts w:eastAsia="Calibri"/>
          <w:szCs w:val="22"/>
          <w:lang w:val="en-US"/>
        </w:rPr>
        <w:t xml:space="preserve">8 704 248 </w:t>
      </w:r>
    </w:p>
    <w:p w14:paraId="26AD2A85" w14:textId="77777777" w:rsidR="00B073CE" w:rsidRPr="00B073CE" w:rsidRDefault="00B073CE" w:rsidP="00B073CE">
      <w:pPr>
        <w:ind w:firstLine="708"/>
        <w:jc w:val="both"/>
        <w:rPr>
          <w:rFonts w:eastAsia="Calibri"/>
          <w:szCs w:val="22"/>
        </w:rPr>
      </w:pPr>
      <w:r w:rsidRPr="00B073CE">
        <w:rPr>
          <w:rFonts w:eastAsia="Calibri"/>
          <w:szCs w:val="22"/>
        </w:rPr>
        <w:t>E-mail: demir</w:t>
      </w:r>
      <w:r w:rsidRPr="00B073CE">
        <w:rPr>
          <w:rFonts w:eastAsia="Calibri"/>
          <w:szCs w:val="22"/>
          <w:lang w:val="en-US"/>
        </w:rPr>
        <w:t>ta</w:t>
      </w:r>
      <w:r w:rsidRPr="00B073CE">
        <w:rPr>
          <w:rFonts w:eastAsia="Calibri"/>
          <w:szCs w:val="22"/>
        </w:rPr>
        <w:t>s1@abv.bg</w:t>
      </w:r>
    </w:p>
    <w:p w14:paraId="5C44ED28" w14:textId="77777777" w:rsidR="00463DB8" w:rsidRPr="00FD6D60" w:rsidRDefault="00463DB8" w:rsidP="00664218">
      <w:pPr>
        <w:spacing w:before="100" w:beforeAutospacing="1" w:after="100" w:afterAutospacing="1"/>
        <w:jc w:val="both"/>
        <w:rPr>
          <w:i/>
        </w:rPr>
      </w:pPr>
      <w:r w:rsidRPr="00FD6D60">
        <w:rPr>
          <w:i/>
        </w:rPr>
        <w:t>Адрес по местонахождение на инсталацията</w:t>
      </w:r>
    </w:p>
    <w:p w14:paraId="5B4B0440" w14:textId="77777777" w:rsidR="00463DB8" w:rsidRPr="00FD6D60" w:rsidRDefault="007B76BF" w:rsidP="007B76BF">
      <w:pPr>
        <w:spacing w:before="100" w:beforeAutospacing="1" w:after="100" w:afterAutospacing="1"/>
        <w:ind w:left="709" w:firstLine="11"/>
        <w:jc w:val="both"/>
      </w:pPr>
      <w:r w:rsidRPr="007B76BF">
        <w:t>имоти  № 562007, № 562008, № 562016 и № 56</w:t>
      </w:r>
      <w:r w:rsidR="00A94105">
        <w:t>2019</w:t>
      </w:r>
      <w:r w:rsidRPr="007B76BF">
        <w:t>, в землището на гр. Опака, общ. Опака, обл. Търговище</w:t>
      </w:r>
    </w:p>
    <w:p w14:paraId="67EEFA97" w14:textId="77777777" w:rsidR="00463DB8" w:rsidRPr="00FD6D60" w:rsidRDefault="00463DB8" w:rsidP="00664218">
      <w:pPr>
        <w:spacing w:before="100" w:beforeAutospacing="1" w:after="100" w:afterAutospacing="1"/>
        <w:jc w:val="both"/>
        <w:rPr>
          <w:i/>
        </w:rPr>
      </w:pPr>
      <w:r w:rsidRPr="00FD6D60">
        <w:rPr>
          <w:i/>
        </w:rPr>
        <w:t>Регистрационен номер на КР</w:t>
      </w:r>
    </w:p>
    <w:p w14:paraId="56106FE9" w14:textId="77777777" w:rsidR="00463DB8" w:rsidRPr="00FD6D60" w:rsidRDefault="00784A15" w:rsidP="00664218">
      <w:pPr>
        <w:spacing w:before="100" w:beforeAutospacing="1" w:after="100" w:afterAutospacing="1"/>
        <w:ind w:firstLine="720"/>
        <w:jc w:val="both"/>
      </w:pPr>
      <w:r w:rsidRPr="00FD6D60">
        <w:t xml:space="preserve">Комплексно разрешително </w:t>
      </w:r>
      <w:r w:rsidR="00463DB8" w:rsidRPr="00FD6D60">
        <w:t xml:space="preserve">№ </w:t>
      </w:r>
      <w:r w:rsidR="00F209D0">
        <w:t>5</w:t>
      </w:r>
      <w:r w:rsidR="007B76BF">
        <w:t>2</w:t>
      </w:r>
      <w:r w:rsidR="00F209D0">
        <w:t>7</w:t>
      </w:r>
      <w:r w:rsidR="00EE52D6" w:rsidRPr="00FD6D60">
        <w:t>-Н0</w:t>
      </w:r>
      <w:r w:rsidR="009C2A9A" w:rsidRPr="00FD6D60">
        <w:t>/201</w:t>
      </w:r>
      <w:r w:rsidR="007B76BF">
        <w:t>6</w:t>
      </w:r>
      <w:r w:rsidR="00B708B8" w:rsidRPr="00FD6D60">
        <w:t xml:space="preserve"> г.</w:t>
      </w:r>
    </w:p>
    <w:p w14:paraId="4FA21D8D" w14:textId="77777777" w:rsidR="00463DB8" w:rsidRPr="00FD6D60" w:rsidRDefault="00463DB8" w:rsidP="00664218">
      <w:pPr>
        <w:spacing w:before="100" w:beforeAutospacing="1" w:after="100" w:afterAutospacing="1"/>
        <w:jc w:val="both"/>
        <w:rPr>
          <w:i/>
        </w:rPr>
      </w:pPr>
      <w:r w:rsidRPr="00FD6D60">
        <w:rPr>
          <w:i/>
        </w:rPr>
        <w:t>Дата на подписване на КР</w:t>
      </w:r>
    </w:p>
    <w:p w14:paraId="1954973F" w14:textId="77777777" w:rsidR="00463DB8" w:rsidRPr="00FD6D60" w:rsidRDefault="00F209D0" w:rsidP="00784A15">
      <w:pPr>
        <w:spacing w:before="100" w:beforeAutospacing="1" w:after="100" w:afterAutospacing="1"/>
        <w:ind w:firstLine="720"/>
        <w:jc w:val="both"/>
      </w:pPr>
      <w:r>
        <w:t>2</w:t>
      </w:r>
      <w:r w:rsidR="007B76BF">
        <w:t>2</w:t>
      </w:r>
      <w:r w:rsidR="00463DB8" w:rsidRPr="00FD6D60">
        <w:t>.</w:t>
      </w:r>
      <w:r w:rsidR="007B76BF">
        <w:t>04</w:t>
      </w:r>
      <w:r w:rsidR="009C2A9A" w:rsidRPr="00FD6D60">
        <w:t>.201</w:t>
      </w:r>
      <w:r w:rsidR="007B76BF">
        <w:t>6</w:t>
      </w:r>
      <w:r w:rsidR="00463DB8" w:rsidRPr="00FD6D60">
        <w:t xml:space="preserve"> г.</w:t>
      </w:r>
    </w:p>
    <w:p w14:paraId="5D3B0A60" w14:textId="77777777" w:rsidR="00463DB8" w:rsidRPr="00FD6D60" w:rsidRDefault="00463DB8" w:rsidP="00CA475A">
      <w:pPr>
        <w:spacing w:before="100" w:beforeAutospacing="1" w:after="100" w:afterAutospacing="1"/>
        <w:jc w:val="both"/>
        <w:rPr>
          <w:i/>
        </w:rPr>
      </w:pPr>
      <w:r w:rsidRPr="00FD6D60">
        <w:rPr>
          <w:i/>
        </w:rPr>
        <w:t>Дата на влизане в сила на КР</w:t>
      </w:r>
    </w:p>
    <w:p w14:paraId="3D09F172" w14:textId="77777777" w:rsidR="00463DB8" w:rsidRPr="00FD6D60" w:rsidRDefault="007B76BF" w:rsidP="00784A15">
      <w:pPr>
        <w:spacing w:before="100" w:beforeAutospacing="1" w:after="100" w:afterAutospacing="1"/>
        <w:ind w:firstLine="720"/>
        <w:jc w:val="both"/>
      </w:pPr>
      <w:r>
        <w:t>13</w:t>
      </w:r>
      <w:r w:rsidR="00463DB8" w:rsidRPr="00FD6D60">
        <w:t>.</w:t>
      </w:r>
      <w:r>
        <w:t>05</w:t>
      </w:r>
      <w:r w:rsidR="009C2A9A" w:rsidRPr="00FD6D60">
        <w:t>.201</w:t>
      </w:r>
      <w:r>
        <w:t>6</w:t>
      </w:r>
      <w:r w:rsidR="00463DB8" w:rsidRPr="00FD6D60">
        <w:t xml:space="preserve"> г.</w:t>
      </w:r>
    </w:p>
    <w:p w14:paraId="418083D2" w14:textId="77777777" w:rsidR="00463DB8" w:rsidRPr="00FD6D60" w:rsidRDefault="00463DB8" w:rsidP="00CA475A">
      <w:pPr>
        <w:spacing w:before="100" w:beforeAutospacing="1" w:after="100" w:afterAutospacing="1"/>
        <w:jc w:val="both"/>
        <w:rPr>
          <w:i/>
        </w:rPr>
      </w:pPr>
      <w:r w:rsidRPr="00FD6D60">
        <w:rPr>
          <w:i/>
        </w:rPr>
        <w:t>Оператор на инсталацията, като се посочва конкретно кой е притежател на разрешителното</w:t>
      </w:r>
    </w:p>
    <w:p w14:paraId="7A4DEE38" w14:textId="77777777" w:rsidR="007B76BF" w:rsidRPr="00B073CE" w:rsidRDefault="007B76BF" w:rsidP="007B76BF">
      <w:pPr>
        <w:ind w:firstLine="708"/>
        <w:jc w:val="both"/>
        <w:rPr>
          <w:rFonts w:eastAsia="Calibri"/>
          <w:b/>
          <w:szCs w:val="22"/>
        </w:rPr>
      </w:pPr>
      <w:r w:rsidRPr="00B073CE">
        <w:rPr>
          <w:rFonts w:eastAsia="Calibri"/>
          <w:b/>
          <w:szCs w:val="22"/>
        </w:rPr>
        <w:t xml:space="preserve">Наименование на оператора: </w:t>
      </w:r>
      <w:r w:rsidRPr="00B073CE">
        <w:rPr>
          <w:b/>
          <w:kern w:val="28"/>
        </w:rPr>
        <w:t>„ДЕМИРТАШ“ ООД</w:t>
      </w:r>
    </w:p>
    <w:p w14:paraId="1AB8DFDE" w14:textId="77777777" w:rsidR="007B76BF" w:rsidRPr="00B073CE" w:rsidRDefault="007B76BF" w:rsidP="007B76BF">
      <w:pPr>
        <w:ind w:firstLine="708"/>
        <w:jc w:val="both"/>
        <w:rPr>
          <w:rFonts w:eastAsia="Calibri"/>
          <w:szCs w:val="22"/>
        </w:rPr>
      </w:pPr>
      <w:r w:rsidRPr="00B073CE">
        <w:rPr>
          <w:rFonts w:eastAsia="Calibri"/>
          <w:szCs w:val="22"/>
        </w:rPr>
        <w:t>ЕИК: 125046017</w:t>
      </w:r>
    </w:p>
    <w:p w14:paraId="41711580" w14:textId="77777777" w:rsidR="007B76BF" w:rsidRPr="00B073CE" w:rsidRDefault="007B76BF" w:rsidP="007B76BF">
      <w:pPr>
        <w:jc w:val="both"/>
        <w:rPr>
          <w:rFonts w:eastAsia="Calibri"/>
          <w:szCs w:val="22"/>
        </w:rPr>
      </w:pPr>
      <w:r w:rsidRPr="00B073CE">
        <w:rPr>
          <w:rFonts w:eastAsia="Calibri"/>
          <w:szCs w:val="22"/>
        </w:rPr>
        <w:tab/>
        <w:t>Адрес: гр. Опака 7840, общ. Опака, обл. Търговище, ул. „България“ № 124</w:t>
      </w:r>
    </w:p>
    <w:p w14:paraId="2A529EC7" w14:textId="77777777" w:rsidR="007B76BF" w:rsidRPr="00B073CE" w:rsidRDefault="007B76BF" w:rsidP="007B76BF">
      <w:pPr>
        <w:ind w:firstLine="708"/>
        <w:jc w:val="both"/>
        <w:rPr>
          <w:rFonts w:eastAsia="Calibri"/>
          <w:szCs w:val="22"/>
        </w:rPr>
      </w:pPr>
      <w:r w:rsidRPr="00B073CE">
        <w:rPr>
          <w:rFonts w:eastAsia="Calibri"/>
          <w:szCs w:val="22"/>
        </w:rPr>
        <w:t>Законен представител: Бахри Демирташ – Управител</w:t>
      </w:r>
    </w:p>
    <w:p w14:paraId="3EA1F283" w14:textId="26FCE2EF" w:rsidR="007B76BF" w:rsidRPr="001169FB" w:rsidRDefault="007B76BF" w:rsidP="007B76BF">
      <w:pPr>
        <w:jc w:val="both"/>
        <w:rPr>
          <w:rFonts w:eastAsia="Calibri"/>
          <w:szCs w:val="22"/>
          <w:lang w:val="en-US"/>
        </w:rPr>
      </w:pPr>
      <w:r w:rsidRPr="00B073CE">
        <w:rPr>
          <w:rFonts w:eastAsia="Calibri"/>
          <w:szCs w:val="22"/>
        </w:rPr>
        <w:tab/>
        <w:t>Телефон з</w:t>
      </w:r>
      <w:r w:rsidR="001169FB">
        <w:rPr>
          <w:rFonts w:eastAsia="Calibri"/>
          <w:szCs w:val="22"/>
        </w:rPr>
        <w:t>а контакти: +359 (0) 87</w:t>
      </w:r>
      <w:r w:rsidR="001169FB">
        <w:rPr>
          <w:rFonts w:eastAsia="Calibri"/>
          <w:szCs w:val="22"/>
          <w:lang w:val="en-US"/>
        </w:rPr>
        <w:t>8 704 248</w:t>
      </w:r>
    </w:p>
    <w:p w14:paraId="65E16A99" w14:textId="77777777" w:rsidR="007B76BF" w:rsidRPr="00B073CE" w:rsidRDefault="007B76BF" w:rsidP="007B76BF">
      <w:pPr>
        <w:ind w:firstLine="708"/>
        <w:jc w:val="both"/>
        <w:rPr>
          <w:rFonts w:eastAsia="Calibri"/>
          <w:szCs w:val="22"/>
        </w:rPr>
      </w:pPr>
      <w:r w:rsidRPr="00B073CE">
        <w:rPr>
          <w:rFonts w:eastAsia="Calibri"/>
          <w:szCs w:val="22"/>
        </w:rPr>
        <w:t>E-mail: demirtas1@abv.bg</w:t>
      </w:r>
    </w:p>
    <w:p w14:paraId="13C355B6" w14:textId="77777777" w:rsidR="00463DB8" w:rsidRPr="00FD6D60" w:rsidRDefault="00463DB8" w:rsidP="00CA475A">
      <w:pPr>
        <w:spacing w:before="100" w:beforeAutospacing="1" w:after="100" w:afterAutospacing="1"/>
        <w:jc w:val="both"/>
        <w:rPr>
          <w:i/>
        </w:rPr>
      </w:pPr>
      <w:r w:rsidRPr="00FD6D60">
        <w:rPr>
          <w:i/>
        </w:rPr>
        <w:t>Адрес, тел. номер, факс, e-mail на собственика / оператора</w:t>
      </w:r>
    </w:p>
    <w:p w14:paraId="47BBF0B2" w14:textId="77777777" w:rsidR="00FD2D75" w:rsidRPr="00B073CE" w:rsidRDefault="00FD2D75" w:rsidP="00FD2D75">
      <w:pPr>
        <w:ind w:firstLine="708"/>
        <w:jc w:val="both"/>
        <w:rPr>
          <w:rFonts w:eastAsia="Calibri"/>
          <w:szCs w:val="22"/>
        </w:rPr>
      </w:pPr>
      <w:r w:rsidRPr="00B073CE">
        <w:rPr>
          <w:rFonts w:eastAsia="Calibri"/>
          <w:szCs w:val="22"/>
        </w:rPr>
        <w:t>Адрес: гр. Опака 7840, общ. Опака, обл. Търговище, ул. „България“ № 124</w:t>
      </w:r>
    </w:p>
    <w:p w14:paraId="100DC4BE" w14:textId="77777777" w:rsidR="00FD2D75" w:rsidRPr="00B073CE" w:rsidRDefault="00FD2D75" w:rsidP="00FD2D75">
      <w:pPr>
        <w:ind w:firstLine="708"/>
        <w:jc w:val="both"/>
        <w:rPr>
          <w:rFonts w:eastAsia="Calibri"/>
          <w:szCs w:val="22"/>
        </w:rPr>
      </w:pPr>
      <w:r w:rsidRPr="00B073CE">
        <w:rPr>
          <w:rFonts w:eastAsia="Calibri"/>
          <w:szCs w:val="22"/>
        </w:rPr>
        <w:t>Законен представител: Бахри Демирташ – Управител</w:t>
      </w:r>
    </w:p>
    <w:p w14:paraId="7B416BF6" w14:textId="47E94CE5" w:rsidR="00FD2D75" w:rsidRPr="001169FB" w:rsidRDefault="00FD2D75" w:rsidP="00FD2D75">
      <w:pPr>
        <w:jc w:val="both"/>
        <w:rPr>
          <w:rFonts w:eastAsia="Calibri"/>
          <w:szCs w:val="22"/>
          <w:lang w:val="en-US"/>
        </w:rPr>
      </w:pPr>
      <w:r w:rsidRPr="00B073CE">
        <w:rPr>
          <w:rFonts w:eastAsia="Calibri"/>
          <w:szCs w:val="22"/>
        </w:rPr>
        <w:tab/>
        <w:t>Телефон з</w:t>
      </w:r>
      <w:r w:rsidR="001169FB">
        <w:rPr>
          <w:rFonts w:eastAsia="Calibri"/>
          <w:szCs w:val="22"/>
        </w:rPr>
        <w:t>а контакти: +359 (0) 87</w:t>
      </w:r>
      <w:r w:rsidR="001169FB">
        <w:rPr>
          <w:rFonts w:eastAsia="Calibri"/>
          <w:szCs w:val="22"/>
          <w:lang w:val="en-US"/>
        </w:rPr>
        <w:t>8 704 248</w:t>
      </w:r>
    </w:p>
    <w:p w14:paraId="17D7AC63" w14:textId="77777777" w:rsidR="00FD2D75" w:rsidRPr="00B073CE" w:rsidRDefault="00FD2D75" w:rsidP="00FD2D75">
      <w:pPr>
        <w:ind w:firstLine="708"/>
        <w:jc w:val="both"/>
        <w:rPr>
          <w:rFonts w:eastAsia="Calibri"/>
          <w:szCs w:val="22"/>
        </w:rPr>
      </w:pPr>
      <w:r w:rsidRPr="00B073CE">
        <w:rPr>
          <w:rFonts w:eastAsia="Calibri"/>
          <w:szCs w:val="22"/>
        </w:rPr>
        <w:lastRenderedPageBreak/>
        <w:t>E-mail: demirtas1@abv.bg</w:t>
      </w:r>
    </w:p>
    <w:p w14:paraId="47FD1AB8" w14:textId="77777777" w:rsidR="00EE6074" w:rsidRPr="00FD6D60" w:rsidRDefault="00EE6074" w:rsidP="00CA475A">
      <w:pPr>
        <w:spacing w:before="100" w:beforeAutospacing="1" w:after="100" w:afterAutospacing="1"/>
        <w:jc w:val="both"/>
        <w:rPr>
          <w:i/>
        </w:rPr>
      </w:pPr>
      <w:r w:rsidRPr="00FD6D60">
        <w:rPr>
          <w:i/>
        </w:rPr>
        <w:t>Лице за контакти</w:t>
      </w:r>
    </w:p>
    <w:p w14:paraId="53F6ECFE" w14:textId="46C2BCCE" w:rsidR="00FD2D75" w:rsidRPr="00B073CE" w:rsidRDefault="00FD2D75" w:rsidP="00FD2D75">
      <w:pPr>
        <w:ind w:firstLine="708"/>
        <w:jc w:val="both"/>
        <w:rPr>
          <w:rFonts w:eastAsia="Calibri"/>
          <w:szCs w:val="22"/>
        </w:rPr>
      </w:pPr>
      <w:r w:rsidRPr="00B073CE">
        <w:rPr>
          <w:rFonts w:eastAsia="Calibri"/>
          <w:szCs w:val="22"/>
        </w:rPr>
        <w:t>Лице</w:t>
      </w:r>
      <w:r w:rsidR="001169FB">
        <w:rPr>
          <w:rFonts w:eastAsia="Calibri"/>
          <w:szCs w:val="22"/>
        </w:rPr>
        <w:t xml:space="preserve"> за контакти: Йьозлем Демирташ </w:t>
      </w:r>
    </w:p>
    <w:p w14:paraId="42EEB88C" w14:textId="3A3755B7" w:rsidR="00FD2D75" w:rsidRPr="00B073CE" w:rsidRDefault="00FD2D75" w:rsidP="00FD2D75">
      <w:pPr>
        <w:jc w:val="both"/>
        <w:rPr>
          <w:rFonts w:eastAsia="Calibri"/>
          <w:szCs w:val="22"/>
        </w:rPr>
      </w:pPr>
      <w:r w:rsidRPr="00B073CE">
        <w:rPr>
          <w:rFonts w:eastAsia="Calibri"/>
          <w:szCs w:val="22"/>
        </w:rPr>
        <w:tab/>
        <w:t>Телефон з</w:t>
      </w:r>
      <w:r w:rsidR="001169FB">
        <w:rPr>
          <w:rFonts w:eastAsia="Calibri"/>
          <w:szCs w:val="22"/>
        </w:rPr>
        <w:t xml:space="preserve">а контакти: +359 (0) 878 704 248 </w:t>
      </w:r>
    </w:p>
    <w:p w14:paraId="5B2A9864" w14:textId="77777777" w:rsidR="00FD2D75" w:rsidRPr="00B073CE" w:rsidRDefault="00FD2D75" w:rsidP="00FD2D75">
      <w:pPr>
        <w:ind w:firstLine="708"/>
        <w:jc w:val="both"/>
        <w:rPr>
          <w:rFonts w:eastAsia="Calibri"/>
          <w:szCs w:val="22"/>
        </w:rPr>
      </w:pPr>
      <w:r w:rsidRPr="00B073CE">
        <w:rPr>
          <w:rFonts w:eastAsia="Calibri"/>
          <w:szCs w:val="22"/>
        </w:rPr>
        <w:t>E-mail: demir</w:t>
      </w:r>
      <w:r w:rsidRPr="00B073CE">
        <w:rPr>
          <w:rFonts w:eastAsia="Calibri"/>
          <w:szCs w:val="22"/>
          <w:lang w:val="en-US"/>
        </w:rPr>
        <w:t>ta</w:t>
      </w:r>
      <w:r w:rsidRPr="00B073CE">
        <w:rPr>
          <w:rFonts w:eastAsia="Calibri"/>
          <w:szCs w:val="22"/>
        </w:rPr>
        <w:t>s1@abv.bg</w:t>
      </w:r>
    </w:p>
    <w:p w14:paraId="0C2523C0" w14:textId="77777777" w:rsidR="00EE6074" w:rsidRPr="00FD6D60" w:rsidRDefault="00EE6074" w:rsidP="00CA475A">
      <w:pPr>
        <w:spacing w:before="100" w:beforeAutospacing="1" w:after="100" w:afterAutospacing="1"/>
        <w:jc w:val="both"/>
        <w:rPr>
          <w:i/>
        </w:rPr>
      </w:pPr>
      <w:r w:rsidRPr="00FD6D60">
        <w:rPr>
          <w:i/>
        </w:rPr>
        <w:t>Адрес, тел. номер, факс, e-mail на лицето за контакти</w:t>
      </w:r>
    </w:p>
    <w:p w14:paraId="07D9340D" w14:textId="6A6E2894" w:rsidR="00FD2D75" w:rsidRPr="00B073CE" w:rsidRDefault="00FD2D75" w:rsidP="001169FB">
      <w:pPr>
        <w:ind w:firstLine="708"/>
        <w:rPr>
          <w:rFonts w:eastAsia="Calibri"/>
          <w:szCs w:val="22"/>
        </w:rPr>
      </w:pPr>
      <w:r w:rsidRPr="00B073CE">
        <w:rPr>
          <w:rFonts w:eastAsia="Calibri"/>
          <w:szCs w:val="22"/>
        </w:rPr>
        <w:t>Лице за контакти</w:t>
      </w:r>
      <w:r w:rsidR="001169FB">
        <w:rPr>
          <w:rFonts w:eastAsia="Calibri"/>
          <w:szCs w:val="22"/>
        </w:rPr>
        <w:t xml:space="preserve">: Йьозлем Демирташ </w:t>
      </w:r>
    </w:p>
    <w:p w14:paraId="32AE8C26" w14:textId="3AECE809" w:rsidR="00FD2D75" w:rsidRPr="00B073CE" w:rsidRDefault="00FD2D75" w:rsidP="00FD2D75">
      <w:pPr>
        <w:jc w:val="both"/>
        <w:rPr>
          <w:rFonts w:eastAsia="Calibri"/>
          <w:szCs w:val="22"/>
        </w:rPr>
      </w:pPr>
      <w:r w:rsidRPr="00B073CE">
        <w:rPr>
          <w:rFonts w:eastAsia="Calibri"/>
          <w:szCs w:val="22"/>
        </w:rPr>
        <w:tab/>
        <w:t>Телефон з</w:t>
      </w:r>
      <w:r w:rsidR="001169FB">
        <w:rPr>
          <w:rFonts w:eastAsia="Calibri"/>
          <w:szCs w:val="22"/>
        </w:rPr>
        <w:t>а контакти: +359 (0) 878 704 248</w:t>
      </w:r>
    </w:p>
    <w:p w14:paraId="6D4354D6" w14:textId="77777777" w:rsidR="00FD2D75" w:rsidRPr="00B073CE" w:rsidRDefault="00FD2D75" w:rsidP="00FD2D75">
      <w:pPr>
        <w:ind w:firstLine="708"/>
        <w:jc w:val="both"/>
        <w:rPr>
          <w:rFonts w:eastAsia="Calibri"/>
          <w:szCs w:val="22"/>
        </w:rPr>
      </w:pPr>
      <w:r w:rsidRPr="00B073CE">
        <w:rPr>
          <w:rFonts w:eastAsia="Calibri"/>
          <w:szCs w:val="22"/>
        </w:rPr>
        <w:t>E-mail: demir</w:t>
      </w:r>
      <w:r w:rsidRPr="00B073CE">
        <w:rPr>
          <w:rFonts w:eastAsia="Calibri"/>
          <w:szCs w:val="22"/>
          <w:lang w:val="en-US"/>
        </w:rPr>
        <w:t>ta</w:t>
      </w:r>
      <w:r w:rsidRPr="00B073CE">
        <w:rPr>
          <w:rFonts w:eastAsia="Calibri"/>
          <w:szCs w:val="22"/>
        </w:rPr>
        <w:t>s1@abv.bg</w:t>
      </w:r>
    </w:p>
    <w:p w14:paraId="4B1A7713" w14:textId="77777777" w:rsidR="00EE6074" w:rsidRPr="00FD6D60" w:rsidRDefault="00EE6074" w:rsidP="00CA475A">
      <w:pPr>
        <w:spacing w:before="100" w:beforeAutospacing="1" w:after="100" w:afterAutospacing="1"/>
        <w:jc w:val="both"/>
        <w:rPr>
          <w:i/>
        </w:rPr>
      </w:pPr>
      <w:r w:rsidRPr="00FD6D60">
        <w:rPr>
          <w:i/>
        </w:rPr>
        <w:t>Кратко описание на всяка от  дейностите/процесите, извършвани в инсталацията</w:t>
      </w:r>
    </w:p>
    <w:p w14:paraId="5156EBF1" w14:textId="77777777" w:rsidR="00FD2D75" w:rsidRPr="00FD2D75" w:rsidRDefault="00FD2D75" w:rsidP="00FD2D75">
      <w:pPr>
        <w:spacing w:before="100" w:beforeAutospacing="1" w:after="100" w:afterAutospacing="1"/>
        <w:ind w:firstLine="709"/>
        <w:jc w:val="both"/>
      </w:pPr>
      <w:r w:rsidRPr="00FD2D75">
        <w:t xml:space="preserve">Инсталацията за интензивно отглеждане на птици – бройлери ще бъде разположена в рамките на бивш стопански двор на гр. Опака - имоти с № 562007, № 562008, № 562016 и 5620 17, землище на гр. Опака, общ. Опака, обл. Търговище с обща площ 17,188 дка. Посочените имоти и прилежащите сгради са собственост на „ДЕМИРТАШ“ ООД съгласно Нотариален акт № 88, том </w:t>
      </w:r>
      <w:r w:rsidRPr="00FD2D75">
        <w:rPr>
          <w:lang w:val="en-US"/>
        </w:rPr>
        <w:t>VII</w:t>
      </w:r>
      <w:r w:rsidRPr="004A4E99">
        <w:rPr>
          <w:lang w:val="ru-RU"/>
        </w:rPr>
        <w:t xml:space="preserve">, </w:t>
      </w:r>
      <w:r w:rsidRPr="00FD2D75">
        <w:t>рег. № 716</w:t>
      </w:r>
      <w:r>
        <w:t>1, дело № 770 от 06.11.2013 г.</w:t>
      </w:r>
    </w:p>
    <w:p w14:paraId="0EA666CD"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Като основа за производство на качествен и безопасен продукт инвеститорът ще въведе основни правила за работа, инструкции и процедури, съобразно изискванията на „Лудогорско пиле” ЕООД за интегрираните птицевъдни ферми. Те представляват система за контрол на персонал, помещения, съоръжения, материали, документация, хигиенно поддържане и  технология на производство с цел да се сведе до минимум рискът от замърсяване на продукция и околната среда чрез производствената или човешката дейност.</w:t>
      </w:r>
    </w:p>
    <w:p w14:paraId="20C28FAE" w14:textId="77777777" w:rsidR="00FD2D75" w:rsidRPr="00FD2D75" w:rsidRDefault="00FD2D75" w:rsidP="00FD2D75">
      <w:pPr>
        <w:spacing w:before="100" w:beforeAutospacing="1" w:after="100" w:afterAutospacing="1"/>
        <w:ind w:firstLine="709"/>
        <w:jc w:val="both"/>
        <w:rPr>
          <w:lang w:eastAsia="bg-BG"/>
        </w:rPr>
      </w:pPr>
      <w:r>
        <w:rPr>
          <w:lang w:eastAsia="bg-BG"/>
        </w:rPr>
        <w:t>Инсталацията е с</w:t>
      </w:r>
      <w:r w:rsidRPr="00FD2D75">
        <w:rPr>
          <w:lang w:eastAsia="bg-BG"/>
        </w:rPr>
        <w:t xml:space="preserve"> максимален производствен капацитет на птицефермата за отглеждане на птици за угояване /бройлери/ същата ще достигне </w:t>
      </w:r>
      <w:r w:rsidRPr="00FD2D75">
        <w:rPr>
          <w:b/>
          <w:lang w:eastAsia="bg-BG"/>
        </w:rPr>
        <w:t>69 854</w:t>
      </w:r>
      <w:r w:rsidRPr="00FD2D75">
        <w:rPr>
          <w:color w:val="000000"/>
          <w:lang w:eastAsia="bg-BG"/>
        </w:rPr>
        <w:t xml:space="preserve"> места за отглеждане (69 854 бр. бройлери на жизнен цикъл; 7-8 жизнени цикъла годишно).</w:t>
      </w:r>
      <w:r w:rsidRPr="00FD2D75">
        <w:rPr>
          <w:lang w:eastAsia="bg-BG"/>
        </w:rPr>
        <w:t>. Съгласно Чл. 5, ал. 1 на Наредба № 26 от 05.08.2008 г. за определяне на минималните изисквания за хуманно отношение и защита при отглеждане на бройлери, гъстотата на бройлери за угояване, не трябва да превишава 33 kg на 1 m</w:t>
      </w:r>
      <w:r w:rsidRPr="00FD2D75">
        <w:rPr>
          <w:vertAlign w:val="superscript"/>
          <w:lang w:eastAsia="bg-BG"/>
        </w:rPr>
        <w:t>2</w:t>
      </w:r>
      <w:r w:rsidRPr="00FD2D75">
        <w:rPr>
          <w:lang w:eastAsia="bg-BG"/>
        </w:rPr>
        <w:t xml:space="preserve"> площ. На основание на цитираните изисквания и ограничения инвеститора определя максимална гъстота на отглежданите птици да не надвишава 33 kg/m</w:t>
      </w:r>
      <w:r w:rsidRPr="00FD2D75">
        <w:rPr>
          <w:vertAlign w:val="superscript"/>
          <w:lang w:eastAsia="bg-BG"/>
        </w:rPr>
        <w:t>2</w:t>
      </w:r>
      <w:r w:rsidRPr="00FD2D75">
        <w:rPr>
          <w:lang w:eastAsia="bg-BG"/>
        </w:rPr>
        <w:t xml:space="preserve">. Отглеждането на бройлери се извършва по разписана програма. Тя включва периодично изнасяне на част от птици за клане (три периода) и е базирана на нормативните изисквания. Предвиденото угояването на бройлерите в новите сгради ще продължава в период 35 – 38 дни до достигането им максимално до 3,700 kg. Изчисляването на капацитета на новите сгради е представен в следващата таблица. </w:t>
      </w:r>
    </w:p>
    <w:p w14:paraId="630ECB71" w14:textId="77777777" w:rsidR="00FD2D75" w:rsidRPr="00A70E19" w:rsidRDefault="00FD2D75" w:rsidP="00FD2D75">
      <w:pPr>
        <w:spacing w:before="100" w:beforeAutospacing="1" w:after="100" w:afterAutospacing="1"/>
        <w:jc w:val="both"/>
        <w:rPr>
          <w:b/>
          <w:sz w:val="20"/>
          <w:lang w:eastAsia="bg-BG"/>
        </w:rPr>
      </w:pPr>
      <w:r w:rsidRPr="00A70E19">
        <w:rPr>
          <w:b/>
          <w:sz w:val="20"/>
          <w:lang w:eastAsia="bg-BG"/>
        </w:rPr>
        <w:t xml:space="preserve">Таблица </w:t>
      </w:r>
      <w:r w:rsidRPr="00A70E19">
        <w:rPr>
          <w:b/>
          <w:sz w:val="20"/>
          <w:lang w:val="en-US" w:eastAsia="bg-BG"/>
        </w:rPr>
        <w:t>I</w:t>
      </w:r>
      <w:r w:rsidRPr="00A70E19">
        <w:rPr>
          <w:b/>
          <w:sz w:val="20"/>
          <w:lang w:eastAsia="bg-BG"/>
        </w:rPr>
        <w:t>.1</w:t>
      </w:r>
      <w:r w:rsidRPr="00A70E19">
        <w:rPr>
          <w:b/>
          <w:sz w:val="20"/>
          <w:lang w:val="en-US" w:eastAsia="bg-BG"/>
        </w:rPr>
        <w:t>.1-</w:t>
      </w:r>
      <w:r w:rsidRPr="00A70E19">
        <w:rPr>
          <w:b/>
          <w:sz w:val="20"/>
          <w:lang w:eastAsia="bg-BG"/>
        </w:rPr>
        <w:t>1.</w:t>
      </w:r>
      <w:r w:rsidRPr="00A70E19">
        <w:rPr>
          <w:b/>
          <w:sz w:val="20"/>
          <w:lang w:val="en-US" w:eastAsia="bg-BG"/>
        </w:rPr>
        <w:t xml:space="preserve"> </w:t>
      </w:r>
      <w:r w:rsidRPr="00A70E19">
        <w:rPr>
          <w:b/>
          <w:sz w:val="20"/>
          <w:lang w:eastAsia="bg-BG"/>
        </w:rPr>
        <w:t>Капацитет на птицефермата</w:t>
      </w:r>
    </w:p>
    <w:tbl>
      <w:tblPr>
        <w:tblStyle w:val="TableGrid"/>
        <w:tblW w:w="9656" w:type="dxa"/>
        <w:tblLook w:val="04A0" w:firstRow="1" w:lastRow="0" w:firstColumn="1" w:lastColumn="0" w:noHBand="0" w:noVBand="1"/>
      </w:tblPr>
      <w:tblGrid>
        <w:gridCol w:w="1291"/>
        <w:gridCol w:w="3036"/>
        <w:gridCol w:w="2225"/>
        <w:gridCol w:w="3104"/>
      </w:tblGrid>
      <w:tr w:rsidR="00FD2D75" w:rsidRPr="00FD2D75" w14:paraId="79C80F09" w14:textId="77777777" w:rsidTr="00136B28">
        <w:trPr>
          <w:trHeight w:val="202"/>
        </w:trPr>
        <w:tc>
          <w:tcPr>
            <w:tcW w:w="1291" w:type="dxa"/>
            <w:shd w:val="clear" w:color="auto" w:fill="D9D9D9"/>
          </w:tcPr>
          <w:p w14:paraId="499FA7F5" w14:textId="77777777" w:rsidR="00FD2D75" w:rsidRPr="00FD2D75" w:rsidRDefault="00FD2D75" w:rsidP="00FD2D75">
            <w:pPr>
              <w:jc w:val="center"/>
              <w:rPr>
                <w:b/>
                <w:sz w:val="20"/>
                <w:szCs w:val="20"/>
                <w:lang w:eastAsia="bg-BG"/>
              </w:rPr>
            </w:pPr>
            <w:r w:rsidRPr="00FD2D75">
              <w:rPr>
                <w:b/>
                <w:sz w:val="20"/>
                <w:szCs w:val="20"/>
                <w:lang w:eastAsia="bg-BG"/>
              </w:rPr>
              <w:t>№</w:t>
            </w:r>
          </w:p>
        </w:tc>
        <w:tc>
          <w:tcPr>
            <w:tcW w:w="3036" w:type="dxa"/>
            <w:shd w:val="clear" w:color="auto" w:fill="D9D9D9"/>
          </w:tcPr>
          <w:p w14:paraId="0CFB5027" w14:textId="77777777" w:rsidR="00FD2D75" w:rsidRPr="00FD2D75" w:rsidRDefault="00FD2D75" w:rsidP="00FD2D75">
            <w:pPr>
              <w:jc w:val="center"/>
              <w:rPr>
                <w:b/>
                <w:sz w:val="20"/>
                <w:szCs w:val="20"/>
                <w:lang w:eastAsia="bg-BG"/>
              </w:rPr>
            </w:pPr>
            <w:r w:rsidRPr="00FD2D75">
              <w:rPr>
                <w:b/>
                <w:sz w:val="20"/>
                <w:szCs w:val="20"/>
                <w:lang w:eastAsia="bg-BG"/>
              </w:rPr>
              <w:t>Имот №</w:t>
            </w:r>
          </w:p>
        </w:tc>
        <w:tc>
          <w:tcPr>
            <w:tcW w:w="2225" w:type="dxa"/>
            <w:shd w:val="clear" w:color="auto" w:fill="D9D9D9"/>
          </w:tcPr>
          <w:p w14:paraId="203E9C18" w14:textId="77777777" w:rsidR="00FD2D75" w:rsidRPr="00FD2D75" w:rsidRDefault="00FD2D75" w:rsidP="00FD2D75">
            <w:pPr>
              <w:jc w:val="center"/>
              <w:rPr>
                <w:b/>
                <w:sz w:val="20"/>
                <w:szCs w:val="20"/>
                <w:lang w:eastAsia="bg-BG"/>
              </w:rPr>
            </w:pPr>
            <w:r w:rsidRPr="00FD2D75">
              <w:rPr>
                <w:b/>
                <w:sz w:val="20"/>
                <w:szCs w:val="20"/>
                <w:lang w:eastAsia="bg-BG"/>
              </w:rPr>
              <w:t>Сграда №</w:t>
            </w:r>
          </w:p>
        </w:tc>
        <w:tc>
          <w:tcPr>
            <w:tcW w:w="3104" w:type="dxa"/>
            <w:shd w:val="clear" w:color="auto" w:fill="D9D9D9"/>
          </w:tcPr>
          <w:p w14:paraId="1CF719D7" w14:textId="77777777" w:rsidR="00FD2D75" w:rsidRPr="00FD2D75" w:rsidRDefault="00FD2D75" w:rsidP="00FD2D75">
            <w:pPr>
              <w:jc w:val="center"/>
              <w:rPr>
                <w:b/>
                <w:sz w:val="20"/>
                <w:szCs w:val="20"/>
                <w:lang w:eastAsia="bg-BG"/>
              </w:rPr>
            </w:pPr>
            <w:r w:rsidRPr="00FD2D75">
              <w:rPr>
                <w:b/>
                <w:sz w:val="20"/>
                <w:szCs w:val="20"/>
                <w:lang w:eastAsia="bg-BG"/>
              </w:rPr>
              <w:t>Капацитет</w:t>
            </w:r>
          </w:p>
          <w:p w14:paraId="4EA70DC5" w14:textId="77777777" w:rsidR="00FD2D75" w:rsidRPr="00FD2D75" w:rsidRDefault="00FD2D75" w:rsidP="00FD2D75">
            <w:pPr>
              <w:jc w:val="center"/>
              <w:rPr>
                <w:b/>
                <w:sz w:val="20"/>
                <w:szCs w:val="20"/>
                <w:lang w:eastAsia="bg-BG"/>
              </w:rPr>
            </w:pPr>
            <w:r w:rsidRPr="00FD2D75">
              <w:rPr>
                <w:b/>
                <w:sz w:val="20"/>
                <w:szCs w:val="20"/>
                <w:lang w:eastAsia="bg-BG"/>
              </w:rPr>
              <w:t>бр.</w:t>
            </w:r>
          </w:p>
        </w:tc>
      </w:tr>
      <w:tr w:rsidR="00FD2D75" w:rsidRPr="00FD2D75" w14:paraId="132ACA46" w14:textId="77777777" w:rsidTr="00136B28">
        <w:trPr>
          <w:trHeight w:val="202"/>
        </w:trPr>
        <w:tc>
          <w:tcPr>
            <w:tcW w:w="9656" w:type="dxa"/>
            <w:gridSpan w:val="4"/>
          </w:tcPr>
          <w:p w14:paraId="0AF5CF9F" w14:textId="77777777" w:rsidR="00FD2D75" w:rsidRPr="00FD2D75" w:rsidRDefault="00FD2D75" w:rsidP="00FD2D75">
            <w:pPr>
              <w:spacing w:before="100" w:beforeAutospacing="1" w:after="100" w:afterAutospacing="1"/>
              <w:jc w:val="both"/>
              <w:rPr>
                <w:i/>
                <w:sz w:val="20"/>
                <w:szCs w:val="20"/>
                <w:lang w:eastAsia="bg-BG"/>
              </w:rPr>
            </w:pPr>
            <w:r w:rsidRPr="00FD2D75">
              <w:rPr>
                <w:i/>
                <w:sz w:val="20"/>
                <w:szCs w:val="20"/>
                <w:lang w:eastAsia="bg-BG"/>
              </w:rPr>
              <w:t>Съществуващи сгради</w:t>
            </w:r>
          </w:p>
        </w:tc>
      </w:tr>
      <w:tr w:rsidR="00FD2D75" w:rsidRPr="00FD2D75" w14:paraId="02E7835A" w14:textId="77777777" w:rsidTr="00136B28">
        <w:trPr>
          <w:trHeight w:val="202"/>
        </w:trPr>
        <w:tc>
          <w:tcPr>
            <w:tcW w:w="1291" w:type="dxa"/>
          </w:tcPr>
          <w:p w14:paraId="6B9EAC27" w14:textId="77777777" w:rsidR="00FD2D75" w:rsidRPr="00FD2D75" w:rsidRDefault="00FD2D75" w:rsidP="00FD2D75">
            <w:pPr>
              <w:spacing w:before="100" w:beforeAutospacing="1" w:after="100" w:afterAutospacing="1"/>
              <w:jc w:val="both"/>
              <w:rPr>
                <w:sz w:val="20"/>
                <w:szCs w:val="20"/>
                <w:lang w:eastAsia="bg-BG"/>
              </w:rPr>
            </w:pPr>
            <w:r w:rsidRPr="00FD2D75">
              <w:rPr>
                <w:sz w:val="20"/>
                <w:szCs w:val="20"/>
                <w:lang w:eastAsia="bg-BG"/>
              </w:rPr>
              <w:t>1</w:t>
            </w:r>
          </w:p>
        </w:tc>
        <w:tc>
          <w:tcPr>
            <w:tcW w:w="3036" w:type="dxa"/>
          </w:tcPr>
          <w:p w14:paraId="413F545F" w14:textId="77777777" w:rsidR="00FD2D75" w:rsidRPr="00FD2D75" w:rsidRDefault="00FD2D75" w:rsidP="00FD2D75">
            <w:pPr>
              <w:spacing w:before="100" w:beforeAutospacing="1" w:after="100" w:afterAutospacing="1"/>
              <w:jc w:val="both"/>
              <w:rPr>
                <w:sz w:val="20"/>
                <w:szCs w:val="20"/>
                <w:lang w:eastAsia="bg-BG"/>
              </w:rPr>
            </w:pPr>
            <w:r w:rsidRPr="00FD2D75">
              <w:rPr>
                <w:sz w:val="20"/>
                <w:szCs w:val="20"/>
                <w:lang w:eastAsia="bg-BG"/>
              </w:rPr>
              <w:t>562007</w:t>
            </w:r>
          </w:p>
        </w:tc>
        <w:tc>
          <w:tcPr>
            <w:tcW w:w="2225" w:type="dxa"/>
          </w:tcPr>
          <w:p w14:paraId="35949242" w14:textId="77777777" w:rsidR="00FD2D75" w:rsidRPr="00FD2D75" w:rsidRDefault="00FD2D75" w:rsidP="00FD2D75">
            <w:pPr>
              <w:spacing w:before="100" w:beforeAutospacing="1" w:after="100" w:afterAutospacing="1"/>
              <w:jc w:val="center"/>
              <w:rPr>
                <w:sz w:val="20"/>
                <w:szCs w:val="20"/>
                <w:lang w:eastAsia="bg-BG"/>
              </w:rPr>
            </w:pPr>
            <w:r w:rsidRPr="00FD2D75">
              <w:rPr>
                <w:sz w:val="20"/>
                <w:szCs w:val="20"/>
                <w:lang w:eastAsia="bg-BG"/>
              </w:rPr>
              <w:t>1</w:t>
            </w:r>
          </w:p>
        </w:tc>
        <w:tc>
          <w:tcPr>
            <w:tcW w:w="3104" w:type="dxa"/>
          </w:tcPr>
          <w:p w14:paraId="1FBBCE56" w14:textId="77777777" w:rsidR="00FD2D75" w:rsidRPr="00FD2D75" w:rsidRDefault="00FD2D75" w:rsidP="00FD2D75">
            <w:pPr>
              <w:spacing w:before="100" w:beforeAutospacing="1" w:after="100" w:afterAutospacing="1"/>
              <w:jc w:val="right"/>
              <w:rPr>
                <w:sz w:val="20"/>
                <w:szCs w:val="20"/>
                <w:lang w:eastAsia="bg-BG"/>
              </w:rPr>
            </w:pPr>
            <w:r w:rsidRPr="00FD2D75">
              <w:rPr>
                <w:sz w:val="20"/>
                <w:szCs w:val="20"/>
                <w:lang w:eastAsia="bg-BG"/>
              </w:rPr>
              <w:t>15 399</w:t>
            </w:r>
          </w:p>
        </w:tc>
      </w:tr>
      <w:tr w:rsidR="00FD2D75" w:rsidRPr="00FD2D75" w14:paraId="37CCC457" w14:textId="77777777" w:rsidTr="00136B28">
        <w:trPr>
          <w:trHeight w:val="202"/>
        </w:trPr>
        <w:tc>
          <w:tcPr>
            <w:tcW w:w="1291" w:type="dxa"/>
          </w:tcPr>
          <w:p w14:paraId="06A6B977" w14:textId="77777777" w:rsidR="00FD2D75" w:rsidRPr="00FD2D75" w:rsidRDefault="00FD2D75" w:rsidP="00FD2D75">
            <w:pPr>
              <w:spacing w:before="100" w:beforeAutospacing="1" w:after="100" w:afterAutospacing="1"/>
              <w:jc w:val="both"/>
              <w:rPr>
                <w:sz w:val="20"/>
                <w:szCs w:val="20"/>
                <w:lang w:eastAsia="bg-BG"/>
              </w:rPr>
            </w:pPr>
            <w:r w:rsidRPr="00FD2D75">
              <w:rPr>
                <w:sz w:val="20"/>
                <w:szCs w:val="20"/>
                <w:lang w:eastAsia="bg-BG"/>
              </w:rPr>
              <w:t>2</w:t>
            </w:r>
          </w:p>
        </w:tc>
        <w:tc>
          <w:tcPr>
            <w:tcW w:w="3036" w:type="dxa"/>
          </w:tcPr>
          <w:p w14:paraId="4525AC53" w14:textId="77777777" w:rsidR="00FD2D75" w:rsidRPr="00FD2D75" w:rsidRDefault="00FD2D75" w:rsidP="00FD2D75">
            <w:pPr>
              <w:spacing w:before="100" w:beforeAutospacing="1" w:after="100" w:afterAutospacing="1"/>
              <w:jc w:val="both"/>
              <w:rPr>
                <w:sz w:val="20"/>
                <w:szCs w:val="20"/>
                <w:lang w:eastAsia="bg-BG"/>
              </w:rPr>
            </w:pPr>
            <w:r w:rsidRPr="00FD2D75">
              <w:rPr>
                <w:sz w:val="20"/>
                <w:szCs w:val="20"/>
                <w:lang w:eastAsia="bg-BG"/>
              </w:rPr>
              <w:t>562008</w:t>
            </w:r>
          </w:p>
        </w:tc>
        <w:tc>
          <w:tcPr>
            <w:tcW w:w="2225" w:type="dxa"/>
          </w:tcPr>
          <w:p w14:paraId="5150CF6C" w14:textId="77777777" w:rsidR="00FD2D75" w:rsidRPr="00FD2D75" w:rsidRDefault="00FD2D75" w:rsidP="00FD2D75">
            <w:pPr>
              <w:spacing w:before="100" w:beforeAutospacing="1" w:after="100" w:afterAutospacing="1"/>
              <w:jc w:val="center"/>
              <w:rPr>
                <w:sz w:val="20"/>
                <w:szCs w:val="20"/>
                <w:lang w:eastAsia="bg-BG"/>
              </w:rPr>
            </w:pPr>
            <w:r w:rsidRPr="00FD2D75">
              <w:rPr>
                <w:sz w:val="20"/>
                <w:szCs w:val="20"/>
                <w:lang w:eastAsia="bg-BG"/>
              </w:rPr>
              <w:t>2</w:t>
            </w:r>
          </w:p>
        </w:tc>
        <w:tc>
          <w:tcPr>
            <w:tcW w:w="3104" w:type="dxa"/>
          </w:tcPr>
          <w:p w14:paraId="243246A4" w14:textId="77777777" w:rsidR="00FD2D75" w:rsidRPr="00FD2D75" w:rsidRDefault="00FD2D75" w:rsidP="00FD2D75">
            <w:pPr>
              <w:spacing w:before="100" w:beforeAutospacing="1" w:after="100" w:afterAutospacing="1"/>
              <w:jc w:val="right"/>
              <w:rPr>
                <w:sz w:val="20"/>
                <w:szCs w:val="20"/>
                <w:lang w:eastAsia="bg-BG"/>
              </w:rPr>
            </w:pPr>
            <w:r w:rsidRPr="00FD2D75">
              <w:rPr>
                <w:sz w:val="20"/>
                <w:szCs w:val="20"/>
                <w:lang w:eastAsia="bg-BG"/>
              </w:rPr>
              <w:t>15 399</w:t>
            </w:r>
          </w:p>
        </w:tc>
      </w:tr>
      <w:tr w:rsidR="00FD2D75" w:rsidRPr="00FD2D75" w14:paraId="02C86C91" w14:textId="77777777" w:rsidTr="00136B28">
        <w:trPr>
          <w:trHeight w:val="202"/>
        </w:trPr>
        <w:tc>
          <w:tcPr>
            <w:tcW w:w="9656" w:type="dxa"/>
            <w:gridSpan w:val="4"/>
          </w:tcPr>
          <w:p w14:paraId="45951160" w14:textId="77777777" w:rsidR="00FD2D75" w:rsidRPr="00FD2D75" w:rsidRDefault="00FD2D75" w:rsidP="00FD2D75">
            <w:pPr>
              <w:spacing w:before="100" w:beforeAutospacing="1" w:after="100" w:afterAutospacing="1"/>
              <w:jc w:val="both"/>
              <w:rPr>
                <w:i/>
                <w:sz w:val="20"/>
                <w:szCs w:val="20"/>
                <w:lang w:eastAsia="bg-BG"/>
              </w:rPr>
            </w:pPr>
            <w:r w:rsidRPr="00FD2D75">
              <w:rPr>
                <w:i/>
                <w:sz w:val="20"/>
                <w:szCs w:val="20"/>
                <w:lang w:eastAsia="bg-BG"/>
              </w:rPr>
              <w:t>Нови сгради (инвестиционно предложение)</w:t>
            </w:r>
          </w:p>
        </w:tc>
      </w:tr>
      <w:tr w:rsidR="00FD2D75" w:rsidRPr="00FD2D75" w14:paraId="6D89224C" w14:textId="77777777" w:rsidTr="00136B28">
        <w:trPr>
          <w:trHeight w:val="202"/>
        </w:trPr>
        <w:tc>
          <w:tcPr>
            <w:tcW w:w="1291" w:type="dxa"/>
          </w:tcPr>
          <w:p w14:paraId="5DF99E3D" w14:textId="77777777" w:rsidR="00FD2D75" w:rsidRPr="00FD2D75" w:rsidRDefault="00FD2D75" w:rsidP="00FD2D75">
            <w:pPr>
              <w:spacing w:before="100" w:beforeAutospacing="1" w:after="100" w:afterAutospacing="1"/>
              <w:jc w:val="both"/>
              <w:rPr>
                <w:sz w:val="20"/>
                <w:szCs w:val="20"/>
                <w:lang w:eastAsia="bg-BG"/>
              </w:rPr>
            </w:pPr>
            <w:r w:rsidRPr="00FD2D75">
              <w:rPr>
                <w:sz w:val="20"/>
                <w:szCs w:val="20"/>
                <w:lang w:eastAsia="bg-BG"/>
              </w:rPr>
              <w:lastRenderedPageBreak/>
              <w:t>3</w:t>
            </w:r>
          </w:p>
        </w:tc>
        <w:tc>
          <w:tcPr>
            <w:tcW w:w="3036" w:type="dxa"/>
          </w:tcPr>
          <w:p w14:paraId="4C386068" w14:textId="77777777" w:rsidR="00FD2D75" w:rsidRPr="00FD2D75" w:rsidRDefault="00FD2D75" w:rsidP="00FD2D75">
            <w:pPr>
              <w:spacing w:before="100" w:beforeAutospacing="1" w:after="100" w:afterAutospacing="1"/>
              <w:jc w:val="both"/>
              <w:rPr>
                <w:sz w:val="20"/>
                <w:szCs w:val="20"/>
                <w:lang w:eastAsia="bg-BG"/>
              </w:rPr>
            </w:pPr>
            <w:r w:rsidRPr="00FD2D75">
              <w:rPr>
                <w:sz w:val="20"/>
                <w:szCs w:val="20"/>
                <w:lang w:eastAsia="bg-BG"/>
              </w:rPr>
              <w:t>562016</w:t>
            </w:r>
          </w:p>
        </w:tc>
        <w:tc>
          <w:tcPr>
            <w:tcW w:w="2225" w:type="dxa"/>
          </w:tcPr>
          <w:p w14:paraId="29D742E2" w14:textId="77777777" w:rsidR="00FD2D75" w:rsidRPr="00FD2D75" w:rsidRDefault="00FD2D75" w:rsidP="00FD2D75">
            <w:pPr>
              <w:spacing w:before="100" w:beforeAutospacing="1" w:after="100" w:afterAutospacing="1"/>
              <w:jc w:val="center"/>
              <w:rPr>
                <w:sz w:val="20"/>
                <w:szCs w:val="20"/>
                <w:lang w:eastAsia="bg-BG"/>
              </w:rPr>
            </w:pPr>
            <w:r w:rsidRPr="00FD2D75">
              <w:rPr>
                <w:sz w:val="20"/>
                <w:szCs w:val="20"/>
                <w:lang w:eastAsia="bg-BG"/>
              </w:rPr>
              <w:t>1А</w:t>
            </w:r>
          </w:p>
        </w:tc>
        <w:tc>
          <w:tcPr>
            <w:tcW w:w="3104" w:type="dxa"/>
            <w:hideMark/>
          </w:tcPr>
          <w:p w14:paraId="422DAE6B" w14:textId="77777777" w:rsidR="00FD2D75" w:rsidRPr="00FD2D75" w:rsidRDefault="00FD2D75" w:rsidP="00FD2D75">
            <w:pPr>
              <w:spacing w:before="100" w:beforeAutospacing="1" w:after="100" w:afterAutospacing="1"/>
              <w:jc w:val="right"/>
              <w:rPr>
                <w:sz w:val="20"/>
                <w:szCs w:val="20"/>
                <w:lang w:eastAsia="bg-BG"/>
              </w:rPr>
            </w:pPr>
            <w:r w:rsidRPr="00FD2D75">
              <w:rPr>
                <w:sz w:val="20"/>
                <w:szCs w:val="20"/>
                <w:lang w:eastAsia="bg-BG"/>
              </w:rPr>
              <w:t>13 432</w:t>
            </w:r>
          </w:p>
        </w:tc>
      </w:tr>
      <w:tr w:rsidR="00FD2D75" w:rsidRPr="00FD2D75" w14:paraId="2EDB91EE" w14:textId="77777777" w:rsidTr="00136B28">
        <w:trPr>
          <w:trHeight w:val="202"/>
        </w:trPr>
        <w:tc>
          <w:tcPr>
            <w:tcW w:w="1291" w:type="dxa"/>
          </w:tcPr>
          <w:p w14:paraId="40F5BF3C" w14:textId="77777777" w:rsidR="00FD2D75" w:rsidRPr="00FD2D75" w:rsidRDefault="00FD2D75" w:rsidP="00FD2D75">
            <w:pPr>
              <w:spacing w:before="100" w:beforeAutospacing="1" w:after="100" w:afterAutospacing="1"/>
              <w:jc w:val="both"/>
              <w:rPr>
                <w:sz w:val="20"/>
                <w:szCs w:val="20"/>
                <w:lang w:eastAsia="bg-BG"/>
              </w:rPr>
            </w:pPr>
            <w:r w:rsidRPr="00FD2D75">
              <w:rPr>
                <w:sz w:val="20"/>
                <w:szCs w:val="20"/>
                <w:lang w:eastAsia="bg-BG"/>
              </w:rPr>
              <w:t>4</w:t>
            </w:r>
          </w:p>
        </w:tc>
        <w:tc>
          <w:tcPr>
            <w:tcW w:w="3036" w:type="dxa"/>
          </w:tcPr>
          <w:p w14:paraId="2EB643EE" w14:textId="77777777" w:rsidR="00FD2D75" w:rsidRPr="00FD2D75" w:rsidRDefault="00FD2D75" w:rsidP="00FD2D75">
            <w:pPr>
              <w:spacing w:before="100" w:beforeAutospacing="1" w:after="100" w:afterAutospacing="1"/>
              <w:jc w:val="both"/>
              <w:rPr>
                <w:sz w:val="20"/>
                <w:szCs w:val="20"/>
                <w:lang w:eastAsia="bg-BG"/>
              </w:rPr>
            </w:pPr>
            <w:r w:rsidRPr="00FD2D75">
              <w:rPr>
                <w:sz w:val="20"/>
                <w:szCs w:val="20"/>
                <w:lang w:eastAsia="bg-BG"/>
              </w:rPr>
              <w:t>56</w:t>
            </w:r>
            <w:r w:rsidR="00A94105">
              <w:rPr>
                <w:sz w:val="20"/>
                <w:szCs w:val="20"/>
                <w:lang w:eastAsia="bg-BG"/>
              </w:rPr>
              <w:t>2019</w:t>
            </w:r>
          </w:p>
        </w:tc>
        <w:tc>
          <w:tcPr>
            <w:tcW w:w="2225" w:type="dxa"/>
          </w:tcPr>
          <w:p w14:paraId="2158C0DA" w14:textId="77777777" w:rsidR="00FD2D75" w:rsidRPr="00FD2D75" w:rsidRDefault="00FD2D75" w:rsidP="00FD2D75">
            <w:pPr>
              <w:spacing w:before="100" w:beforeAutospacing="1" w:after="100" w:afterAutospacing="1"/>
              <w:jc w:val="center"/>
              <w:rPr>
                <w:sz w:val="20"/>
                <w:szCs w:val="20"/>
                <w:lang w:eastAsia="bg-BG"/>
              </w:rPr>
            </w:pPr>
            <w:r w:rsidRPr="00FD2D75">
              <w:rPr>
                <w:sz w:val="20"/>
                <w:szCs w:val="20"/>
                <w:lang w:eastAsia="bg-BG"/>
              </w:rPr>
              <w:t>1В</w:t>
            </w:r>
          </w:p>
        </w:tc>
        <w:tc>
          <w:tcPr>
            <w:tcW w:w="3104" w:type="dxa"/>
            <w:hideMark/>
          </w:tcPr>
          <w:p w14:paraId="64EB384B" w14:textId="77777777" w:rsidR="00FD2D75" w:rsidRPr="00FD2D75" w:rsidRDefault="00FD2D75" w:rsidP="00FD2D75">
            <w:pPr>
              <w:spacing w:before="100" w:beforeAutospacing="1" w:after="100" w:afterAutospacing="1"/>
              <w:jc w:val="right"/>
              <w:rPr>
                <w:sz w:val="20"/>
                <w:szCs w:val="20"/>
                <w:lang w:eastAsia="bg-BG"/>
              </w:rPr>
            </w:pPr>
            <w:r w:rsidRPr="00FD2D75">
              <w:rPr>
                <w:sz w:val="20"/>
                <w:szCs w:val="20"/>
                <w:lang w:eastAsia="bg-BG"/>
              </w:rPr>
              <w:t>13 432</w:t>
            </w:r>
          </w:p>
        </w:tc>
      </w:tr>
      <w:tr w:rsidR="00FD2D75" w:rsidRPr="00FD2D75" w14:paraId="7CC97BDD" w14:textId="77777777" w:rsidTr="00136B28">
        <w:trPr>
          <w:trHeight w:val="202"/>
        </w:trPr>
        <w:tc>
          <w:tcPr>
            <w:tcW w:w="1291" w:type="dxa"/>
          </w:tcPr>
          <w:p w14:paraId="387A1487" w14:textId="77777777" w:rsidR="00FD2D75" w:rsidRPr="00FD2D75" w:rsidRDefault="00FD2D75" w:rsidP="00FD2D75">
            <w:pPr>
              <w:spacing w:before="100" w:beforeAutospacing="1" w:after="100" w:afterAutospacing="1"/>
              <w:jc w:val="both"/>
              <w:rPr>
                <w:sz w:val="20"/>
                <w:szCs w:val="20"/>
                <w:lang w:eastAsia="bg-BG"/>
              </w:rPr>
            </w:pPr>
            <w:r w:rsidRPr="00FD2D75">
              <w:rPr>
                <w:sz w:val="20"/>
                <w:szCs w:val="20"/>
                <w:lang w:eastAsia="bg-BG"/>
              </w:rPr>
              <w:t>5</w:t>
            </w:r>
          </w:p>
        </w:tc>
        <w:tc>
          <w:tcPr>
            <w:tcW w:w="3036" w:type="dxa"/>
          </w:tcPr>
          <w:p w14:paraId="3E725A4E" w14:textId="77777777" w:rsidR="00FD2D75" w:rsidRPr="00FD2D75" w:rsidRDefault="00FD2D75" w:rsidP="00FD2D75">
            <w:pPr>
              <w:spacing w:before="100" w:beforeAutospacing="1" w:after="100" w:afterAutospacing="1"/>
              <w:jc w:val="both"/>
              <w:rPr>
                <w:sz w:val="20"/>
                <w:szCs w:val="20"/>
                <w:lang w:eastAsia="bg-BG"/>
              </w:rPr>
            </w:pPr>
            <w:r w:rsidRPr="00FD2D75">
              <w:rPr>
                <w:sz w:val="20"/>
                <w:szCs w:val="20"/>
                <w:lang w:eastAsia="bg-BG"/>
              </w:rPr>
              <w:t>562016</w:t>
            </w:r>
          </w:p>
        </w:tc>
        <w:tc>
          <w:tcPr>
            <w:tcW w:w="2225" w:type="dxa"/>
          </w:tcPr>
          <w:p w14:paraId="43FF4551" w14:textId="77777777" w:rsidR="00FD2D75" w:rsidRPr="00FD2D75" w:rsidRDefault="00FD2D75" w:rsidP="00FD2D75">
            <w:pPr>
              <w:spacing w:before="100" w:beforeAutospacing="1" w:after="100" w:afterAutospacing="1"/>
              <w:jc w:val="center"/>
              <w:rPr>
                <w:sz w:val="20"/>
                <w:szCs w:val="20"/>
                <w:lang w:eastAsia="bg-BG"/>
              </w:rPr>
            </w:pPr>
            <w:r w:rsidRPr="00FD2D75">
              <w:rPr>
                <w:sz w:val="20"/>
                <w:szCs w:val="20"/>
                <w:lang w:eastAsia="bg-BG"/>
              </w:rPr>
              <w:t>1С</w:t>
            </w:r>
          </w:p>
        </w:tc>
        <w:tc>
          <w:tcPr>
            <w:tcW w:w="3104" w:type="dxa"/>
            <w:hideMark/>
          </w:tcPr>
          <w:p w14:paraId="33130C3E" w14:textId="77777777" w:rsidR="00FD2D75" w:rsidRPr="00FD2D75" w:rsidRDefault="00FD2D75" w:rsidP="00FD2D75">
            <w:pPr>
              <w:spacing w:before="100" w:beforeAutospacing="1" w:after="100" w:afterAutospacing="1"/>
              <w:jc w:val="right"/>
              <w:rPr>
                <w:sz w:val="20"/>
                <w:szCs w:val="20"/>
                <w:lang w:eastAsia="bg-BG"/>
              </w:rPr>
            </w:pPr>
            <w:r w:rsidRPr="00FD2D75">
              <w:rPr>
                <w:sz w:val="20"/>
                <w:szCs w:val="20"/>
                <w:lang w:eastAsia="bg-BG"/>
              </w:rPr>
              <w:t>12 192</w:t>
            </w:r>
          </w:p>
        </w:tc>
      </w:tr>
      <w:tr w:rsidR="00FD2D75" w:rsidRPr="00FD2D75" w14:paraId="152F58FF" w14:textId="77777777" w:rsidTr="00136B28">
        <w:trPr>
          <w:trHeight w:val="202"/>
        </w:trPr>
        <w:tc>
          <w:tcPr>
            <w:tcW w:w="6552" w:type="dxa"/>
            <w:gridSpan w:val="3"/>
          </w:tcPr>
          <w:p w14:paraId="58A1C937" w14:textId="77777777" w:rsidR="00FD2D75" w:rsidRPr="00FD2D75" w:rsidRDefault="00FD2D75" w:rsidP="00FD2D75">
            <w:pPr>
              <w:spacing w:before="100" w:beforeAutospacing="1" w:after="100" w:afterAutospacing="1"/>
              <w:jc w:val="right"/>
              <w:rPr>
                <w:b/>
                <w:sz w:val="20"/>
                <w:szCs w:val="20"/>
                <w:lang w:eastAsia="bg-BG"/>
              </w:rPr>
            </w:pPr>
            <w:r w:rsidRPr="00FD2D75">
              <w:rPr>
                <w:b/>
                <w:sz w:val="20"/>
                <w:szCs w:val="20"/>
                <w:lang w:eastAsia="bg-BG"/>
              </w:rPr>
              <w:t>ОБЩО</w:t>
            </w:r>
          </w:p>
        </w:tc>
        <w:tc>
          <w:tcPr>
            <w:tcW w:w="3104" w:type="dxa"/>
          </w:tcPr>
          <w:p w14:paraId="51B12D9A" w14:textId="77777777" w:rsidR="00FD2D75" w:rsidRPr="00FD2D75" w:rsidRDefault="00FD2D75" w:rsidP="00FD2D75">
            <w:pPr>
              <w:spacing w:before="100" w:beforeAutospacing="1" w:after="100" w:afterAutospacing="1"/>
              <w:jc w:val="right"/>
              <w:rPr>
                <w:sz w:val="20"/>
                <w:szCs w:val="20"/>
                <w:lang w:eastAsia="bg-BG"/>
              </w:rPr>
            </w:pPr>
            <w:r w:rsidRPr="00FD2D75">
              <w:rPr>
                <w:sz w:val="20"/>
                <w:szCs w:val="20"/>
                <w:lang w:eastAsia="bg-BG"/>
              </w:rPr>
              <w:t>69 854</w:t>
            </w:r>
          </w:p>
        </w:tc>
      </w:tr>
    </w:tbl>
    <w:p w14:paraId="5475DF44" w14:textId="77777777" w:rsidR="00FD2D75" w:rsidRPr="00FD2D75" w:rsidRDefault="00FD2D75" w:rsidP="00FD2D75">
      <w:pPr>
        <w:spacing w:before="100" w:beforeAutospacing="1" w:after="100" w:afterAutospacing="1"/>
        <w:ind w:firstLine="709"/>
        <w:jc w:val="both"/>
        <w:rPr>
          <w:lang w:eastAsia="bg-BG"/>
        </w:rPr>
      </w:pPr>
      <w:r>
        <w:rPr>
          <w:lang w:eastAsia="bg-BG"/>
        </w:rPr>
        <w:t xml:space="preserve">Птиците </w:t>
      </w:r>
      <w:r w:rsidRPr="00FD2D75">
        <w:rPr>
          <w:lang w:eastAsia="bg-BG"/>
        </w:rPr>
        <w:t>се доставят в птицефермата на възраст от 1 ден от „Лудогорско пиле” ЕООД, гр. Разград, съгласно договори за угояване. Доставчикът притежава елитни родителски стада и собствена люпилня. Производственият процес цикличен. Периодът на угояване е с продължителност 35 - 38 дни, като след приключване на всеки угоителен цикъл ще се извършва почистване и дезинфекция на халето и инсталациите и подготовка за следващата партида птици. Еднодневните птици се доставят до птицефермата с транспорт на „Лудогорско пиле” ЕООД и ще се настаняват във вече подготвените за целта помещения, в които е поставена постеля от слама върху стоманобетонен под. Сградата се отоплява с печка, работеща на твърдо гориво, монтирана в обособено помещение извън сградата.</w:t>
      </w:r>
    </w:p>
    <w:p w14:paraId="4903091F"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 xml:space="preserve">Отглеждането на пилетата бройлери ще се осъществява в 5 брой животновъдна сграда, всяка от които ще достигне максимален капацитет посочен в Таблица № </w:t>
      </w:r>
      <w:r w:rsidRPr="00FD2D75">
        <w:rPr>
          <w:lang w:val="en-US" w:eastAsia="bg-BG"/>
        </w:rPr>
        <w:t>I</w:t>
      </w:r>
      <w:r w:rsidRPr="004A4E99">
        <w:rPr>
          <w:lang w:val="ru-RU" w:eastAsia="bg-BG"/>
        </w:rPr>
        <w:t>.</w:t>
      </w:r>
      <w:r w:rsidRPr="00FD2D75">
        <w:rPr>
          <w:lang w:eastAsia="bg-BG"/>
        </w:rPr>
        <w:t>1.1</w:t>
      </w:r>
      <w:r>
        <w:rPr>
          <w:lang w:eastAsia="bg-BG"/>
        </w:rPr>
        <w:t>-1</w:t>
      </w:r>
      <w:r w:rsidRPr="00FD2D75">
        <w:rPr>
          <w:lang w:eastAsia="bg-BG"/>
        </w:rPr>
        <w:t>. Прилага се принципа „аll-in - аll-out“. Този принцип на базата на де-популирането на целия животновъден обект, гарантира механичното почистване и дезинфекцията на сградите и прекъсване на микробизма след всеки оборот.</w:t>
      </w:r>
    </w:p>
    <w:p w14:paraId="1481C6CD"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В имот с № 562016, които е собственост на инвеститора, са разположени:</w:t>
      </w:r>
    </w:p>
    <w:p w14:paraId="51B46676" w14:textId="77777777" w:rsidR="00FD2D75" w:rsidRPr="00FD2D75" w:rsidRDefault="00FD2D75" w:rsidP="00FD2D75">
      <w:pPr>
        <w:numPr>
          <w:ilvl w:val="0"/>
          <w:numId w:val="35"/>
        </w:numPr>
        <w:spacing w:before="100" w:beforeAutospacing="1" w:after="100" w:afterAutospacing="1"/>
        <w:contextualSpacing/>
        <w:jc w:val="both"/>
        <w:rPr>
          <w:lang w:eastAsia="bg-BG"/>
        </w:rPr>
      </w:pPr>
      <w:r w:rsidRPr="00FD2D75">
        <w:rPr>
          <w:lang w:eastAsia="bg-BG"/>
        </w:rPr>
        <w:t>Административна сграда (битово – санитарни помещения за персонала, офис на собственика на фермата и складови помещения за инвентар, помещение за съхранение на дезинфектанти и дезинфекционни материали, помещение за аутопсия на пилета и хладилна камера за съхранение на птичи трупове, офис за обслужващия ветеринарен лекар.)</w:t>
      </w:r>
    </w:p>
    <w:p w14:paraId="10CB9B5B" w14:textId="77777777" w:rsidR="00FD2D75" w:rsidRPr="00FD2D75" w:rsidRDefault="00FD2D75" w:rsidP="00FD2D75">
      <w:pPr>
        <w:numPr>
          <w:ilvl w:val="0"/>
          <w:numId w:val="35"/>
        </w:numPr>
        <w:spacing w:before="100" w:beforeAutospacing="1" w:after="100" w:afterAutospacing="1"/>
        <w:jc w:val="both"/>
        <w:rPr>
          <w:lang w:eastAsia="bg-BG"/>
        </w:rPr>
      </w:pPr>
      <w:r w:rsidRPr="00FD2D75">
        <w:rPr>
          <w:lang w:eastAsia="bg-BG"/>
        </w:rPr>
        <w:t>КПП (сграда, която ще разделя „бяла“ от „черна“ зона)</w:t>
      </w:r>
    </w:p>
    <w:p w14:paraId="6E13A768"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Използваната технология е т.нар. „а</w:t>
      </w:r>
      <w:r w:rsidRPr="00FD2D75">
        <w:rPr>
          <w:lang w:val="en-US" w:eastAsia="bg-BG"/>
        </w:rPr>
        <w:t>ll</w:t>
      </w:r>
      <w:r w:rsidRPr="00FD2D75">
        <w:rPr>
          <w:lang w:eastAsia="bg-BG"/>
        </w:rPr>
        <w:t>-</w:t>
      </w:r>
      <w:r w:rsidRPr="00FD2D75">
        <w:rPr>
          <w:lang w:val="en-US" w:eastAsia="bg-BG"/>
        </w:rPr>
        <w:t>in</w:t>
      </w:r>
      <w:r w:rsidRPr="004A4E99">
        <w:rPr>
          <w:lang w:val="ru-RU" w:eastAsia="bg-BG"/>
        </w:rPr>
        <w:t xml:space="preserve"> </w:t>
      </w:r>
      <w:r w:rsidRPr="00FD2D75">
        <w:rPr>
          <w:lang w:eastAsia="bg-BG"/>
        </w:rPr>
        <w:t>-</w:t>
      </w:r>
      <w:r w:rsidRPr="004A4E99">
        <w:rPr>
          <w:lang w:val="ru-RU" w:eastAsia="bg-BG"/>
        </w:rPr>
        <w:t xml:space="preserve"> </w:t>
      </w:r>
      <w:r w:rsidRPr="00FD2D75">
        <w:rPr>
          <w:lang w:eastAsia="bg-BG"/>
        </w:rPr>
        <w:t>а</w:t>
      </w:r>
      <w:r w:rsidRPr="00FD2D75">
        <w:rPr>
          <w:lang w:val="en-US" w:eastAsia="bg-BG"/>
        </w:rPr>
        <w:t>ll</w:t>
      </w:r>
      <w:r w:rsidRPr="00FD2D75">
        <w:rPr>
          <w:lang w:eastAsia="bg-BG"/>
        </w:rPr>
        <w:t>-</w:t>
      </w:r>
      <w:r w:rsidRPr="00FD2D75">
        <w:rPr>
          <w:lang w:val="en-US" w:eastAsia="bg-BG"/>
        </w:rPr>
        <w:t>out</w:t>
      </w:r>
      <w:r w:rsidRPr="00FD2D75">
        <w:rPr>
          <w:lang w:eastAsia="bg-BG"/>
        </w:rPr>
        <w:t>” технология, при която в началото на угоителния цикъл се осъществява зареждане на производственото хале с еднодневни пилета, които се отглеждат без преместване, като в края на угоителния период се изнасят от халетатата и се транспортират към кланицата за по-нататъшно процесиране. На практика, за целия угоителен период до достигане на определените килограми пилетата - бройлери не напускат производствените халетата. След приключване на угоителния цикъл производственото хале изцяло се изчиства и дезинфекцира.</w:t>
      </w:r>
    </w:p>
    <w:p w14:paraId="030A2736"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Предвидената технология е на подово отглеждане. При него птиците се движат свободно из цялото помещение. Съществуват различни форми на подово отглеждане:</w:t>
      </w:r>
    </w:p>
    <w:p w14:paraId="378F01C8" w14:textId="77777777" w:rsidR="00FD2D75" w:rsidRPr="00FD2D75" w:rsidRDefault="00FD2D75" w:rsidP="00FD2D75">
      <w:pPr>
        <w:numPr>
          <w:ilvl w:val="0"/>
          <w:numId w:val="32"/>
        </w:numPr>
        <w:spacing w:before="100" w:beforeAutospacing="1" w:after="100" w:afterAutospacing="1"/>
        <w:jc w:val="both"/>
        <w:rPr>
          <w:lang w:eastAsia="bg-BG"/>
        </w:rPr>
      </w:pPr>
      <w:r w:rsidRPr="00FD2D75">
        <w:rPr>
          <w:lang w:eastAsia="bg-BG"/>
        </w:rPr>
        <w:t>на под с дълбока постеля;</w:t>
      </w:r>
    </w:p>
    <w:p w14:paraId="04443439" w14:textId="77777777" w:rsidR="00FD2D75" w:rsidRPr="00FD2D75" w:rsidRDefault="00FD2D75" w:rsidP="00FD2D75">
      <w:pPr>
        <w:numPr>
          <w:ilvl w:val="0"/>
          <w:numId w:val="32"/>
        </w:numPr>
        <w:spacing w:before="100" w:beforeAutospacing="1" w:after="100" w:afterAutospacing="1"/>
        <w:jc w:val="both"/>
        <w:rPr>
          <w:lang w:eastAsia="bg-BG"/>
        </w:rPr>
      </w:pPr>
      <w:r w:rsidRPr="00FD2D75">
        <w:rPr>
          <w:lang w:eastAsia="bg-BG"/>
        </w:rPr>
        <w:t>на скаров под;</w:t>
      </w:r>
    </w:p>
    <w:p w14:paraId="47941BAA" w14:textId="77777777" w:rsidR="00FD2D75" w:rsidRPr="00FD2D75" w:rsidRDefault="00FD2D75" w:rsidP="00FD2D75">
      <w:pPr>
        <w:numPr>
          <w:ilvl w:val="0"/>
          <w:numId w:val="32"/>
        </w:numPr>
        <w:spacing w:before="100" w:beforeAutospacing="1" w:after="100" w:afterAutospacing="1"/>
        <w:jc w:val="both"/>
        <w:rPr>
          <w:lang w:eastAsia="bg-BG"/>
        </w:rPr>
      </w:pPr>
      <w:r w:rsidRPr="00FD2D75">
        <w:rPr>
          <w:lang w:eastAsia="bg-BG"/>
        </w:rPr>
        <w:t>на мрежест под.</w:t>
      </w:r>
    </w:p>
    <w:p w14:paraId="17F62200"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 xml:space="preserve">В конкретния случай се използва начина на отглеждане в затворени помещения с дълбока несменяема постеля. Дълбоката несменяема постеля се състои от хигроскопични материали - слама, дървени стърготини, слънчогледови или оризови люспи, торф и др. Дебелината достига до 15 - 20 см при отглеждане на подрастващи и 20 - 25 см на възрастни </w:t>
      </w:r>
      <w:r w:rsidRPr="00FD2D75">
        <w:rPr>
          <w:lang w:eastAsia="bg-BG"/>
        </w:rPr>
        <w:lastRenderedPageBreak/>
        <w:t>птици. Дълбоката постеля се застила след основно механично почистване на помещенията, състоящо се в помитане на пода, сухо почистване на стените, пода и оборудването. Периодът на почистване на помещенията се извършва в рамките на около 10-15 дни. Застилането се извършва наведнъж преди зареждането на съответната партида птици. В дебелата постеля протичат биологични процеси с отделяне на топлина. Този тип отглеждане отговаря на съвременните изисквания за хуманно отношение към птиците.</w:t>
      </w:r>
    </w:p>
    <w:p w14:paraId="58831A4A"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 xml:space="preserve">Избраната технология на отглеждане напълно съответства на утвърдените НДНТ – Раздел 5.3.2.2. от </w:t>
      </w:r>
      <w:r w:rsidRPr="00FD2D75">
        <w:rPr>
          <w:lang w:val="en-US" w:eastAsia="bg-BG"/>
        </w:rPr>
        <w:t>Reference</w:t>
      </w:r>
      <w:r w:rsidRPr="004A4E99">
        <w:rPr>
          <w:lang w:eastAsia="bg-BG"/>
        </w:rPr>
        <w:t xml:space="preserve"> </w:t>
      </w:r>
      <w:r w:rsidRPr="00FD2D75">
        <w:rPr>
          <w:lang w:val="en-US" w:eastAsia="bg-BG"/>
        </w:rPr>
        <w:t>Document</w:t>
      </w:r>
      <w:r w:rsidRPr="004A4E99">
        <w:rPr>
          <w:lang w:eastAsia="bg-BG"/>
        </w:rPr>
        <w:t xml:space="preserve"> </w:t>
      </w:r>
      <w:r w:rsidRPr="00FD2D75">
        <w:rPr>
          <w:lang w:val="en-US" w:eastAsia="bg-BG"/>
        </w:rPr>
        <w:t>on</w:t>
      </w:r>
      <w:r w:rsidRPr="004A4E99">
        <w:rPr>
          <w:lang w:eastAsia="bg-BG"/>
        </w:rPr>
        <w:t xml:space="preserve"> </w:t>
      </w:r>
      <w:r w:rsidRPr="00FD2D75">
        <w:rPr>
          <w:lang w:val="en-US" w:eastAsia="bg-BG"/>
        </w:rPr>
        <w:t>Best</w:t>
      </w:r>
      <w:r w:rsidRPr="004A4E99">
        <w:rPr>
          <w:lang w:eastAsia="bg-BG"/>
        </w:rPr>
        <w:t xml:space="preserve"> </w:t>
      </w:r>
      <w:r w:rsidRPr="00FD2D75">
        <w:rPr>
          <w:lang w:val="en-US" w:eastAsia="bg-BG"/>
        </w:rPr>
        <w:t>Available</w:t>
      </w:r>
      <w:r w:rsidRPr="004A4E99">
        <w:rPr>
          <w:lang w:eastAsia="bg-BG"/>
        </w:rPr>
        <w:t xml:space="preserve"> </w:t>
      </w:r>
      <w:r w:rsidRPr="00FD2D75">
        <w:rPr>
          <w:lang w:val="en-US" w:eastAsia="bg-BG"/>
        </w:rPr>
        <w:t>Techniques</w:t>
      </w:r>
      <w:r w:rsidRPr="004A4E99">
        <w:rPr>
          <w:lang w:eastAsia="bg-BG"/>
        </w:rPr>
        <w:t xml:space="preserve"> </w:t>
      </w:r>
      <w:r w:rsidRPr="00FD2D75">
        <w:rPr>
          <w:lang w:val="en-US" w:eastAsia="bg-BG"/>
        </w:rPr>
        <w:t>for</w:t>
      </w:r>
      <w:r w:rsidRPr="004A4E99">
        <w:rPr>
          <w:lang w:eastAsia="bg-BG"/>
        </w:rPr>
        <w:t xml:space="preserve"> </w:t>
      </w:r>
      <w:r w:rsidRPr="00FD2D75">
        <w:rPr>
          <w:lang w:val="en-US" w:eastAsia="bg-BG"/>
        </w:rPr>
        <w:t>Intensive</w:t>
      </w:r>
      <w:r w:rsidRPr="004A4E99">
        <w:rPr>
          <w:lang w:eastAsia="bg-BG"/>
        </w:rPr>
        <w:t xml:space="preserve"> </w:t>
      </w:r>
      <w:r w:rsidRPr="00FD2D75">
        <w:rPr>
          <w:lang w:val="en-US" w:eastAsia="bg-BG"/>
        </w:rPr>
        <w:t>Rearing</w:t>
      </w:r>
      <w:r w:rsidRPr="004A4E99">
        <w:rPr>
          <w:lang w:eastAsia="bg-BG"/>
        </w:rPr>
        <w:t xml:space="preserve"> </w:t>
      </w:r>
      <w:r w:rsidRPr="00FD2D75">
        <w:rPr>
          <w:lang w:val="en-US" w:eastAsia="bg-BG"/>
        </w:rPr>
        <w:t>of</w:t>
      </w:r>
      <w:r w:rsidRPr="004A4E99">
        <w:rPr>
          <w:lang w:eastAsia="bg-BG"/>
        </w:rPr>
        <w:t xml:space="preserve"> </w:t>
      </w:r>
      <w:r w:rsidRPr="00FD2D75">
        <w:rPr>
          <w:lang w:val="en-US" w:eastAsia="bg-BG"/>
        </w:rPr>
        <w:t>Poultry</w:t>
      </w:r>
      <w:r w:rsidRPr="004A4E99">
        <w:rPr>
          <w:lang w:eastAsia="bg-BG"/>
        </w:rPr>
        <w:t xml:space="preserve"> </w:t>
      </w:r>
      <w:r w:rsidRPr="00FD2D75">
        <w:rPr>
          <w:lang w:val="en-US" w:eastAsia="bg-BG"/>
        </w:rPr>
        <w:t>and</w:t>
      </w:r>
      <w:r w:rsidRPr="004A4E99">
        <w:rPr>
          <w:lang w:eastAsia="bg-BG"/>
        </w:rPr>
        <w:t xml:space="preserve"> </w:t>
      </w:r>
      <w:r w:rsidRPr="00FD2D75">
        <w:rPr>
          <w:lang w:val="en-US" w:eastAsia="bg-BG"/>
        </w:rPr>
        <w:t>Pigs</w:t>
      </w:r>
      <w:r w:rsidRPr="004A4E99">
        <w:rPr>
          <w:lang w:eastAsia="bg-BG"/>
        </w:rPr>
        <w:t xml:space="preserve">, </w:t>
      </w:r>
      <w:r w:rsidRPr="00FD2D75">
        <w:rPr>
          <w:lang w:val="en-US" w:eastAsia="bg-BG"/>
        </w:rPr>
        <w:t>July</w:t>
      </w:r>
      <w:r w:rsidRPr="004A4E99">
        <w:rPr>
          <w:lang w:eastAsia="bg-BG"/>
        </w:rPr>
        <w:t xml:space="preserve"> 2003</w:t>
      </w:r>
      <w:r w:rsidRPr="00FD2D75">
        <w:rPr>
          <w:lang w:eastAsia="bg-BG"/>
        </w:rPr>
        <w:t xml:space="preserve"> – „добре изолирани вентилирани сгради с напълно застлан под и изправни системи за поене”. Предотвратяването на овлажняване на постелята осигурява значително редуциране на емисиите на </w:t>
      </w:r>
      <w:r w:rsidRPr="00FD2D75">
        <w:rPr>
          <w:lang w:val="en-US" w:eastAsia="bg-BG"/>
        </w:rPr>
        <w:t>NH</w:t>
      </w:r>
      <w:r w:rsidRPr="004A4E99">
        <w:rPr>
          <w:vertAlign w:val="subscript"/>
          <w:lang w:val="ru-RU" w:eastAsia="bg-BG"/>
        </w:rPr>
        <w:t>3</w:t>
      </w:r>
      <w:r w:rsidRPr="004A4E99">
        <w:rPr>
          <w:lang w:val="ru-RU" w:eastAsia="bg-BG"/>
        </w:rPr>
        <w:t xml:space="preserve"> </w:t>
      </w:r>
      <w:r w:rsidRPr="00FD2D75">
        <w:rPr>
          <w:lang w:eastAsia="bg-BG"/>
        </w:rPr>
        <w:t>и</w:t>
      </w:r>
      <w:r w:rsidRPr="004A4E99">
        <w:rPr>
          <w:lang w:val="ru-RU" w:eastAsia="bg-BG"/>
        </w:rPr>
        <w:t xml:space="preserve"> </w:t>
      </w:r>
      <w:r w:rsidRPr="00FD2D75">
        <w:rPr>
          <w:lang w:eastAsia="bg-BG"/>
        </w:rPr>
        <w:t xml:space="preserve">НМЛОС. Останалите две форми на отглеждане не се считат за приложени НДНТ т.к. въвеждането им е твърде скъпо, а ефекта за околната среда не е по-висок. </w:t>
      </w:r>
    </w:p>
    <w:p w14:paraId="38945CE1" w14:textId="77777777" w:rsidR="00FD2D75" w:rsidRPr="00FD2D75" w:rsidRDefault="00FD2D75" w:rsidP="00FD2D75">
      <w:pPr>
        <w:spacing w:before="100" w:beforeAutospacing="1" w:after="100" w:afterAutospacing="1"/>
        <w:jc w:val="both"/>
        <w:rPr>
          <w:lang w:eastAsia="bg-BG"/>
        </w:rPr>
      </w:pPr>
      <w:r w:rsidRPr="00FD2D75">
        <w:rPr>
          <w:b/>
          <w:bCs/>
          <w:lang w:eastAsia="bg-BG"/>
        </w:rPr>
        <w:t>Системи за хранене на птиците -</w:t>
      </w:r>
      <w:r w:rsidRPr="00FD2D75">
        <w:rPr>
          <w:lang w:eastAsia="bg-BG"/>
        </w:rPr>
        <w:t xml:space="preserve"> птиците се изхранват с комбинирани фуражи в брашнест или гранулиран вид (в зависимост от възрастта). При отглеждане на птици, са разработени различни стратегии за хранене, които имат за цел да гарантират точния баланс между енергия и аминокиселини изисквания, или които имат за цел да предизвикат по-добро усвояване на хранителните вещества чрез по-добро преминаване на храната през храносмилателния тракт на птиците.</w:t>
      </w:r>
    </w:p>
    <w:p w14:paraId="2EBBEEF8"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За бройлери, храненето на фази понастоящем се прилага в някои страни от ЕС. Това включва разделяне на техните изисквания в три фази, в които бройлерите показват значителна промяна в техните хранителни изисквания. Във всяка фаза целта е да се оптимизира съотношението на преработване на фуражите (FCR). Прилага се леко ограничен режим на хранене в първата фаза и по-ефективен растеж на по-късен етап. Протеините и аминокиселините трябва да бъдат с качество на високо ниво и изключително балансирани. Във фаза 2 на храносмилателния капацитет на птицата ще се е подобрил, така че повечето храна ще бъде с по-висока енергийно съдържание. При Фаза 3, съдържание на протеини и аминокиселини отново намалява, но количеството енергия, остава същата. Във всички фази, Ca - P баланс остава същия, но общата концентрация в храната намалява.</w:t>
      </w:r>
    </w:p>
    <w:p w14:paraId="7ACB61A7"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Фуражът се доставя от външен фуражен завод. Зареждането на фуража в силозите ще се извършва посредством пневматична система и през гъвкави тръбопроводи – „мека връзка”, което ще гарантира липсата на неорганизирани емисии на прах. Фуражът се съхранява в метални силози с капацитети:</w:t>
      </w:r>
    </w:p>
    <w:p w14:paraId="676E4165" w14:textId="77777777" w:rsidR="00FD2D75" w:rsidRPr="00FD2D75" w:rsidRDefault="00FD2D75" w:rsidP="00FD2D75">
      <w:pPr>
        <w:numPr>
          <w:ilvl w:val="0"/>
          <w:numId w:val="37"/>
        </w:numPr>
        <w:spacing w:before="100" w:beforeAutospacing="1" w:after="100" w:afterAutospacing="1"/>
        <w:contextualSpacing/>
        <w:jc w:val="both"/>
        <w:rPr>
          <w:lang w:eastAsia="bg-BG"/>
        </w:rPr>
      </w:pPr>
      <w:r w:rsidRPr="00FD2D75">
        <w:rPr>
          <w:lang w:eastAsia="bg-BG"/>
        </w:rPr>
        <w:t xml:space="preserve">15 </w:t>
      </w:r>
      <w:r w:rsidRPr="00FD2D75">
        <w:rPr>
          <w:lang w:val="en-US" w:eastAsia="bg-BG"/>
        </w:rPr>
        <w:t>t</w:t>
      </w:r>
      <w:r w:rsidRPr="00FD2D75">
        <w:rPr>
          <w:lang w:eastAsia="bg-BG"/>
        </w:rPr>
        <w:t xml:space="preserve"> към сграда № 1;</w:t>
      </w:r>
    </w:p>
    <w:p w14:paraId="0BCFB81B" w14:textId="77777777" w:rsidR="00FD2D75" w:rsidRPr="00FD2D75" w:rsidRDefault="00FD2D75" w:rsidP="00FD2D75">
      <w:pPr>
        <w:numPr>
          <w:ilvl w:val="0"/>
          <w:numId w:val="37"/>
        </w:numPr>
        <w:spacing w:before="100" w:beforeAutospacing="1" w:after="100" w:afterAutospacing="1"/>
        <w:jc w:val="both"/>
        <w:rPr>
          <w:lang w:eastAsia="bg-BG"/>
        </w:rPr>
      </w:pPr>
      <w:r w:rsidRPr="00FD2D75">
        <w:rPr>
          <w:lang w:eastAsia="bg-BG"/>
        </w:rPr>
        <w:t xml:space="preserve">17 </w:t>
      </w:r>
      <w:r w:rsidRPr="00FD2D75">
        <w:rPr>
          <w:lang w:val="en-US" w:eastAsia="bg-BG"/>
        </w:rPr>
        <w:t>t</w:t>
      </w:r>
      <w:r w:rsidRPr="00FD2D75">
        <w:rPr>
          <w:lang w:eastAsia="bg-BG"/>
        </w:rPr>
        <w:t xml:space="preserve"> към сграда № 2.</w:t>
      </w:r>
    </w:p>
    <w:p w14:paraId="3AD69350"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 xml:space="preserve">Към всяка от предвидените нови сгради ще бъдат монтирани двойка силози (тандем) всеки от които с капацитет 17,5 </w:t>
      </w:r>
      <w:r w:rsidRPr="00FD2D75">
        <w:rPr>
          <w:lang w:val="en-US" w:eastAsia="bg-BG"/>
        </w:rPr>
        <w:t>t</w:t>
      </w:r>
      <w:r w:rsidRPr="004A4E99">
        <w:rPr>
          <w:lang w:val="ru-RU" w:eastAsia="bg-BG"/>
        </w:rPr>
        <w:t xml:space="preserve"> (35 </w:t>
      </w:r>
      <w:r w:rsidRPr="00FD2D75">
        <w:rPr>
          <w:lang w:val="en-US" w:eastAsia="bg-BG"/>
        </w:rPr>
        <w:t>t</w:t>
      </w:r>
      <w:r w:rsidRPr="00FD2D75">
        <w:rPr>
          <w:lang w:eastAsia="bg-BG"/>
        </w:rPr>
        <w:t xml:space="preserve"> общо</w:t>
      </w:r>
      <w:r w:rsidRPr="004A4E99">
        <w:rPr>
          <w:lang w:val="ru-RU" w:eastAsia="bg-BG"/>
        </w:rPr>
        <w:t>)</w:t>
      </w:r>
      <w:r w:rsidRPr="00FD2D75">
        <w:rPr>
          <w:lang w:eastAsia="bg-BG"/>
        </w:rPr>
        <w:t>. Всеки силоз ще бъде плътно затворени и с пневматично подаване към хранилната система.</w:t>
      </w:r>
    </w:p>
    <w:p w14:paraId="54DE440B"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 xml:space="preserve">За хранене на птиците ще се използва напълно автоматизирана хранителна инсталация, състояща се от кръгли автохранилки. Хранилната линия се състои от метална тръба, в която се движи шнеков транспортьор за придвижване и зареждане на фуража от бункера в кръгли хранилки. Кръглите хранилки са с разглобяемо дъно и вместимост 2,5-3,5 килограма фураж. </w:t>
      </w:r>
      <w:r w:rsidRPr="00FD2D75">
        <w:rPr>
          <w:lang w:eastAsia="bg-BG"/>
        </w:rPr>
        <w:lastRenderedPageBreak/>
        <w:t>Броя на хранилките, разпределени по протежението на хранителната линия, зависи от броя на заредените в сградата птици, от тяхната възраст, респективно от необходимия хранителен фронт. Хранителните линии се закрепят към тавана и височината им се променя в зависимост от възрастта и височината на пилетата. Птиците се хранят свободно без ограничение. Така описаната технология за хранене при интензивно отглеждане на пилета бройлери отговаря напълно на НДНТ за отглеждане на бройлери.</w:t>
      </w:r>
    </w:p>
    <w:p w14:paraId="6DE54DFC"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Храненето оказва най-съществено влияние върху птиците по следните показатели: продължителност на угоителния цикъл, достигнати килограми-живо тегло, конверсия на фураж и др. Рецептурите за фураж, за всяка една възраст ще се изготвят от завода за фураж. Съществуващите сгради са оборудвани с по 2 бр. хранилни линии. Всяка от новите сгради ще бъде оборудвана с по 7 бр. хранилни линии. Оборудването за хранилните линии е доставено от водещи производители.</w:t>
      </w:r>
    </w:p>
    <w:p w14:paraId="10ED9D48" w14:textId="77777777" w:rsidR="00FD2D75" w:rsidRPr="00FD2D75" w:rsidRDefault="00FD2D75" w:rsidP="00FD2D75">
      <w:pPr>
        <w:spacing w:before="100" w:beforeAutospacing="1" w:after="100" w:afterAutospacing="1"/>
        <w:jc w:val="both"/>
        <w:rPr>
          <w:lang w:eastAsia="bg-BG"/>
        </w:rPr>
      </w:pPr>
      <w:r w:rsidRPr="00FD2D75">
        <w:rPr>
          <w:b/>
          <w:bCs/>
          <w:lang w:eastAsia="bg-BG"/>
        </w:rPr>
        <w:t>Система за поене -</w:t>
      </w:r>
      <w:r w:rsidRPr="00FD2D75">
        <w:rPr>
          <w:lang w:eastAsia="bg-BG"/>
        </w:rPr>
        <w:t xml:space="preserve"> за поене на птиците се използва поилна инсталация с чашкови поилки. Височината на цялата инсталация може да се променя съобразно възрастта на птиците. Птиците ще имат свободен достъп до вода без ограничения. Налягането в системата ще може да се регулира в зависимост от консумацията на птиците, което предотвратява нежелани течове, евентуални загуби на вода, както и нежелано овлажняване на сламената постеля. Поенето на птиците по този начин гарантира рационалното използване на водата.</w:t>
      </w:r>
    </w:p>
    <w:p w14:paraId="06B799D1"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Във фермата се използва съществуваща водопроводна мрежа. Захранването се осъществява от старо водопроводно отклонение от водопроводната мрежа на гр. Опака. Във връзка с необходимостта от надеждно захранване с вода инвеститора планува изграждането на ново външно водопроводно отклонение, което да разполага с необходимите параметри за нормално функциониране на птицефермата. На площадката няма разположени собствени водоизточници. На този етап възложителят не възнамерява да изгради собствен водоизточник.</w:t>
      </w:r>
    </w:p>
    <w:p w14:paraId="4C94A56A"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Поддръжката и почистването на поилната система ще се извършва регулярно след приключване на всеки угоителен период по строго определена процедура.</w:t>
      </w:r>
    </w:p>
    <w:p w14:paraId="7D9AC013"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 xml:space="preserve">Технологията за поене на птици - бройлери при интензивно отглеждане напълно съответства на описаната най-добра налична техника за отглеждането на – раздел 4.3. от </w:t>
      </w:r>
      <w:r w:rsidRPr="00FD2D75">
        <w:rPr>
          <w:lang w:val="en-US" w:eastAsia="bg-BG"/>
        </w:rPr>
        <w:t>Reference</w:t>
      </w:r>
      <w:r w:rsidRPr="004A4E99">
        <w:rPr>
          <w:lang w:eastAsia="bg-BG"/>
        </w:rPr>
        <w:t xml:space="preserve"> </w:t>
      </w:r>
      <w:r w:rsidRPr="00FD2D75">
        <w:rPr>
          <w:lang w:val="en-US" w:eastAsia="bg-BG"/>
        </w:rPr>
        <w:t>Document</w:t>
      </w:r>
      <w:r w:rsidRPr="004A4E99">
        <w:rPr>
          <w:lang w:eastAsia="bg-BG"/>
        </w:rPr>
        <w:t xml:space="preserve"> </w:t>
      </w:r>
      <w:r w:rsidRPr="00FD2D75">
        <w:rPr>
          <w:lang w:val="en-US" w:eastAsia="bg-BG"/>
        </w:rPr>
        <w:t>on</w:t>
      </w:r>
      <w:r w:rsidRPr="004A4E99">
        <w:rPr>
          <w:lang w:eastAsia="bg-BG"/>
        </w:rPr>
        <w:t xml:space="preserve"> </w:t>
      </w:r>
      <w:r w:rsidRPr="00FD2D75">
        <w:rPr>
          <w:lang w:val="en-US" w:eastAsia="bg-BG"/>
        </w:rPr>
        <w:t>Best</w:t>
      </w:r>
      <w:r w:rsidRPr="004A4E99">
        <w:rPr>
          <w:lang w:eastAsia="bg-BG"/>
        </w:rPr>
        <w:t xml:space="preserve"> </w:t>
      </w:r>
      <w:r w:rsidRPr="00FD2D75">
        <w:rPr>
          <w:lang w:val="en-US" w:eastAsia="bg-BG"/>
        </w:rPr>
        <w:t>Available</w:t>
      </w:r>
      <w:r w:rsidRPr="004A4E99">
        <w:rPr>
          <w:lang w:eastAsia="bg-BG"/>
        </w:rPr>
        <w:t xml:space="preserve"> </w:t>
      </w:r>
      <w:r w:rsidRPr="00FD2D75">
        <w:rPr>
          <w:lang w:val="en-US" w:eastAsia="bg-BG"/>
        </w:rPr>
        <w:t>Techniques</w:t>
      </w:r>
      <w:r w:rsidRPr="004A4E99">
        <w:rPr>
          <w:lang w:eastAsia="bg-BG"/>
        </w:rPr>
        <w:t xml:space="preserve"> </w:t>
      </w:r>
      <w:r w:rsidRPr="00FD2D75">
        <w:rPr>
          <w:lang w:val="en-US" w:eastAsia="bg-BG"/>
        </w:rPr>
        <w:t>for</w:t>
      </w:r>
      <w:r w:rsidRPr="004A4E99">
        <w:rPr>
          <w:lang w:eastAsia="bg-BG"/>
        </w:rPr>
        <w:t xml:space="preserve"> </w:t>
      </w:r>
      <w:r w:rsidRPr="00FD2D75">
        <w:rPr>
          <w:lang w:val="en-US" w:eastAsia="bg-BG"/>
        </w:rPr>
        <w:t>Intensive</w:t>
      </w:r>
      <w:r w:rsidRPr="004A4E99">
        <w:rPr>
          <w:lang w:eastAsia="bg-BG"/>
        </w:rPr>
        <w:t xml:space="preserve"> </w:t>
      </w:r>
      <w:r w:rsidRPr="00FD2D75">
        <w:rPr>
          <w:lang w:val="en-US" w:eastAsia="bg-BG"/>
        </w:rPr>
        <w:t>Rearing</w:t>
      </w:r>
      <w:r w:rsidRPr="004A4E99">
        <w:rPr>
          <w:lang w:eastAsia="bg-BG"/>
        </w:rPr>
        <w:t xml:space="preserve"> </w:t>
      </w:r>
      <w:r w:rsidRPr="00FD2D75">
        <w:rPr>
          <w:lang w:val="en-US" w:eastAsia="bg-BG"/>
        </w:rPr>
        <w:t>of</w:t>
      </w:r>
      <w:r w:rsidRPr="004A4E99">
        <w:rPr>
          <w:lang w:eastAsia="bg-BG"/>
        </w:rPr>
        <w:t xml:space="preserve"> </w:t>
      </w:r>
      <w:r w:rsidRPr="00FD2D75">
        <w:rPr>
          <w:lang w:val="en-US" w:eastAsia="bg-BG"/>
        </w:rPr>
        <w:t>Poultry</w:t>
      </w:r>
      <w:r w:rsidRPr="004A4E99">
        <w:rPr>
          <w:lang w:eastAsia="bg-BG"/>
        </w:rPr>
        <w:t xml:space="preserve"> </w:t>
      </w:r>
      <w:r w:rsidRPr="00FD2D75">
        <w:rPr>
          <w:lang w:val="en-US" w:eastAsia="bg-BG"/>
        </w:rPr>
        <w:t>and</w:t>
      </w:r>
      <w:r w:rsidRPr="004A4E99">
        <w:rPr>
          <w:lang w:eastAsia="bg-BG"/>
        </w:rPr>
        <w:t xml:space="preserve"> </w:t>
      </w:r>
      <w:r w:rsidRPr="00FD2D75">
        <w:rPr>
          <w:lang w:val="en-US" w:eastAsia="bg-BG"/>
        </w:rPr>
        <w:t>Pigs</w:t>
      </w:r>
      <w:r w:rsidRPr="004A4E99">
        <w:rPr>
          <w:lang w:eastAsia="bg-BG"/>
        </w:rPr>
        <w:t xml:space="preserve">, </w:t>
      </w:r>
      <w:r w:rsidRPr="00FD2D75">
        <w:rPr>
          <w:lang w:val="en-US" w:eastAsia="bg-BG"/>
        </w:rPr>
        <w:t>July</w:t>
      </w:r>
      <w:r w:rsidRPr="004A4E99">
        <w:rPr>
          <w:lang w:eastAsia="bg-BG"/>
        </w:rPr>
        <w:t xml:space="preserve"> 2003</w:t>
      </w:r>
      <w:r w:rsidRPr="00FD2D75">
        <w:rPr>
          <w:lang w:eastAsia="bg-BG"/>
        </w:rPr>
        <w:t xml:space="preserve"> – „нипелни поилки с чаша”.</w:t>
      </w:r>
    </w:p>
    <w:p w14:paraId="34C7A0AC" w14:textId="77777777" w:rsidR="00FD2D75" w:rsidRPr="00FD2D75" w:rsidRDefault="00FD2D75" w:rsidP="00FD2D75">
      <w:pPr>
        <w:spacing w:before="100" w:beforeAutospacing="1" w:after="100" w:afterAutospacing="1"/>
        <w:jc w:val="both"/>
        <w:rPr>
          <w:lang w:eastAsia="bg-BG"/>
        </w:rPr>
      </w:pPr>
      <w:r w:rsidRPr="00FD2D75">
        <w:rPr>
          <w:b/>
          <w:bCs/>
          <w:lang w:eastAsia="bg-BG"/>
        </w:rPr>
        <w:t>Вентилационна система</w:t>
      </w:r>
      <w:r w:rsidRPr="00FD2D75">
        <w:rPr>
          <w:lang w:eastAsia="bg-BG"/>
        </w:rPr>
        <w:t xml:space="preserve"> - добрата вентилация доставя на птиците кислород и чист въздух. Замърсители като прах, амоняк, метан и въглероден диоксид и излишната влага се отвеждат извън сградата. Топлината се запазва през студените месеци, а през лятото се доставя хладен въздух.</w:t>
      </w:r>
    </w:p>
    <w:p w14:paraId="696BC56B" w14:textId="77777777" w:rsidR="00FD2D75" w:rsidRPr="00FD2D75" w:rsidRDefault="00FD2D75" w:rsidP="00FD2D75">
      <w:pPr>
        <w:tabs>
          <w:tab w:val="left" w:pos="0"/>
        </w:tabs>
        <w:autoSpaceDE w:val="0"/>
        <w:autoSpaceDN w:val="0"/>
        <w:adjustRightInd w:val="0"/>
        <w:spacing w:before="100" w:beforeAutospacing="1" w:after="100" w:afterAutospacing="1"/>
        <w:ind w:firstLine="709"/>
        <w:jc w:val="both"/>
        <w:rPr>
          <w:lang w:eastAsia="bg-BG"/>
        </w:rPr>
      </w:pPr>
      <w:r w:rsidRPr="00FD2D75">
        <w:rPr>
          <w:lang w:eastAsia="bg-BG"/>
        </w:rPr>
        <w:t>Обобщено може да се отбележи, че системата за вентилация решава проблемите за:</w:t>
      </w:r>
    </w:p>
    <w:p w14:paraId="66817907" w14:textId="77777777" w:rsidR="00FD2D75" w:rsidRPr="00FD2D75" w:rsidRDefault="00FD2D75" w:rsidP="00FD2D75">
      <w:pPr>
        <w:numPr>
          <w:ilvl w:val="0"/>
          <w:numId w:val="29"/>
        </w:numPr>
        <w:tabs>
          <w:tab w:val="left" w:pos="0"/>
        </w:tabs>
        <w:autoSpaceDE w:val="0"/>
        <w:autoSpaceDN w:val="0"/>
        <w:adjustRightInd w:val="0"/>
        <w:spacing w:before="100" w:beforeAutospacing="1" w:after="100" w:afterAutospacing="1"/>
        <w:jc w:val="both"/>
        <w:rPr>
          <w:lang w:val="en-US" w:eastAsia="bg-BG"/>
        </w:rPr>
      </w:pPr>
      <w:r w:rsidRPr="00FD2D75">
        <w:rPr>
          <w:lang w:eastAsia="bg-BG"/>
        </w:rPr>
        <w:t>Отстраняване на излишната влага;</w:t>
      </w:r>
    </w:p>
    <w:p w14:paraId="100CF59C" w14:textId="77777777" w:rsidR="00FD2D75" w:rsidRPr="004A4E99" w:rsidRDefault="00FD2D75" w:rsidP="00FD2D75">
      <w:pPr>
        <w:numPr>
          <w:ilvl w:val="0"/>
          <w:numId w:val="29"/>
        </w:numPr>
        <w:tabs>
          <w:tab w:val="left" w:pos="0"/>
        </w:tabs>
        <w:autoSpaceDE w:val="0"/>
        <w:autoSpaceDN w:val="0"/>
        <w:adjustRightInd w:val="0"/>
        <w:spacing w:before="100" w:beforeAutospacing="1" w:after="100" w:afterAutospacing="1"/>
        <w:jc w:val="both"/>
        <w:rPr>
          <w:lang w:val="ru-RU" w:eastAsia="bg-BG"/>
        </w:rPr>
      </w:pPr>
      <w:r w:rsidRPr="00FD2D75">
        <w:rPr>
          <w:lang w:eastAsia="bg-BG"/>
        </w:rPr>
        <w:t>Отстраняване на вредните газове и доставянето на чист въздух.</w:t>
      </w:r>
    </w:p>
    <w:p w14:paraId="5C372302" w14:textId="77777777" w:rsidR="00FD2D75" w:rsidRPr="004A4E99" w:rsidRDefault="00FD2D75" w:rsidP="00FD2D75">
      <w:pPr>
        <w:numPr>
          <w:ilvl w:val="0"/>
          <w:numId w:val="29"/>
        </w:numPr>
        <w:tabs>
          <w:tab w:val="left" w:pos="0"/>
        </w:tabs>
        <w:autoSpaceDE w:val="0"/>
        <w:autoSpaceDN w:val="0"/>
        <w:adjustRightInd w:val="0"/>
        <w:spacing w:before="100" w:beforeAutospacing="1" w:after="100" w:afterAutospacing="1"/>
        <w:jc w:val="both"/>
        <w:rPr>
          <w:lang w:val="ru-RU" w:eastAsia="bg-BG"/>
        </w:rPr>
      </w:pPr>
      <w:r w:rsidRPr="00FD2D75">
        <w:rPr>
          <w:lang w:eastAsia="bg-BG"/>
        </w:rPr>
        <w:t>Отстраняване на излишната топлина и охлаждане на въздуха, респективно птиците, постелята и т.н. в помещението при невисоки, а чрез движението на въздуха и при високи външни температури.</w:t>
      </w:r>
    </w:p>
    <w:p w14:paraId="4A46EC8D" w14:textId="77777777" w:rsidR="00FD2D75" w:rsidRPr="004A4E99" w:rsidRDefault="00FD2D75" w:rsidP="00FD2D75">
      <w:pPr>
        <w:numPr>
          <w:ilvl w:val="0"/>
          <w:numId w:val="29"/>
        </w:numPr>
        <w:tabs>
          <w:tab w:val="left" w:pos="0"/>
        </w:tabs>
        <w:autoSpaceDE w:val="0"/>
        <w:autoSpaceDN w:val="0"/>
        <w:adjustRightInd w:val="0"/>
        <w:spacing w:before="100" w:beforeAutospacing="1" w:after="100" w:afterAutospacing="1"/>
        <w:jc w:val="both"/>
        <w:rPr>
          <w:lang w:val="ru-RU" w:eastAsia="bg-BG"/>
        </w:rPr>
      </w:pPr>
      <w:r w:rsidRPr="00FD2D75">
        <w:rPr>
          <w:lang w:eastAsia="bg-BG"/>
        </w:rPr>
        <w:t>Намаляване на запрашеността и бактериалната замърсеност на въздуха.</w:t>
      </w:r>
    </w:p>
    <w:p w14:paraId="1DEDBB7C" w14:textId="77777777" w:rsidR="00FD2D75" w:rsidRPr="004A4E99" w:rsidRDefault="00FD2D75" w:rsidP="00FD2D75">
      <w:pPr>
        <w:numPr>
          <w:ilvl w:val="0"/>
          <w:numId w:val="29"/>
        </w:numPr>
        <w:tabs>
          <w:tab w:val="left" w:pos="0"/>
        </w:tabs>
        <w:autoSpaceDE w:val="0"/>
        <w:autoSpaceDN w:val="0"/>
        <w:adjustRightInd w:val="0"/>
        <w:spacing w:before="100" w:beforeAutospacing="1" w:after="100" w:afterAutospacing="1"/>
        <w:jc w:val="both"/>
        <w:rPr>
          <w:lang w:val="ru-RU" w:eastAsia="bg-BG"/>
        </w:rPr>
      </w:pPr>
      <w:r w:rsidRPr="00FD2D75">
        <w:rPr>
          <w:lang w:eastAsia="bg-BG"/>
        </w:rPr>
        <w:lastRenderedPageBreak/>
        <w:t>Създаване на движение на въздуха с охлаждащ ефект.</w:t>
      </w:r>
    </w:p>
    <w:p w14:paraId="443E4ADB" w14:textId="77777777" w:rsidR="00FD2D75" w:rsidRPr="004A4E99" w:rsidRDefault="00FD2D75" w:rsidP="00FD2D75">
      <w:pPr>
        <w:numPr>
          <w:ilvl w:val="0"/>
          <w:numId w:val="29"/>
        </w:numPr>
        <w:tabs>
          <w:tab w:val="left" w:pos="0"/>
        </w:tabs>
        <w:autoSpaceDE w:val="0"/>
        <w:autoSpaceDN w:val="0"/>
        <w:adjustRightInd w:val="0"/>
        <w:spacing w:before="100" w:beforeAutospacing="1" w:after="100" w:afterAutospacing="1"/>
        <w:jc w:val="both"/>
        <w:rPr>
          <w:lang w:val="ru-RU" w:eastAsia="bg-BG"/>
        </w:rPr>
      </w:pPr>
      <w:r w:rsidRPr="00FD2D75">
        <w:rPr>
          <w:lang w:eastAsia="bg-BG"/>
        </w:rPr>
        <w:t>Удължаване на живота на оборудването.</w:t>
      </w:r>
    </w:p>
    <w:p w14:paraId="24CA7FFD"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Вентилационната система трябва да осигурява достатъчно кислород за развитието на птиците и подходяща температура за оптималното им отглеждане.</w:t>
      </w:r>
    </w:p>
    <w:p w14:paraId="079CCAE1"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 xml:space="preserve">Обикновено необходимият въздухообмен се определя в зависимост от живото тегло на птиците в сградата и се движи от 1.5 </w:t>
      </w:r>
      <w:r w:rsidRPr="00FD2D75">
        <w:rPr>
          <w:lang w:val="en-US" w:eastAsia="bg-BG"/>
        </w:rPr>
        <w:t>m</w:t>
      </w:r>
      <w:r w:rsidRPr="004A4E99">
        <w:rPr>
          <w:vertAlign w:val="superscript"/>
          <w:lang w:val="ru-RU" w:eastAsia="bg-BG"/>
        </w:rPr>
        <w:t>3</w:t>
      </w:r>
      <w:r w:rsidRPr="004A4E99">
        <w:rPr>
          <w:lang w:val="ru-RU" w:eastAsia="bg-BG"/>
        </w:rPr>
        <w:t>/</w:t>
      </w:r>
      <w:r w:rsidRPr="00FD2D75">
        <w:rPr>
          <w:lang w:val="en-US" w:eastAsia="bg-BG"/>
        </w:rPr>
        <w:t>h</w:t>
      </w:r>
      <w:r w:rsidRPr="004A4E99">
        <w:rPr>
          <w:lang w:val="ru-RU" w:eastAsia="bg-BG"/>
        </w:rPr>
        <w:t>/</w:t>
      </w:r>
      <w:r w:rsidRPr="00FD2D75">
        <w:rPr>
          <w:lang w:val="en-US" w:eastAsia="bg-BG"/>
        </w:rPr>
        <w:t>kg</w:t>
      </w:r>
      <w:r w:rsidRPr="004A4E99">
        <w:rPr>
          <w:lang w:val="ru-RU" w:eastAsia="bg-BG"/>
        </w:rPr>
        <w:t xml:space="preserve"> </w:t>
      </w:r>
      <w:r w:rsidRPr="00FD2D75">
        <w:rPr>
          <w:lang w:eastAsia="bg-BG"/>
        </w:rPr>
        <w:t xml:space="preserve">до 6 </w:t>
      </w:r>
      <w:r w:rsidRPr="00FD2D75">
        <w:rPr>
          <w:lang w:val="en-US" w:eastAsia="bg-BG"/>
        </w:rPr>
        <w:t>m</w:t>
      </w:r>
      <w:r w:rsidRPr="004A4E99">
        <w:rPr>
          <w:vertAlign w:val="superscript"/>
          <w:lang w:val="ru-RU" w:eastAsia="bg-BG"/>
        </w:rPr>
        <w:t>3</w:t>
      </w:r>
      <w:r w:rsidRPr="004A4E99">
        <w:rPr>
          <w:lang w:val="ru-RU" w:eastAsia="bg-BG"/>
        </w:rPr>
        <w:t>/</w:t>
      </w:r>
      <w:r w:rsidRPr="00FD2D75">
        <w:rPr>
          <w:lang w:val="en-US" w:eastAsia="bg-BG"/>
        </w:rPr>
        <w:t>h</w:t>
      </w:r>
      <w:r w:rsidRPr="004A4E99">
        <w:rPr>
          <w:lang w:val="ru-RU" w:eastAsia="bg-BG"/>
        </w:rPr>
        <w:t>/</w:t>
      </w:r>
      <w:r w:rsidRPr="00FD2D75">
        <w:rPr>
          <w:lang w:val="en-US" w:eastAsia="bg-BG"/>
        </w:rPr>
        <w:t>kg</w:t>
      </w:r>
      <w:r w:rsidRPr="00FD2D75">
        <w:rPr>
          <w:lang w:eastAsia="bg-BG"/>
        </w:rPr>
        <w:t xml:space="preserve">. При висока външна температура около 30°С максималната стойност на въздухообмена трябва да се увеличи до 12 </w:t>
      </w:r>
      <w:r w:rsidRPr="00FD2D75">
        <w:rPr>
          <w:lang w:val="en-US" w:eastAsia="bg-BG"/>
        </w:rPr>
        <w:t>m</w:t>
      </w:r>
      <w:r w:rsidRPr="004A4E99">
        <w:rPr>
          <w:vertAlign w:val="superscript"/>
          <w:lang w:val="ru-RU" w:eastAsia="bg-BG"/>
        </w:rPr>
        <w:t>3</w:t>
      </w:r>
      <w:r w:rsidRPr="004A4E99">
        <w:rPr>
          <w:lang w:val="ru-RU" w:eastAsia="bg-BG"/>
        </w:rPr>
        <w:t>/</w:t>
      </w:r>
      <w:r w:rsidRPr="00FD2D75">
        <w:rPr>
          <w:lang w:val="en-US" w:eastAsia="bg-BG"/>
        </w:rPr>
        <w:t>h</w:t>
      </w:r>
      <w:r w:rsidRPr="004A4E99">
        <w:rPr>
          <w:lang w:val="ru-RU" w:eastAsia="bg-BG"/>
        </w:rPr>
        <w:t>/</w:t>
      </w:r>
      <w:r w:rsidRPr="00FD2D75">
        <w:rPr>
          <w:lang w:val="en-US" w:eastAsia="bg-BG"/>
        </w:rPr>
        <w:t>kg</w:t>
      </w:r>
      <w:r w:rsidRPr="00FD2D75">
        <w:rPr>
          <w:lang w:eastAsia="bg-BG"/>
        </w:rPr>
        <w:t>.</w:t>
      </w:r>
    </w:p>
    <w:p w14:paraId="251FD588"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Качеството на въздуха в сградите за птици трябва отговаря на следните изисквания:</w:t>
      </w:r>
    </w:p>
    <w:p w14:paraId="514F9A4C" w14:textId="77777777" w:rsidR="00FD2D75" w:rsidRPr="00FD2D75" w:rsidRDefault="00FD2D75" w:rsidP="00FD2D75">
      <w:pPr>
        <w:numPr>
          <w:ilvl w:val="0"/>
          <w:numId w:val="33"/>
        </w:numPr>
        <w:spacing w:before="100" w:beforeAutospacing="1" w:after="100" w:afterAutospacing="1"/>
        <w:jc w:val="both"/>
        <w:rPr>
          <w:bCs/>
          <w:lang w:eastAsia="bg-BG"/>
        </w:rPr>
      </w:pPr>
      <w:r w:rsidRPr="00FD2D75">
        <w:rPr>
          <w:bCs/>
          <w:lang w:eastAsia="bg-BG"/>
        </w:rPr>
        <w:t>Кислород - над 16 %</w:t>
      </w:r>
    </w:p>
    <w:p w14:paraId="75DF31EB" w14:textId="77777777" w:rsidR="00FD2D75" w:rsidRPr="00FD2D75" w:rsidRDefault="00FD2D75" w:rsidP="00FD2D75">
      <w:pPr>
        <w:numPr>
          <w:ilvl w:val="0"/>
          <w:numId w:val="33"/>
        </w:numPr>
        <w:spacing w:before="100" w:beforeAutospacing="1" w:after="100" w:afterAutospacing="1"/>
        <w:jc w:val="both"/>
        <w:rPr>
          <w:bCs/>
          <w:lang w:eastAsia="bg-BG"/>
        </w:rPr>
      </w:pPr>
      <w:r w:rsidRPr="00FD2D75">
        <w:rPr>
          <w:bCs/>
          <w:lang w:eastAsia="bg-BG"/>
        </w:rPr>
        <w:t>Въглероден диоксид - под 0.3 %</w:t>
      </w:r>
    </w:p>
    <w:p w14:paraId="0E8AFC2F" w14:textId="77777777" w:rsidR="00FD2D75" w:rsidRPr="00FD2D75" w:rsidRDefault="00FD2D75" w:rsidP="00FD2D75">
      <w:pPr>
        <w:numPr>
          <w:ilvl w:val="0"/>
          <w:numId w:val="33"/>
        </w:numPr>
        <w:spacing w:before="100" w:beforeAutospacing="1" w:after="100" w:afterAutospacing="1"/>
        <w:jc w:val="both"/>
        <w:rPr>
          <w:bCs/>
          <w:lang w:eastAsia="bg-BG"/>
        </w:rPr>
      </w:pPr>
      <w:r w:rsidRPr="00FD2D75">
        <w:rPr>
          <w:bCs/>
          <w:lang w:eastAsia="bg-BG"/>
        </w:rPr>
        <w:t>Въглероден оксид - под 40 рр</w:t>
      </w:r>
      <w:r w:rsidRPr="00FD2D75">
        <w:rPr>
          <w:bCs/>
          <w:lang w:val="en-US" w:eastAsia="bg-BG"/>
        </w:rPr>
        <w:t>m</w:t>
      </w:r>
    </w:p>
    <w:p w14:paraId="04F95BA3" w14:textId="7676AEDA" w:rsidR="00FD2D75" w:rsidRPr="00FD2D75" w:rsidRDefault="008E4DC1" w:rsidP="00FD2D75">
      <w:pPr>
        <w:numPr>
          <w:ilvl w:val="0"/>
          <w:numId w:val="33"/>
        </w:numPr>
        <w:spacing w:before="100" w:beforeAutospacing="1" w:after="100" w:afterAutospacing="1"/>
        <w:jc w:val="both"/>
        <w:rPr>
          <w:bCs/>
          <w:lang w:eastAsia="bg-BG"/>
        </w:rPr>
      </w:pPr>
      <w:r>
        <w:rPr>
          <w:bCs/>
          <w:lang w:eastAsia="bg-BG"/>
        </w:rPr>
        <w:t>Амоняк - под 14</w:t>
      </w:r>
      <w:r w:rsidR="00FD2D75" w:rsidRPr="00FD2D75">
        <w:rPr>
          <w:bCs/>
          <w:lang w:eastAsia="bg-BG"/>
        </w:rPr>
        <w:t xml:space="preserve"> рр</w:t>
      </w:r>
      <w:r w:rsidR="00FD2D75" w:rsidRPr="00FD2D75">
        <w:rPr>
          <w:bCs/>
          <w:lang w:val="en-US" w:eastAsia="bg-BG"/>
        </w:rPr>
        <w:t>m</w:t>
      </w:r>
    </w:p>
    <w:p w14:paraId="6D3D3768" w14:textId="77777777" w:rsidR="00FD2D75" w:rsidRPr="00FD2D75" w:rsidRDefault="00FD2D75" w:rsidP="00FD2D75">
      <w:pPr>
        <w:numPr>
          <w:ilvl w:val="0"/>
          <w:numId w:val="33"/>
        </w:numPr>
        <w:spacing w:before="100" w:beforeAutospacing="1" w:after="100" w:afterAutospacing="1"/>
        <w:jc w:val="both"/>
        <w:rPr>
          <w:bCs/>
          <w:lang w:eastAsia="bg-BG"/>
        </w:rPr>
      </w:pPr>
      <w:r w:rsidRPr="00FD2D75">
        <w:rPr>
          <w:bCs/>
          <w:lang w:eastAsia="bg-BG"/>
        </w:rPr>
        <w:t>Сероводород</w:t>
      </w:r>
      <w:r w:rsidRPr="00FD2D75">
        <w:rPr>
          <w:bCs/>
          <w:lang w:eastAsia="bg-BG"/>
        </w:rPr>
        <w:tab/>
        <w:t>- под 5 рр</w:t>
      </w:r>
    </w:p>
    <w:p w14:paraId="60837DA7"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Особено влияние вентилационната система оказва върху ефективността на производство. Така например при повишаване на средната температура в сградата от 25 °С на 35°С консумацията на комбиниран фураж може да спадне с 10 % и повече, което довежда до драстично влошаване на производствените резултати.</w:t>
      </w:r>
    </w:p>
    <w:p w14:paraId="2F7846A9"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Като са взети предвид особеностите на климата в района на гр. Опака и наличните в момента разработки за вентилационни системи във водещите световни производители е избрана вентилационна система с възможност за охлаждане на входящия въздух през горещите периоди и осигуряване на минимум вентилация през отоплителния период с цел минимизиране на топлинните загуби.</w:t>
      </w:r>
    </w:p>
    <w:p w14:paraId="343B96D0"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Към двете съществуващи животновъдни сгради са монтирани следните видове и брой вентилатори:</w:t>
      </w:r>
    </w:p>
    <w:p w14:paraId="6D158619" w14:textId="77777777" w:rsidR="00FD2D75" w:rsidRPr="00FD2D75" w:rsidRDefault="00FD2D75" w:rsidP="00FD2D75">
      <w:pPr>
        <w:numPr>
          <w:ilvl w:val="0"/>
          <w:numId w:val="39"/>
        </w:numPr>
        <w:spacing w:before="100" w:beforeAutospacing="1" w:after="100" w:afterAutospacing="1"/>
        <w:jc w:val="both"/>
        <w:rPr>
          <w:lang w:eastAsia="bg-BG"/>
        </w:rPr>
      </w:pPr>
      <w:r w:rsidRPr="00FD2D75">
        <w:rPr>
          <w:color w:val="000000"/>
          <w:lang w:eastAsia="bg-BG"/>
        </w:rPr>
        <w:t xml:space="preserve">Сграда № 1  - 4 бр. с размери 1400/1400 и максимален обемен дебит 38 000 </w:t>
      </w:r>
      <w:r w:rsidRPr="00FD2D75">
        <w:rPr>
          <w:bCs/>
          <w:lang w:val="en-US" w:eastAsia="bg-BG"/>
        </w:rPr>
        <w:t>N</w:t>
      </w:r>
      <w:r w:rsidRPr="00FD2D75">
        <w:rPr>
          <w:bCs/>
          <w:lang w:eastAsia="bg-BG"/>
        </w:rPr>
        <w:t xml:space="preserve">m³/h и 7 бр. кросови вентилатори с размери 1000/1000 и максимален обемен дебит 18 000 </w:t>
      </w:r>
      <w:r w:rsidRPr="00FD2D75">
        <w:rPr>
          <w:bCs/>
          <w:lang w:val="en-US" w:eastAsia="bg-BG"/>
        </w:rPr>
        <w:t>N</w:t>
      </w:r>
      <w:r w:rsidRPr="00FD2D75">
        <w:rPr>
          <w:bCs/>
          <w:lang w:eastAsia="bg-BG"/>
        </w:rPr>
        <w:t>m³/h;</w:t>
      </w:r>
    </w:p>
    <w:p w14:paraId="6DC6536E" w14:textId="77777777" w:rsidR="00FD2D75" w:rsidRPr="00FD2D75" w:rsidRDefault="00FD2D75" w:rsidP="00FD2D75">
      <w:pPr>
        <w:numPr>
          <w:ilvl w:val="0"/>
          <w:numId w:val="39"/>
        </w:numPr>
        <w:spacing w:before="100" w:beforeAutospacing="1" w:after="100" w:afterAutospacing="1"/>
        <w:jc w:val="both"/>
        <w:rPr>
          <w:lang w:eastAsia="bg-BG"/>
        </w:rPr>
      </w:pPr>
      <w:r w:rsidRPr="00FD2D75">
        <w:rPr>
          <w:color w:val="000000"/>
          <w:lang w:eastAsia="bg-BG"/>
        </w:rPr>
        <w:t xml:space="preserve">Сграда № 2  - 4 бр. с размери 1400/1400 и максимален обемен дебит 38 000 </w:t>
      </w:r>
      <w:r w:rsidRPr="00FD2D75">
        <w:rPr>
          <w:bCs/>
          <w:lang w:val="en-US" w:eastAsia="bg-BG"/>
        </w:rPr>
        <w:t>N</w:t>
      </w:r>
      <w:r w:rsidRPr="00FD2D75">
        <w:rPr>
          <w:bCs/>
          <w:lang w:eastAsia="bg-BG"/>
        </w:rPr>
        <w:t xml:space="preserve">m³/h и 6 бр. кросови вентилатори с размери 1000/1000 и максимален обемен дебит 18 000 </w:t>
      </w:r>
      <w:r w:rsidRPr="00FD2D75">
        <w:rPr>
          <w:bCs/>
          <w:lang w:val="en-US" w:eastAsia="bg-BG"/>
        </w:rPr>
        <w:t>N</w:t>
      </w:r>
      <w:r w:rsidRPr="00FD2D75">
        <w:rPr>
          <w:bCs/>
          <w:lang w:eastAsia="bg-BG"/>
        </w:rPr>
        <w:t>m³/h;</w:t>
      </w:r>
    </w:p>
    <w:p w14:paraId="6C7BA7F5" w14:textId="77777777" w:rsidR="00FD2D75" w:rsidRPr="004A4E99" w:rsidRDefault="00FD2D75" w:rsidP="00FD2D75">
      <w:pPr>
        <w:spacing w:before="100" w:beforeAutospacing="1" w:after="100" w:afterAutospacing="1"/>
        <w:ind w:firstLine="708"/>
        <w:jc w:val="both"/>
        <w:rPr>
          <w:bCs/>
          <w:lang w:val="ru-RU" w:eastAsia="bg-BG"/>
        </w:rPr>
      </w:pPr>
      <w:r w:rsidRPr="00FD2D75">
        <w:rPr>
          <w:bCs/>
          <w:lang w:eastAsia="bg-BG"/>
        </w:rPr>
        <w:t xml:space="preserve">Вентилацията на всяка една от новите сгради в птицефермата ще се извършва чрез 11 бр. осови вентилатори с дебит 42000 </w:t>
      </w:r>
      <w:r w:rsidRPr="00FD2D75">
        <w:rPr>
          <w:bCs/>
          <w:lang w:val="en-US" w:eastAsia="bg-BG"/>
        </w:rPr>
        <w:t>m</w:t>
      </w:r>
      <w:r w:rsidRPr="004A4E99">
        <w:rPr>
          <w:bCs/>
          <w:vertAlign w:val="superscript"/>
          <w:lang w:val="ru-RU" w:eastAsia="bg-BG"/>
        </w:rPr>
        <w:t>3</w:t>
      </w:r>
      <w:r w:rsidRPr="004A4E99">
        <w:rPr>
          <w:bCs/>
          <w:lang w:val="ru-RU" w:eastAsia="bg-BG"/>
        </w:rPr>
        <w:t>/</w:t>
      </w:r>
      <w:r w:rsidRPr="00FD2D75">
        <w:rPr>
          <w:bCs/>
          <w:lang w:val="en-US" w:eastAsia="bg-BG"/>
        </w:rPr>
        <w:t>h</w:t>
      </w:r>
      <w:r w:rsidRPr="00FD2D75">
        <w:rPr>
          <w:bCs/>
          <w:lang w:eastAsia="bg-BG"/>
        </w:rPr>
        <w:t>, 1 бр. 28000</w:t>
      </w:r>
      <w:r w:rsidRPr="004A4E99">
        <w:rPr>
          <w:bCs/>
          <w:lang w:val="ru-RU" w:eastAsia="bg-BG"/>
        </w:rPr>
        <w:t xml:space="preserve"> </w:t>
      </w:r>
      <w:r w:rsidRPr="00FD2D75">
        <w:rPr>
          <w:bCs/>
          <w:lang w:val="en-US" w:eastAsia="bg-BG"/>
        </w:rPr>
        <w:t>m</w:t>
      </w:r>
      <w:r w:rsidRPr="004A4E99">
        <w:rPr>
          <w:bCs/>
          <w:vertAlign w:val="superscript"/>
          <w:lang w:val="ru-RU" w:eastAsia="bg-BG"/>
        </w:rPr>
        <w:t>3</w:t>
      </w:r>
      <w:r w:rsidRPr="004A4E99">
        <w:rPr>
          <w:bCs/>
          <w:lang w:val="ru-RU" w:eastAsia="bg-BG"/>
        </w:rPr>
        <w:t>/</w:t>
      </w:r>
      <w:r w:rsidRPr="00FD2D75">
        <w:rPr>
          <w:bCs/>
          <w:lang w:val="en-US" w:eastAsia="bg-BG"/>
        </w:rPr>
        <w:t>h</w:t>
      </w:r>
      <w:r w:rsidRPr="00FD2D75">
        <w:rPr>
          <w:bCs/>
          <w:lang w:eastAsia="bg-BG"/>
        </w:rPr>
        <w:t xml:space="preserve"> и 2 бр. х 13800</w:t>
      </w:r>
      <w:r w:rsidRPr="004A4E99">
        <w:rPr>
          <w:bCs/>
          <w:lang w:val="ru-RU" w:eastAsia="bg-BG"/>
        </w:rPr>
        <w:t xml:space="preserve"> </w:t>
      </w:r>
      <w:r w:rsidRPr="00FD2D75">
        <w:rPr>
          <w:bCs/>
          <w:lang w:val="en-US" w:eastAsia="bg-BG"/>
        </w:rPr>
        <w:t>m</w:t>
      </w:r>
      <w:r w:rsidRPr="004A4E99">
        <w:rPr>
          <w:bCs/>
          <w:vertAlign w:val="superscript"/>
          <w:lang w:val="ru-RU" w:eastAsia="bg-BG"/>
        </w:rPr>
        <w:t>3</w:t>
      </w:r>
      <w:r w:rsidRPr="004A4E99">
        <w:rPr>
          <w:bCs/>
          <w:lang w:val="ru-RU" w:eastAsia="bg-BG"/>
        </w:rPr>
        <w:t>/</w:t>
      </w:r>
      <w:r w:rsidRPr="00FD2D75">
        <w:rPr>
          <w:bCs/>
          <w:lang w:val="en-US" w:eastAsia="bg-BG"/>
        </w:rPr>
        <w:t>h</w:t>
      </w:r>
      <w:r w:rsidRPr="00FD2D75">
        <w:rPr>
          <w:bCs/>
          <w:lang w:eastAsia="bg-BG"/>
        </w:rPr>
        <w:t>, монтирани на</w:t>
      </w:r>
      <w:r w:rsidRPr="004A4E99">
        <w:rPr>
          <w:bCs/>
          <w:lang w:val="ru-RU" w:eastAsia="bg-BG"/>
        </w:rPr>
        <w:t xml:space="preserve"> </w:t>
      </w:r>
      <w:r w:rsidRPr="00FD2D75">
        <w:rPr>
          <w:bCs/>
          <w:lang w:eastAsia="bg-BG"/>
        </w:rPr>
        <w:t>северната стената на посочените места.</w:t>
      </w:r>
    </w:p>
    <w:p w14:paraId="5EE74BBA" w14:textId="77777777" w:rsidR="00FD2D75" w:rsidRPr="00FD2D75" w:rsidRDefault="00FD2D75" w:rsidP="00FD2D75">
      <w:pPr>
        <w:spacing w:before="100" w:beforeAutospacing="1" w:after="100" w:afterAutospacing="1"/>
        <w:ind w:firstLine="709"/>
        <w:jc w:val="both"/>
        <w:rPr>
          <w:bCs/>
          <w:lang w:eastAsia="bg-BG"/>
        </w:rPr>
      </w:pPr>
      <w:r w:rsidRPr="00FD2D75">
        <w:rPr>
          <w:bCs/>
          <w:lang w:eastAsia="bg-BG"/>
        </w:rPr>
        <w:t>Съгласно направените изчисления и ч</w:t>
      </w:r>
      <w:r w:rsidRPr="004A4E99">
        <w:rPr>
          <w:bCs/>
          <w:lang w:val="ru-RU" w:eastAsia="bg-BG"/>
        </w:rPr>
        <w:t xml:space="preserve">рез комбинирано </w:t>
      </w:r>
      <w:r w:rsidRPr="00FD2D75">
        <w:rPr>
          <w:bCs/>
          <w:lang w:eastAsia="bg-BG"/>
        </w:rPr>
        <w:t xml:space="preserve">включване на </w:t>
      </w:r>
      <w:r w:rsidRPr="004A4E99">
        <w:rPr>
          <w:bCs/>
          <w:lang w:val="ru-RU" w:eastAsia="bg-BG"/>
        </w:rPr>
        <w:t>различни</w:t>
      </w:r>
      <w:r w:rsidRPr="00FD2D75">
        <w:rPr>
          <w:bCs/>
          <w:lang w:eastAsia="bg-BG"/>
        </w:rPr>
        <w:t xml:space="preserve">те </w:t>
      </w:r>
      <w:r w:rsidRPr="004A4E99">
        <w:rPr>
          <w:bCs/>
          <w:lang w:val="ru-RU" w:eastAsia="bg-BG"/>
        </w:rPr>
        <w:t>типове вентилатори</w:t>
      </w:r>
      <w:r w:rsidRPr="00FD2D75">
        <w:rPr>
          <w:bCs/>
          <w:lang w:eastAsia="bg-BG"/>
        </w:rPr>
        <w:t xml:space="preserve"> ще се осигури:</w:t>
      </w:r>
    </w:p>
    <w:p w14:paraId="6A5103CC" w14:textId="77777777" w:rsidR="00FD2D75" w:rsidRPr="00FD2D75" w:rsidRDefault="00FD2D75" w:rsidP="00FD2D75">
      <w:pPr>
        <w:numPr>
          <w:ilvl w:val="0"/>
          <w:numId w:val="36"/>
        </w:numPr>
        <w:spacing w:before="100" w:beforeAutospacing="1" w:after="100" w:afterAutospacing="1"/>
        <w:contextualSpacing/>
        <w:jc w:val="both"/>
        <w:rPr>
          <w:bCs/>
          <w:lang w:eastAsia="bg-BG"/>
        </w:rPr>
      </w:pPr>
      <w:r w:rsidRPr="00FD2D75">
        <w:rPr>
          <w:b/>
          <w:bCs/>
          <w:lang w:eastAsia="bg-BG"/>
        </w:rPr>
        <w:t>Минимална вентилация</w:t>
      </w:r>
      <w:r w:rsidRPr="00FD2D75">
        <w:rPr>
          <w:bCs/>
          <w:lang w:eastAsia="bg-BG"/>
        </w:rPr>
        <w:t xml:space="preserve"> – с дебит 35 550 </w:t>
      </w:r>
      <w:r w:rsidRPr="00FD2D75">
        <w:rPr>
          <w:bCs/>
          <w:lang w:val="en-US" w:eastAsia="bg-BG"/>
        </w:rPr>
        <w:t>m</w:t>
      </w:r>
      <w:r w:rsidRPr="004A4E99">
        <w:rPr>
          <w:bCs/>
          <w:vertAlign w:val="superscript"/>
          <w:lang w:val="ru-RU" w:eastAsia="bg-BG"/>
        </w:rPr>
        <w:t>3</w:t>
      </w:r>
      <w:r w:rsidRPr="004A4E99">
        <w:rPr>
          <w:bCs/>
          <w:lang w:val="ru-RU" w:eastAsia="bg-BG"/>
        </w:rPr>
        <w:t>/</w:t>
      </w:r>
      <w:r w:rsidRPr="00FD2D75">
        <w:rPr>
          <w:bCs/>
          <w:lang w:val="en-US" w:eastAsia="bg-BG"/>
        </w:rPr>
        <w:t>h</w:t>
      </w:r>
      <w:r w:rsidRPr="00FD2D75">
        <w:rPr>
          <w:bCs/>
          <w:lang w:eastAsia="bg-BG"/>
        </w:rPr>
        <w:t>. Целта на минималната вентилация е да  вкарва достатъчно свеж въздух и отвеждането на излишната влага и амоняк при хладно време и по-малки птици.</w:t>
      </w:r>
    </w:p>
    <w:p w14:paraId="410B9229" w14:textId="77777777" w:rsidR="00FD2D75" w:rsidRPr="00FD2D75" w:rsidRDefault="00FD2D75" w:rsidP="00FD2D75">
      <w:pPr>
        <w:numPr>
          <w:ilvl w:val="0"/>
          <w:numId w:val="36"/>
        </w:numPr>
        <w:spacing w:before="100" w:beforeAutospacing="1" w:after="100" w:afterAutospacing="1"/>
        <w:contextualSpacing/>
        <w:jc w:val="both"/>
        <w:rPr>
          <w:bCs/>
          <w:lang w:eastAsia="bg-BG"/>
        </w:rPr>
      </w:pPr>
      <w:r w:rsidRPr="00FD2D75">
        <w:rPr>
          <w:b/>
          <w:bCs/>
          <w:lang w:eastAsia="bg-BG"/>
        </w:rPr>
        <w:lastRenderedPageBreak/>
        <w:t xml:space="preserve">Преходна вентилация - </w:t>
      </w:r>
      <w:r w:rsidRPr="00FD2D75">
        <w:rPr>
          <w:bCs/>
          <w:lang w:eastAsia="bg-BG"/>
        </w:rPr>
        <w:t xml:space="preserve"> с дебит 125 920</w:t>
      </w:r>
      <w:r w:rsidRPr="004A4E99">
        <w:rPr>
          <w:bCs/>
          <w:lang w:val="ru-RU" w:eastAsia="bg-BG"/>
        </w:rPr>
        <w:t xml:space="preserve"> </w:t>
      </w:r>
      <w:r w:rsidRPr="00FD2D75">
        <w:rPr>
          <w:bCs/>
          <w:lang w:val="en-US" w:eastAsia="bg-BG"/>
        </w:rPr>
        <w:t>m</w:t>
      </w:r>
      <w:r w:rsidRPr="004A4E99">
        <w:rPr>
          <w:bCs/>
          <w:vertAlign w:val="superscript"/>
          <w:lang w:val="ru-RU" w:eastAsia="bg-BG"/>
        </w:rPr>
        <w:t>3</w:t>
      </w:r>
      <w:r w:rsidRPr="004A4E99">
        <w:rPr>
          <w:bCs/>
          <w:lang w:val="ru-RU" w:eastAsia="bg-BG"/>
        </w:rPr>
        <w:t>/</w:t>
      </w:r>
      <w:r w:rsidRPr="00FD2D75">
        <w:rPr>
          <w:bCs/>
          <w:lang w:val="en-US" w:eastAsia="bg-BG"/>
        </w:rPr>
        <w:t>h</w:t>
      </w:r>
      <w:r w:rsidRPr="00FD2D75">
        <w:rPr>
          <w:bCs/>
          <w:lang w:eastAsia="bg-BG"/>
        </w:rPr>
        <w:t xml:space="preserve"> - когато е необходимо част от вентилаторите се включват с таймер, ръководен от температурата в помещението, но без вкарване на студен въздух върху птиците.</w:t>
      </w:r>
    </w:p>
    <w:p w14:paraId="73F2FBB1" w14:textId="77777777" w:rsidR="00FD2D75" w:rsidRPr="00FD2D75" w:rsidRDefault="00FD2D75" w:rsidP="00FD2D75">
      <w:pPr>
        <w:numPr>
          <w:ilvl w:val="0"/>
          <w:numId w:val="36"/>
        </w:numPr>
        <w:spacing w:before="100" w:beforeAutospacing="1" w:after="100" w:afterAutospacing="1"/>
        <w:jc w:val="both"/>
        <w:rPr>
          <w:bCs/>
          <w:lang w:eastAsia="bg-BG"/>
        </w:rPr>
      </w:pPr>
      <w:r w:rsidRPr="00FD2D75">
        <w:rPr>
          <w:b/>
          <w:bCs/>
          <w:lang w:eastAsia="bg-BG"/>
        </w:rPr>
        <w:t>Тунелна вентилация -</w:t>
      </w:r>
      <w:r w:rsidRPr="00FD2D75">
        <w:rPr>
          <w:bCs/>
          <w:lang w:eastAsia="bg-BG"/>
        </w:rPr>
        <w:t xml:space="preserve"> с дебит 517 600</w:t>
      </w:r>
      <w:r w:rsidRPr="004A4E99">
        <w:rPr>
          <w:bCs/>
          <w:lang w:val="ru-RU" w:eastAsia="bg-BG"/>
        </w:rPr>
        <w:t xml:space="preserve"> </w:t>
      </w:r>
      <w:r w:rsidRPr="00FD2D75">
        <w:rPr>
          <w:bCs/>
          <w:lang w:val="en-US" w:eastAsia="bg-BG"/>
        </w:rPr>
        <w:t>m</w:t>
      </w:r>
      <w:r w:rsidRPr="004A4E99">
        <w:rPr>
          <w:bCs/>
          <w:vertAlign w:val="superscript"/>
          <w:lang w:val="ru-RU" w:eastAsia="bg-BG"/>
        </w:rPr>
        <w:t>3</w:t>
      </w:r>
      <w:r w:rsidRPr="004A4E99">
        <w:rPr>
          <w:bCs/>
          <w:lang w:val="ru-RU" w:eastAsia="bg-BG"/>
        </w:rPr>
        <w:t>/</w:t>
      </w:r>
      <w:r w:rsidRPr="00FD2D75">
        <w:rPr>
          <w:bCs/>
          <w:lang w:val="en-US" w:eastAsia="bg-BG"/>
        </w:rPr>
        <w:t>h</w:t>
      </w:r>
      <w:r w:rsidRPr="00FD2D75">
        <w:rPr>
          <w:bCs/>
          <w:lang w:eastAsia="bg-BG"/>
        </w:rPr>
        <w:t xml:space="preserve"> – вентилаторите се включват във зависимост от контролираните параметри на въздуха в помещението (температура и влага).</w:t>
      </w:r>
      <w:r w:rsidRPr="004A4E99">
        <w:rPr>
          <w:bCs/>
          <w:lang w:val="ru-RU" w:eastAsia="bg-BG"/>
        </w:rPr>
        <w:t xml:space="preserve"> </w:t>
      </w:r>
      <w:r w:rsidRPr="00FD2D75">
        <w:rPr>
          <w:bCs/>
          <w:lang w:eastAsia="bg-BG"/>
        </w:rPr>
        <w:t xml:space="preserve">Постига се максимално охлаждане чрез ефекта на охлаждащ вятър на движещия се въздушен поток в помещението на птиците.  </w:t>
      </w:r>
    </w:p>
    <w:p w14:paraId="4BAEBC79"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Вентилаторните отвори са съобразени с нормалните метеорологични условия характерни за района на площадката и местоположението на населеното място.</w:t>
      </w:r>
    </w:p>
    <w:p w14:paraId="09813B83"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 xml:space="preserve">Компенсирането на  изхвърления  въздух ще става през автоматични клапи, тунелни клапи и касетъчна система за охлаждане и пречистване на въздуха. Същите ще се монтират на посочените на чертежа места. </w:t>
      </w:r>
    </w:p>
    <w:p w14:paraId="3DD4C3FE"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Амонячната емисия от фекалиите се намалява до минимум поради бързото изсушаване на торовата маса и прекъсване на микробиологичната ферментация.  Равномерното подаване на пресен въздух  на нивото на птиците, охлаждането и овлажняването му  създава необходимия микроклиматичен конфорт за постигане на висока продуктивност и нормална жизнена дейност на огромния масив от птици в сградата.</w:t>
      </w:r>
    </w:p>
    <w:p w14:paraId="266FB1FB"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Системата за принудителна вентилация е в пълно съответствие с прилаганите технологии за вентилиране на производствените сгради и контрол на микроклимата в Европейския съюз.</w:t>
      </w:r>
    </w:p>
    <w:p w14:paraId="260BA155" w14:textId="77777777" w:rsidR="00FD2D75" w:rsidRPr="00FD2D75" w:rsidRDefault="00FD2D75" w:rsidP="00FD2D75">
      <w:pPr>
        <w:spacing w:before="100" w:beforeAutospacing="1" w:after="100" w:afterAutospacing="1"/>
        <w:jc w:val="both"/>
        <w:rPr>
          <w:lang w:eastAsia="bg-BG"/>
        </w:rPr>
      </w:pPr>
      <w:r w:rsidRPr="00FD2D75">
        <w:rPr>
          <w:b/>
          <w:bCs/>
          <w:lang w:eastAsia="bg-BG"/>
        </w:rPr>
        <w:t>Охлаждане</w:t>
      </w:r>
      <w:r w:rsidRPr="00FD2D75">
        <w:rPr>
          <w:lang w:eastAsia="bg-BG"/>
        </w:rPr>
        <w:t xml:space="preserve"> - два вида основни системи за охлаждане се използват масово в европейското птицевъдство. При едната система свежият въздух влиза в сградата като преминава през специални охладителни пити, при което се охлажда в зависимост от температурата на водата, която облива питите. Тази система е с висока степен на ефективност. Не се препоръчва използването и в случаи на здравословни проблеми. При поява на микоплазма или други респираторни проблеми, този вид охлаждане може да предизвика допълнителни усложнения. Другата разпространена система (пряко разпръскване чрез дюзи) също е ефективна, но изисква много висока чистота на използваната вода във връзка с нормалната и безаварийна експлоатация на разпръскващите дюзи. Съществува и опасност от нежелано овлажняване на постелята, което ще доведе до повишаване на емисиите на вредни вещества в атмосферния въздух.</w:t>
      </w:r>
    </w:p>
    <w:p w14:paraId="273907BB"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При избора на всяка една от системите за охлаждане се осигурява добър микроклимат на птиците, което е предпоставка за добри производствени резултати е в съответствие с прилаганите технологии в Европейския съюз.</w:t>
      </w:r>
    </w:p>
    <w:p w14:paraId="51EA6035"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Предвидено е охладителната система да се състои от тръби, монтирани на нивото на клапаните, доставящи вода за охладителните пити. Избраната система е в затворен цикъл – използват се оборотна охлаждаща вода. Системата, която се използва е в съответствие с прилаганите технологии за охлаждане на производствените сгради и контрол на микроклимата.</w:t>
      </w:r>
    </w:p>
    <w:p w14:paraId="2779B1D7"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 xml:space="preserve">Охлаждането на въздуха през горещия период ще става  чрез касетъчната система действаща на принципа на адиабатно изпарително охлаждане. Пречистването, охлаждането и </w:t>
      </w:r>
      <w:r w:rsidRPr="00FD2D75">
        <w:rPr>
          <w:lang w:eastAsia="bg-BG"/>
        </w:rPr>
        <w:lastRenderedPageBreak/>
        <w:t>оросяването на въздуха се осъществява чрез преминаването му през овлажнения слой на касетите, които се оросяват с вода.</w:t>
      </w:r>
    </w:p>
    <w:p w14:paraId="02A83DC1"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Съществуващите сгради са оборудвани с по 8 бр. охладителни касети с оборотни резервоари и помпи. Към новите сгради се предвиждат четири инсталации включващи: касети (общо 12 бр.), оборотни резервоари (4 бр.), циркулационни помпи (4 бр.) и захранващи тръбопроводи.</w:t>
      </w:r>
    </w:p>
    <w:p w14:paraId="0B55D4E1" w14:textId="77777777" w:rsidR="00FD2D75" w:rsidRPr="00FD2D75" w:rsidRDefault="00FD2D75" w:rsidP="00FD2D75">
      <w:pPr>
        <w:spacing w:before="100" w:beforeAutospacing="1" w:after="100" w:afterAutospacing="1"/>
        <w:jc w:val="both"/>
        <w:rPr>
          <w:lang w:eastAsia="bg-BG"/>
        </w:rPr>
      </w:pPr>
      <w:r w:rsidRPr="00FD2D75">
        <w:rPr>
          <w:b/>
          <w:bCs/>
          <w:lang w:eastAsia="bg-BG"/>
        </w:rPr>
        <w:t>Осветление и светлинни програми</w:t>
      </w:r>
      <w:r w:rsidRPr="00FD2D75">
        <w:rPr>
          <w:lang w:eastAsia="bg-BG"/>
        </w:rPr>
        <w:t xml:space="preserve"> - различното осветление за бройлери е насочено предимно да стимулира и контролира храненето. Използват се предимно две програми:</w:t>
      </w:r>
    </w:p>
    <w:p w14:paraId="76D48551" w14:textId="77777777" w:rsidR="00FD2D75" w:rsidRPr="00FD2D75" w:rsidRDefault="00FD2D75" w:rsidP="00FD2D75">
      <w:pPr>
        <w:numPr>
          <w:ilvl w:val="0"/>
          <w:numId w:val="31"/>
        </w:numPr>
        <w:spacing w:before="100" w:beforeAutospacing="1" w:after="100" w:afterAutospacing="1"/>
        <w:jc w:val="both"/>
        <w:rPr>
          <w:lang w:eastAsia="bg-BG"/>
        </w:rPr>
      </w:pPr>
      <w:r w:rsidRPr="00FD2D75">
        <w:rPr>
          <w:lang w:eastAsia="bg-BG"/>
        </w:rPr>
        <w:t>продължително осветяване и само 1 час тъмнина;</w:t>
      </w:r>
    </w:p>
    <w:p w14:paraId="520B737E" w14:textId="77777777" w:rsidR="00FD2D75" w:rsidRPr="00FD2D75" w:rsidRDefault="00FD2D75" w:rsidP="00FD2D75">
      <w:pPr>
        <w:numPr>
          <w:ilvl w:val="0"/>
          <w:numId w:val="31"/>
        </w:numPr>
        <w:spacing w:before="100" w:beforeAutospacing="1" w:after="100" w:afterAutospacing="1"/>
        <w:jc w:val="both"/>
        <w:rPr>
          <w:lang w:eastAsia="bg-BG"/>
        </w:rPr>
      </w:pPr>
      <w:r w:rsidRPr="00FD2D75">
        <w:rPr>
          <w:lang w:eastAsia="bg-BG"/>
        </w:rPr>
        <w:t>осветяване 2 часа, след което 1 час тъмнина</w:t>
      </w:r>
    </w:p>
    <w:p w14:paraId="1C5A9C3E"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В конкретния случай осветлението в помещенията за интензивно отглеждане на птици е непрекъснато или 23 часа в денонощието. За един час на денонощие то се изключва, за да привикнат птиците към тъмнината, да не се плашат и да не се струпват при евентуални аварии в осветлението.</w:t>
      </w:r>
    </w:p>
    <w:p w14:paraId="5B28A67A"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Производствените сгради са без прозорци и се използва изцяло принудително осветление с електрически крушки със зелен цвят, т.к. зелената светлина държи по-спокойни бройлерите. Разработена е конкретна светлинна програма, за всеки един от етапите от живота на бройлерите с определена продължителност и интензивност на осветлението.</w:t>
      </w:r>
    </w:p>
    <w:p w14:paraId="418779C0"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 xml:space="preserve">Прилаганата система за осветление на производствените сгради покрива изискванията на Европейския съюз. </w:t>
      </w:r>
    </w:p>
    <w:p w14:paraId="05569604"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Продължителност на светлинния ден:</w:t>
      </w:r>
    </w:p>
    <w:tbl>
      <w:tblPr>
        <w:tblW w:w="0" w:type="auto"/>
        <w:jc w:val="center"/>
        <w:tblLook w:val="01E0" w:firstRow="1" w:lastRow="1" w:firstColumn="1" w:lastColumn="1" w:noHBand="0" w:noVBand="0"/>
      </w:tblPr>
      <w:tblGrid>
        <w:gridCol w:w="3132"/>
        <w:gridCol w:w="3248"/>
        <w:gridCol w:w="3248"/>
      </w:tblGrid>
      <w:tr w:rsidR="00FD2D75" w:rsidRPr="00FD2D75" w14:paraId="561C5B0F" w14:textId="77777777" w:rsidTr="00136B28">
        <w:trPr>
          <w:jc w:val="center"/>
        </w:trPr>
        <w:tc>
          <w:tcPr>
            <w:tcW w:w="3133" w:type="dxa"/>
            <w:tcBorders>
              <w:top w:val="single" w:sz="4" w:space="0" w:color="auto"/>
              <w:left w:val="single" w:sz="4" w:space="0" w:color="auto"/>
              <w:bottom w:val="single" w:sz="4" w:space="0" w:color="auto"/>
              <w:right w:val="single" w:sz="4" w:space="0" w:color="auto"/>
            </w:tcBorders>
            <w:shd w:val="clear" w:color="auto" w:fill="D9D9D9"/>
          </w:tcPr>
          <w:p w14:paraId="65C5D411" w14:textId="77777777" w:rsidR="00FD2D75" w:rsidRPr="00FD2D75" w:rsidRDefault="00FD2D75" w:rsidP="00FD2D75">
            <w:pPr>
              <w:spacing w:before="100" w:beforeAutospacing="1" w:after="100" w:afterAutospacing="1"/>
              <w:jc w:val="center"/>
              <w:rPr>
                <w:b/>
                <w:sz w:val="20"/>
                <w:lang w:eastAsia="bg-BG"/>
              </w:rPr>
            </w:pPr>
            <w:r w:rsidRPr="00FD2D75">
              <w:rPr>
                <w:b/>
                <w:sz w:val="20"/>
                <w:lang w:eastAsia="bg-BG"/>
              </w:rPr>
              <w:t>Възраст</w:t>
            </w:r>
          </w:p>
        </w:tc>
        <w:tc>
          <w:tcPr>
            <w:tcW w:w="3249" w:type="dxa"/>
            <w:tcBorders>
              <w:top w:val="single" w:sz="4" w:space="0" w:color="auto"/>
              <w:left w:val="single" w:sz="4" w:space="0" w:color="auto"/>
              <w:bottom w:val="single" w:sz="4" w:space="0" w:color="auto"/>
              <w:right w:val="single" w:sz="4" w:space="0" w:color="auto"/>
            </w:tcBorders>
            <w:shd w:val="clear" w:color="auto" w:fill="D9D9D9"/>
          </w:tcPr>
          <w:p w14:paraId="71658E5A" w14:textId="77777777" w:rsidR="00FD2D75" w:rsidRPr="00FD2D75" w:rsidRDefault="00FD2D75" w:rsidP="00FD2D75">
            <w:pPr>
              <w:spacing w:before="100" w:beforeAutospacing="1" w:after="100" w:afterAutospacing="1"/>
              <w:jc w:val="center"/>
              <w:rPr>
                <w:b/>
                <w:sz w:val="20"/>
                <w:lang w:eastAsia="bg-BG"/>
              </w:rPr>
            </w:pPr>
            <w:r w:rsidRPr="00FD2D75">
              <w:rPr>
                <w:b/>
                <w:sz w:val="20"/>
                <w:lang w:eastAsia="bg-BG"/>
              </w:rPr>
              <w:t>Светлинен ден</w:t>
            </w:r>
          </w:p>
        </w:tc>
        <w:tc>
          <w:tcPr>
            <w:tcW w:w="3249" w:type="dxa"/>
            <w:tcBorders>
              <w:top w:val="single" w:sz="4" w:space="0" w:color="auto"/>
              <w:left w:val="single" w:sz="4" w:space="0" w:color="auto"/>
              <w:bottom w:val="single" w:sz="4" w:space="0" w:color="auto"/>
              <w:right w:val="single" w:sz="4" w:space="0" w:color="auto"/>
            </w:tcBorders>
            <w:shd w:val="clear" w:color="auto" w:fill="D9D9D9"/>
          </w:tcPr>
          <w:p w14:paraId="60130E66" w14:textId="77777777" w:rsidR="00FD2D75" w:rsidRPr="00FD2D75" w:rsidRDefault="00FD2D75" w:rsidP="00FD2D75">
            <w:pPr>
              <w:spacing w:before="100" w:beforeAutospacing="1" w:after="100" w:afterAutospacing="1"/>
              <w:jc w:val="center"/>
              <w:rPr>
                <w:b/>
                <w:sz w:val="20"/>
                <w:lang w:eastAsia="bg-BG"/>
              </w:rPr>
            </w:pPr>
            <w:r w:rsidRPr="00FD2D75">
              <w:rPr>
                <w:b/>
                <w:sz w:val="20"/>
                <w:lang w:eastAsia="bg-BG"/>
              </w:rPr>
              <w:t>Тъмни периоди през денонощие</w:t>
            </w:r>
          </w:p>
        </w:tc>
      </w:tr>
      <w:tr w:rsidR="00FD2D75" w:rsidRPr="00FD2D75" w14:paraId="1611FA59" w14:textId="77777777" w:rsidTr="00136B28">
        <w:trPr>
          <w:jc w:val="center"/>
        </w:trPr>
        <w:tc>
          <w:tcPr>
            <w:tcW w:w="3133" w:type="dxa"/>
            <w:tcBorders>
              <w:top w:val="single" w:sz="4" w:space="0" w:color="auto"/>
              <w:left w:val="single" w:sz="4" w:space="0" w:color="auto"/>
              <w:bottom w:val="single" w:sz="4" w:space="0" w:color="auto"/>
              <w:right w:val="single" w:sz="4" w:space="0" w:color="auto"/>
            </w:tcBorders>
            <w:shd w:val="clear" w:color="auto" w:fill="auto"/>
          </w:tcPr>
          <w:p w14:paraId="18DE3FE5" w14:textId="77777777" w:rsidR="00FD2D75" w:rsidRPr="00FD2D75" w:rsidRDefault="00FD2D75" w:rsidP="00FD2D75">
            <w:pPr>
              <w:spacing w:before="100" w:beforeAutospacing="1" w:after="100" w:afterAutospacing="1"/>
              <w:jc w:val="center"/>
              <w:rPr>
                <w:sz w:val="20"/>
                <w:lang w:eastAsia="bg-BG"/>
              </w:rPr>
            </w:pPr>
            <w:r w:rsidRPr="00FD2D75">
              <w:rPr>
                <w:sz w:val="20"/>
                <w:lang w:eastAsia="bg-BG"/>
              </w:rPr>
              <w:t>0-14 дни</w:t>
            </w:r>
          </w:p>
        </w:tc>
        <w:tc>
          <w:tcPr>
            <w:tcW w:w="3249" w:type="dxa"/>
            <w:tcBorders>
              <w:top w:val="single" w:sz="4" w:space="0" w:color="auto"/>
              <w:left w:val="single" w:sz="4" w:space="0" w:color="auto"/>
              <w:bottom w:val="single" w:sz="4" w:space="0" w:color="auto"/>
              <w:right w:val="single" w:sz="4" w:space="0" w:color="auto"/>
            </w:tcBorders>
            <w:shd w:val="clear" w:color="auto" w:fill="auto"/>
          </w:tcPr>
          <w:p w14:paraId="2145E7D2" w14:textId="77777777" w:rsidR="00FD2D75" w:rsidRPr="00FD2D75" w:rsidRDefault="00FD2D75" w:rsidP="00FD2D75">
            <w:pPr>
              <w:spacing w:before="100" w:beforeAutospacing="1" w:after="100" w:afterAutospacing="1"/>
              <w:jc w:val="center"/>
              <w:rPr>
                <w:sz w:val="20"/>
                <w:lang w:eastAsia="bg-BG"/>
              </w:rPr>
            </w:pPr>
            <w:r w:rsidRPr="00FD2D75">
              <w:rPr>
                <w:sz w:val="20"/>
                <w:lang w:eastAsia="bg-BG"/>
              </w:rPr>
              <w:t>23 часа светлина-1 час тъмнина</w:t>
            </w:r>
          </w:p>
        </w:tc>
        <w:tc>
          <w:tcPr>
            <w:tcW w:w="3249" w:type="dxa"/>
            <w:tcBorders>
              <w:top w:val="single" w:sz="4" w:space="0" w:color="auto"/>
              <w:left w:val="single" w:sz="4" w:space="0" w:color="auto"/>
              <w:bottom w:val="single" w:sz="4" w:space="0" w:color="auto"/>
              <w:right w:val="single" w:sz="4" w:space="0" w:color="auto"/>
            </w:tcBorders>
            <w:shd w:val="clear" w:color="auto" w:fill="auto"/>
          </w:tcPr>
          <w:p w14:paraId="11DB1C8A" w14:textId="77777777" w:rsidR="00FD2D75" w:rsidRPr="00FD2D75" w:rsidRDefault="00FD2D75" w:rsidP="00FD2D75">
            <w:pPr>
              <w:spacing w:before="100" w:beforeAutospacing="1" w:after="100" w:afterAutospacing="1"/>
              <w:jc w:val="center"/>
              <w:rPr>
                <w:sz w:val="20"/>
                <w:lang w:eastAsia="bg-BG"/>
              </w:rPr>
            </w:pPr>
            <w:r w:rsidRPr="00FD2D75">
              <w:rPr>
                <w:sz w:val="20"/>
                <w:lang w:eastAsia="bg-BG"/>
              </w:rPr>
              <w:t>21:45 – 22:00</w:t>
            </w:r>
          </w:p>
          <w:p w14:paraId="1DE284EB" w14:textId="77777777" w:rsidR="00FD2D75" w:rsidRPr="00FD2D75" w:rsidRDefault="00FD2D75" w:rsidP="00FD2D75">
            <w:pPr>
              <w:spacing w:before="100" w:beforeAutospacing="1" w:after="100" w:afterAutospacing="1"/>
              <w:jc w:val="center"/>
              <w:rPr>
                <w:sz w:val="20"/>
                <w:lang w:eastAsia="bg-BG"/>
              </w:rPr>
            </w:pPr>
            <w:r w:rsidRPr="00FD2D75">
              <w:rPr>
                <w:sz w:val="20"/>
                <w:lang w:eastAsia="bg-BG"/>
              </w:rPr>
              <w:t>23:45 – 24:00</w:t>
            </w:r>
          </w:p>
        </w:tc>
      </w:tr>
      <w:tr w:rsidR="00FD2D75" w:rsidRPr="00FD2D75" w14:paraId="75C94D5A" w14:textId="77777777" w:rsidTr="00136B28">
        <w:trPr>
          <w:jc w:val="center"/>
        </w:trPr>
        <w:tc>
          <w:tcPr>
            <w:tcW w:w="3133" w:type="dxa"/>
            <w:tcBorders>
              <w:top w:val="single" w:sz="4" w:space="0" w:color="auto"/>
              <w:left w:val="single" w:sz="4" w:space="0" w:color="auto"/>
              <w:bottom w:val="single" w:sz="4" w:space="0" w:color="auto"/>
              <w:right w:val="single" w:sz="4" w:space="0" w:color="auto"/>
            </w:tcBorders>
            <w:shd w:val="clear" w:color="auto" w:fill="auto"/>
          </w:tcPr>
          <w:p w14:paraId="4ABDED0A" w14:textId="77777777" w:rsidR="00FD2D75" w:rsidRPr="00FD2D75" w:rsidRDefault="00FD2D75" w:rsidP="00FD2D75">
            <w:pPr>
              <w:spacing w:before="100" w:beforeAutospacing="1" w:after="100" w:afterAutospacing="1"/>
              <w:jc w:val="center"/>
              <w:rPr>
                <w:sz w:val="20"/>
                <w:lang w:eastAsia="bg-BG"/>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14:paraId="733B8820" w14:textId="77777777" w:rsidR="00FD2D75" w:rsidRPr="00FD2D75" w:rsidRDefault="00FD2D75" w:rsidP="00FD2D75">
            <w:pPr>
              <w:spacing w:before="100" w:beforeAutospacing="1" w:after="100" w:afterAutospacing="1"/>
              <w:jc w:val="center"/>
              <w:rPr>
                <w:sz w:val="20"/>
                <w:lang w:eastAsia="bg-BG"/>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14:paraId="4DE21841" w14:textId="77777777" w:rsidR="00FD2D75" w:rsidRPr="00FD2D75" w:rsidRDefault="00FD2D75" w:rsidP="00FD2D75">
            <w:pPr>
              <w:spacing w:before="100" w:beforeAutospacing="1" w:after="100" w:afterAutospacing="1"/>
              <w:jc w:val="center"/>
              <w:rPr>
                <w:sz w:val="20"/>
                <w:lang w:eastAsia="bg-BG"/>
              </w:rPr>
            </w:pPr>
            <w:r w:rsidRPr="00FD2D75">
              <w:rPr>
                <w:sz w:val="20"/>
                <w:lang w:eastAsia="bg-BG"/>
              </w:rPr>
              <w:t>01:45 – 04:00</w:t>
            </w:r>
          </w:p>
        </w:tc>
      </w:tr>
    </w:tbl>
    <w:p w14:paraId="46A96A6F"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Интензивност на светлината:</w:t>
      </w:r>
    </w:p>
    <w:tbl>
      <w:tblPr>
        <w:tblW w:w="0" w:type="auto"/>
        <w:jc w:val="center"/>
        <w:tblLook w:val="01E0" w:firstRow="1" w:lastRow="1" w:firstColumn="1" w:lastColumn="1" w:noHBand="0" w:noVBand="0"/>
      </w:tblPr>
      <w:tblGrid>
        <w:gridCol w:w="3135"/>
        <w:gridCol w:w="3250"/>
        <w:gridCol w:w="3243"/>
      </w:tblGrid>
      <w:tr w:rsidR="00FD2D75" w:rsidRPr="00FD2D75" w14:paraId="4F5AC23C" w14:textId="77777777" w:rsidTr="00136B28">
        <w:trPr>
          <w:jc w:val="center"/>
        </w:trPr>
        <w:tc>
          <w:tcPr>
            <w:tcW w:w="3154" w:type="dxa"/>
            <w:tcBorders>
              <w:top w:val="single" w:sz="4" w:space="0" w:color="auto"/>
              <w:left w:val="single" w:sz="4" w:space="0" w:color="auto"/>
              <w:bottom w:val="single" w:sz="4" w:space="0" w:color="auto"/>
              <w:right w:val="single" w:sz="4" w:space="0" w:color="auto"/>
            </w:tcBorders>
            <w:shd w:val="clear" w:color="auto" w:fill="D9D9D9"/>
          </w:tcPr>
          <w:p w14:paraId="6C64FE29" w14:textId="77777777" w:rsidR="00FD2D75" w:rsidRPr="00FD2D75" w:rsidRDefault="00FD2D75" w:rsidP="00FD2D75">
            <w:pPr>
              <w:spacing w:before="100" w:beforeAutospacing="1" w:after="100" w:afterAutospacing="1"/>
              <w:jc w:val="center"/>
              <w:rPr>
                <w:b/>
                <w:sz w:val="20"/>
                <w:lang w:eastAsia="bg-BG"/>
              </w:rPr>
            </w:pPr>
            <w:r w:rsidRPr="00FD2D75">
              <w:rPr>
                <w:b/>
                <w:sz w:val="20"/>
                <w:lang w:eastAsia="bg-BG"/>
              </w:rPr>
              <w:t>Възраст</w:t>
            </w:r>
          </w:p>
        </w:tc>
        <w:tc>
          <w:tcPr>
            <w:tcW w:w="3270" w:type="dxa"/>
            <w:tcBorders>
              <w:top w:val="single" w:sz="4" w:space="0" w:color="auto"/>
              <w:left w:val="single" w:sz="4" w:space="0" w:color="auto"/>
              <w:bottom w:val="single" w:sz="4" w:space="0" w:color="auto"/>
              <w:right w:val="single" w:sz="4" w:space="0" w:color="auto"/>
            </w:tcBorders>
            <w:shd w:val="clear" w:color="auto" w:fill="D9D9D9"/>
          </w:tcPr>
          <w:p w14:paraId="797762ED" w14:textId="77777777" w:rsidR="00FD2D75" w:rsidRPr="00FD2D75" w:rsidRDefault="00FD2D75" w:rsidP="00FD2D75">
            <w:pPr>
              <w:spacing w:before="100" w:beforeAutospacing="1" w:after="100" w:afterAutospacing="1"/>
              <w:jc w:val="center"/>
              <w:rPr>
                <w:b/>
                <w:sz w:val="20"/>
                <w:lang w:eastAsia="bg-BG"/>
              </w:rPr>
            </w:pPr>
            <w:r w:rsidRPr="00FD2D75">
              <w:rPr>
                <w:b/>
                <w:sz w:val="20"/>
                <w:lang w:eastAsia="bg-BG"/>
              </w:rPr>
              <w:t>Интензивност на светлината</w:t>
            </w:r>
          </w:p>
        </w:tc>
        <w:tc>
          <w:tcPr>
            <w:tcW w:w="3270" w:type="dxa"/>
            <w:tcBorders>
              <w:top w:val="single" w:sz="4" w:space="0" w:color="auto"/>
              <w:left w:val="single" w:sz="4" w:space="0" w:color="auto"/>
              <w:bottom w:val="single" w:sz="4" w:space="0" w:color="auto"/>
              <w:right w:val="single" w:sz="4" w:space="0" w:color="auto"/>
            </w:tcBorders>
            <w:shd w:val="clear" w:color="auto" w:fill="D9D9D9"/>
          </w:tcPr>
          <w:p w14:paraId="741B1DFF" w14:textId="77777777" w:rsidR="00FD2D75" w:rsidRPr="00FD2D75" w:rsidRDefault="00FD2D75" w:rsidP="00FD2D75">
            <w:pPr>
              <w:spacing w:before="100" w:beforeAutospacing="1" w:after="100" w:afterAutospacing="1"/>
              <w:jc w:val="center"/>
              <w:rPr>
                <w:b/>
                <w:sz w:val="20"/>
                <w:lang w:eastAsia="bg-BG"/>
              </w:rPr>
            </w:pPr>
          </w:p>
        </w:tc>
      </w:tr>
      <w:tr w:rsidR="00FD2D75" w:rsidRPr="00FD2D75" w14:paraId="5261AA3C" w14:textId="77777777" w:rsidTr="00136B28">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tcPr>
          <w:p w14:paraId="67DA68B6" w14:textId="77777777" w:rsidR="00FD2D75" w:rsidRPr="00FD2D75" w:rsidRDefault="00FD2D75" w:rsidP="00FD2D75">
            <w:pPr>
              <w:spacing w:before="100" w:beforeAutospacing="1" w:after="100" w:afterAutospacing="1"/>
              <w:jc w:val="center"/>
              <w:rPr>
                <w:sz w:val="20"/>
                <w:lang w:eastAsia="bg-BG"/>
              </w:rPr>
            </w:pPr>
            <w:r w:rsidRPr="00FD2D75">
              <w:rPr>
                <w:sz w:val="20"/>
                <w:lang w:eastAsia="bg-BG"/>
              </w:rPr>
              <w:t>0 -7 дни</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40F0040E" w14:textId="77777777" w:rsidR="00FD2D75" w:rsidRPr="00FD2D75" w:rsidRDefault="00FD2D75" w:rsidP="00FD2D75">
            <w:pPr>
              <w:spacing w:before="100" w:beforeAutospacing="1" w:after="100" w:afterAutospacing="1"/>
              <w:jc w:val="center"/>
              <w:rPr>
                <w:sz w:val="20"/>
                <w:lang w:eastAsia="bg-BG"/>
              </w:rPr>
            </w:pPr>
            <w:r w:rsidRPr="00FD2D75">
              <w:rPr>
                <w:sz w:val="20"/>
                <w:lang w:eastAsia="bg-BG"/>
              </w:rPr>
              <w:t>20  l</w:t>
            </w:r>
            <w:r w:rsidRPr="00FD2D75">
              <w:rPr>
                <w:sz w:val="20"/>
                <w:lang w:val="en-US" w:eastAsia="bg-BG"/>
              </w:rPr>
              <w:t>ux</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52D8632D" w14:textId="77777777" w:rsidR="00FD2D75" w:rsidRPr="00FD2D75" w:rsidRDefault="00FD2D75" w:rsidP="00FD2D75">
            <w:pPr>
              <w:spacing w:before="100" w:beforeAutospacing="1" w:after="100" w:afterAutospacing="1"/>
              <w:jc w:val="center"/>
              <w:rPr>
                <w:sz w:val="20"/>
                <w:lang w:val="en-US" w:eastAsia="bg-BG"/>
              </w:rPr>
            </w:pPr>
            <w:r w:rsidRPr="00FD2D75">
              <w:rPr>
                <w:sz w:val="20"/>
                <w:lang w:val="en-US" w:eastAsia="bg-BG"/>
              </w:rPr>
              <w:t>High</w:t>
            </w:r>
          </w:p>
        </w:tc>
      </w:tr>
      <w:tr w:rsidR="00FD2D75" w:rsidRPr="00FD2D75" w14:paraId="79663917" w14:textId="77777777" w:rsidTr="00136B28">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tcPr>
          <w:p w14:paraId="07CCA76D" w14:textId="77777777" w:rsidR="00FD2D75" w:rsidRPr="00FD2D75" w:rsidRDefault="00FD2D75" w:rsidP="00FD2D75">
            <w:pPr>
              <w:spacing w:before="100" w:beforeAutospacing="1" w:after="100" w:afterAutospacing="1"/>
              <w:jc w:val="center"/>
              <w:rPr>
                <w:sz w:val="20"/>
                <w:lang w:eastAsia="bg-BG"/>
              </w:rPr>
            </w:pPr>
            <w:r w:rsidRPr="00FD2D75">
              <w:rPr>
                <w:sz w:val="20"/>
                <w:lang w:eastAsia="bg-BG"/>
              </w:rPr>
              <w:t>7 – 21 дни</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513FBC17" w14:textId="77777777" w:rsidR="00FD2D75" w:rsidRPr="00FD2D75" w:rsidRDefault="00FD2D75" w:rsidP="00FD2D75">
            <w:pPr>
              <w:spacing w:before="100" w:beforeAutospacing="1" w:after="100" w:afterAutospacing="1"/>
              <w:jc w:val="center"/>
              <w:rPr>
                <w:sz w:val="20"/>
                <w:lang w:eastAsia="bg-BG"/>
              </w:rPr>
            </w:pPr>
            <w:r w:rsidRPr="00FD2D75">
              <w:rPr>
                <w:sz w:val="20"/>
                <w:lang w:eastAsia="bg-BG"/>
              </w:rPr>
              <w:t>15 l</w:t>
            </w:r>
            <w:r w:rsidRPr="00FD2D75">
              <w:rPr>
                <w:sz w:val="20"/>
                <w:lang w:val="en-US" w:eastAsia="bg-BG"/>
              </w:rPr>
              <w:t>ux</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151FA0BD" w14:textId="77777777" w:rsidR="00FD2D75" w:rsidRPr="00FD2D75" w:rsidRDefault="00FD2D75" w:rsidP="00FD2D75">
            <w:pPr>
              <w:spacing w:before="100" w:beforeAutospacing="1" w:after="100" w:afterAutospacing="1"/>
              <w:jc w:val="center"/>
              <w:rPr>
                <w:sz w:val="20"/>
                <w:lang w:val="en-US" w:eastAsia="bg-BG"/>
              </w:rPr>
            </w:pPr>
            <w:r w:rsidRPr="00FD2D75">
              <w:rPr>
                <w:sz w:val="20"/>
                <w:lang w:val="en-US" w:eastAsia="bg-BG"/>
              </w:rPr>
              <w:t>Medium</w:t>
            </w:r>
          </w:p>
        </w:tc>
      </w:tr>
      <w:tr w:rsidR="00FD2D75" w:rsidRPr="00FD2D75" w14:paraId="6F2CC884" w14:textId="77777777" w:rsidTr="00136B28">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tcPr>
          <w:p w14:paraId="61A91DAA" w14:textId="77777777" w:rsidR="00FD2D75" w:rsidRPr="00FD2D75" w:rsidRDefault="00FD2D75" w:rsidP="00FD2D75">
            <w:pPr>
              <w:spacing w:before="100" w:beforeAutospacing="1" w:after="100" w:afterAutospacing="1"/>
              <w:jc w:val="center"/>
              <w:rPr>
                <w:sz w:val="20"/>
                <w:lang w:eastAsia="bg-BG"/>
              </w:rPr>
            </w:pPr>
            <w:r w:rsidRPr="00FD2D75">
              <w:rPr>
                <w:sz w:val="20"/>
                <w:lang w:eastAsia="bg-BG"/>
              </w:rPr>
              <w:t>21 – 28 дни</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2FE3FBC5" w14:textId="77777777" w:rsidR="00FD2D75" w:rsidRPr="00FD2D75" w:rsidRDefault="00FD2D75" w:rsidP="00FD2D75">
            <w:pPr>
              <w:spacing w:before="100" w:beforeAutospacing="1" w:after="100" w:afterAutospacing="1"/>
              <w:jc w:val="center"/>
              <w:rPr>
                <w:sz w:val="20"/>
                <w:lang w:eastAsia="bg-BG"/>
              </w:rPr>
            </w:pPr>
            <w:r w:rsidRPr="00FD2D75">
              <w:rPr>
                <w:sz w:val="20"/>
                <w:lang w:eastAsia="bg-BG"/>
              </w:rPr>
              <w:t>10 l</w:t>
            </w:r>
            <w:r w:rsidRPr="00FD2D75">
              <w:rPr>
                <w:sz w:val="20"/>
                <w:lang w:val="en-US" w:eastAsia="bg-BG"/>
              </w:rPr>
              <w:t>ux</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583E7574" w14:textId="77777777" w:rsidR="00FD2D75" w:rsidRPr="00FD2D75" w:rsidRDefault="00FD2D75" w:rsidP="00FD2D75">
            <w:pPr>
              <w:spacing w:before="100" w:beforeAutospacing="1" w:after="100" w:afterAutospacing="1"/>
              <w:jc w:val="center"/>
              <w:rPr>
                <w:sz w:val="20"/>
                <w:lang w:val="en-US" w:eastAsia="bg-BG"/>
              </w:rPr>
            </w:pPr>
            <w:r w:rsidRPr="00FD2D75">
              <w:rPr>
                <w:sz w:val="20"/>
                <w:lang w:val="en-US" w:eastAsia="bg-BG"/>
              </w:rPr>
              <w:t>Low</w:t>
            </w:r>
          </w:p>
        </w:tc>
      </w:tr>
      <w:tr w:rsidR="00FD2D75" w:rsidRPr="00FD2D75" w14:paraId="05852372" w14:textId="77777777" w:rsidTr="00136B28">
        <w:trPr>
          <w:jc w:val="center"/>
        </w:trPr>
        <w:tc>
          <w:tcPr>
            <w:tcW w:w="3154" w:type="dxa"/>
            <w:tcBorders>
              <w:top w:val="single" w:sz="4" w:space="0" w:color="auto"/>
              <w:left w:val="single" w:sz="4" w:space="0" w:color="auto"/>
              <w:bottom w:val="single" w:sz="4" w:space="0" w:color="auto"/>
              <w:right w:val="single" w:sz="4" w:space="0" w:color="auto"/>
            </w:tcBorders>
            <w:shd w:val="clear" w:color="auto" w:fill="auto"/>
          </w:tcPr>
          <w:p w14:paraId="241566F1" w14:textId="77777777" w:rsidR="00FD2D75" w:rsidRPr="00FD2D75" w:rsidRDefault="00FD2D75" w:rsidP="00FD2D75">
            <w:pPr>
              <w:spacing w:before="100" w:beforeAutospacing="1" w:after="100" w:afterAutospacing="1"/>
              <w:jc w:val="both"/>
              <w:rPr>
                <w:sz w:val="20"/>
                <w:lang w:eastAsia="bg-BG"/>
              </w:rPr>
            </w:pPr>
            <w:r w:rsidRPr="00FD2D75">
              <w:rPr>
                <w:sz w:val="20"/>
                <w:lang w:eastAsia="bg-BG"/>
              </w:rPr>
              <w:t>От 28 ден до предаването на птиците осветителните тела се свалят през една</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641AF01C" w14:textId="77777777" w:rsidR="00FD2D75" w:rsidRPr="00FD2D75" w:rsidRDefault="00FD2D75" w:rsidP="00FD2D75">
            <w:pPr>
              <w:spacing w:before="100" w:beforeAutospacing="1" w:after="100" w:afterAutospacing="1"/>
              <w:jc w:val="both"/>
              <w:rPr>
                <w:sz w:val="20"/>
                <w:lang w:eastAsia="bg-BG"/>
              </w:rPr>
            </w:pP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787A43BA" w14:textId="77777777" w:rsidR="00FD2D75" w:rsidRPr="00FD2D75" w:rsidRDefault="00FD2D75" w:rsidP="00FD2D75">
            <w:pPr>
              <w:spacing w:before="100" w:beforeAutospacing="1" w:after="100" w:afterAutospacing="1"/>
              <w:jc w:val="both"/>
              <w:rPr>
                <w:sz w:val="20"/>
                <w:lang w:eastAsia="bg-BG"/>
              </w:rPr>
            </w:pPr>
          </w:p>
        </w:tc>
      </w:tr>
    </w:tbl>
    <w:p w14:paraId="5FAD7D0A" w14:textId="77777777" w:rsidR="00FD2D75" w:rsidRPr="00FD2D75" w:rsidRDefault="00FD2D75" w:rsidP="00FD2D75">
      <w:pPr>
        <w:spacing w:before="100" w:beforeAutospacing="1" w:after="100" w:afterAutospacing="1"/>
        <w:jc w:val="both"/>
        <w:rPr>
          <w:lang w:eastAsia="bg-BG"/>
        </w:rPr>
      </w:pPr>
      <w:r w:rsidRPr="00FD2D75">
        <w:rPr>
          <w:b/>
          <w:bCs/>
          <w:lang w:eastAsia="bg-BG"/>
        </w:rPr>
        <w:t>Отоплителна система -</w:t>
      </w:r>
      <w:r w:rsidRPr="00FD2D75">
        <w:rPr>
          <w:lang w:eastAsia="bg-BG"/>
        </w:rPr>
        <w:t xml:space="preserve"> отоплението в птицевъдните сгради е необходимо през по-голяма част от годината и е задължително през целия зимен период и през период с рязко и продължително застудяване, когато температурата в халето падне под 15 градуса, какъвто е и нормативния минимум за поддържане на температура в помещение за отглеждане на птици. Отоплението ще</w:t>
      </w:r>
      <w:r w:rsidRPr="004A4E99">
        <w:rPr>
          <w:lang w:val="ru-RU" w:eastAsia="bg-BG"/>
        </w:rPr>
        <w:t xml:space="preserve"> </w:t>
      </w:r>
      <w:r w:rsidRPr="00FD2D75">
        <w:rPr>
          <w:lang w:eastAsia="bg-BG"/>
        </w:rPr>
        <w:t xml:space="preserve">се извършва чрез печки, ползващи твърдо гориво - въглища и/или екопелети, </w:t>
      </w:r>
      <w:r w:rsidRPr="00FD2D75">
        <w:rPr>
          <w:lang w:eastAsia="bg-BG"/>
        </w:rPr>
        <w:lastRenderedPageBreak/>
        <w:t xml:space="preserve">като за съхранението им ще се изгради навес. Печките са специализирани за птицевъдство и ще бъдат с мощност 450 </w:t>
      </w:r>
      <w:r w:rsidRPr="00FD2D75">
        <w:rPr>
          <w:lang w:val="en-US" w:eastAsia="bg-BG"/>
        </w:rPr>
        <w:t>kW</w:t>
      </w:r>
      <w:r w:rsidRPr="00FD2D75">
        <w:rPr>
          <w:lang w:eastAsia="bg-BG"/>
        </w:rPr>
        <w:t>. Печките са монтирани в обособени навеси до сградата. Топлия въздух се отвежда в сградата с въздуховоди - тунели. Температурата в помещението ще се следи постоянно с термометър.</w:t>
      </w:r>
    </w:p>
    <w:p w14:paraId="1DA2E46B"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Функции на печката е:</w:t>
      </w:r>
    </w:p>
    <w:p w14:paraId="0D21930C" w14:textId="77777777" w:rsidR="00FD2D75" w:rsidRPr="00FD2D75" w:rsidRDefault="00FD2D75" w:rsidP="00FD2D75">
      <w:pPr>
        <w:numPr>
          <w:ilvl w:val="0"/>
          <w:numId w:val="30"/>
        </w:numPr>
        <w:spacing w:before="100" w:beforeAutospacing="1" w:after="100" w:afterAutospacing="1"/>
        <w:jc w:val="both"/>
        <w:rPr>
          <w:lang w:eastAsia="bg-BG"/>
        </w:rPr>
      </w:pPr>
      <w:r w:rsidRPr="00FD2D75">
        <w:rPr>
          <w:lang w:eastAsia="bg-BG"/>
        </w:rPr>
        <w:t>Автоматично включване на печката според градусите в помещението;</w:t>
      </w:r>
    </w:p>
    <w:p w14:paraId="5C12F359" w14:textId="77777777" w:rsidR="00FD2D75" w:rsidRPr="00FD2D75" w:rsidRDefault="00FD2D75" w:rsidP="00FD2D75">
      <w:pPr>
        <w:numPr>
          <w:ilvl w:val="0"/>
          <w:numId w:val="30"/>
        </w:numPr>
        <w:spacing w:before="100" w:beforeAutospacing="1" w:after="100" w:afterAutospacing="1"/>
        <w:jc w:val="both"/>
        <w:rPr>
          <w:lang w:eastAsia="bg-BG"/>
        </w:rPr>
      </w:pPr>
      <w:r w:rsidRPr="00FD2D75">
        <w:rPr>
          <w:lang w:eastAsia="bg-BG"/>
        </w:rPr>
        <w:t>Автоматично подаване на горивен материал според градусите в помещението;</w:t>
      </w:r>
    </w:p>
    <w:p w14:paraId="5E0E7BD1" w14:textId="77777777" w:rsidR="00FD2D75" w:rsidRPr="00FD2D75" w:rsidRDefault="00FD2D75" w:rsidP="00FD2D75">
      <w:pPr>
        <w:numPr>
          <w:ilvl w:val="0"/>
          <w:numId w:val="30"/>
        </w:numPr>
        <w:spacing w:before="100" w:beforeAutospacing="1" w:after="100" w:afterAutospacing="1"/>
        <w:jc w:val="both"/>
        <w:rPr>
          <w:lang w:eastAsia="bg-BG"/>
        </w:rPr>
      </w:pPr>
      <w:r w:rsidRPr="00FD2D75">
        <w:rPr>
          <w:lang w:eastAsia="bg-BG"/>
        </w:rPr>
        <w:t>Контролиране на вътрешната температура и изписване на дигитален екран;</w:t>
      </w:r>
    </w:p>
    <w:p w14:paraId="6CB0DCA3" w14:textId="77777777" w:rsidR="00FD2D75" w:rsidRPr="00FD2D75" w:rsidRDefault="00FD2D75" w:rsidP="00FD2D75">
      <w:pPr>
        <w:numPr>
          <w:ilvl w:val="0"/>
          <w:numId w:val="30"/>
        </w:numPr>
        <w:spacing w:before="100" w:beforeAutospacing="1" w:after="100" w:afterAutospacing="1"/>
        <w:jc w:val="both"/>
        <w:rPr>
          <w:lang w:eastAsia="bg-BG"/>
        </w:rPr>
      </w:pPr>
      <w:r w:rsidRPr="00FD2D75">
        <w:rPr>
          <w:lang w:eastAsia="bg-BG"/>
        </w:rPr>
        <w:t>Опция да ползва вече затопления въздух от помещението с цел икономия на горивото;</w:t>
      </w:r>
    </w:p>
    <w:p w14:paraId="580D3FA4" w14:textId="77777777" w:rsidR="00FD2D75" w:rsidRPr="00FD2D75" w:rsidRDefault="00FD2D75" w:rsidP="00FD2D75">
      <w:pPr>
        <w:numPr>
          <w:ilvl w:val="0"/>
          <w:numId w:val="30"/>
        </w:numPr>
        <w:spacing w:before="100" w:beforeAutospacing="1" w:after="100" w:afterAutospacing="1"/>
        <w:jc w:val="both"/>
        <w:rPr>
          <w:lang w:eastAsia="bg-BG"/>
        </w:rPr>
      </w:pPr>
      <w:r w:rsidRPr="00FD2D75">
        <w:rPr>
          <w:lang w:eastAsia="bg-BG"/>
        </w:rPr>
        <w:t>Дигитално табло за управление и моторни защити;</w:t>
      </w:r>
    </w:p>
    <w:p w14:paraId="0F4F5C1C" w14:textId="77777777" w:rsidR="00FD2D75" w:rsidRPr="00FD2D75" w:rsidRDefault="00FD2D75" w:rsidP="00FD2D75">
      <w:pPr>
        <w:numPr>
          <w:ilvl w:val="0"/>
          <w:numId w:val="30"/>
        </w:numPr>
        <w:spacing w:before="100" w:beforeAutospacing="1" w:after="100" w:afterAutospacing="1"/>
        <w:jc w:val="both"/>
        <w:rPr>
          <w:lang w:eastAsia="bg-BG"/>
        </w:rPr>
      </w:pPr>
      <w:r w:rsidRPr="00FD2D75">
        <w:rPr>
          <w:lang w:eastAsia="bg-BG"/>
        </w:rPr>
        <w:t>Възможност за включване към вече съществуващото компютърно управление;</w:t>
      </w:r>
    </w:p>
    <w:p w14:paraId="728D565E" w14:textId="77777777" w:rsidR="00FD2D75" w:rsidRPr="00FD2D75" w:rsidRDefault="00FD2D75" w:rsidP="00FD2D75">
      <w:pPr>
        <w:numPr>
          <w:ilvl w:val="0"/>
          <w:numId w:val="30"/>
        </w:numPr>
        <w:spacing w:before="100" w:beforeAutospacing="1" w:after="100" w:afterAutospacing="1"/>
        <w:jc w:val="both"/>
        <w:rPr>
          <w:lang w:eastAsia="bg-BG"/>
        </w:rPr>
      </w:pPr>
      <w:r w:rsidRPr="00FD2D75">
        <w:rPr>
          <w:lang w:eastAsia="bg-BG"/>
        </w:rPr>
        <w:t>Отвеждането на горещия въздух става с помощта на въздуховоди.</w:t>
      </w:r>
    </w:p>
    <w:p w14:paraId="333736D5"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Печките модел "Mert" са икономични, благодарение на системата от въздуховоди и не създават риск от пожари, тъй като са изведени от сградите и почистването и зареждането им не са в непосредствен контакт с птиците и постелята. Поддържането на печките е опростено и се извършва от ограничен брой персонал. От гледна точка превенция на авариите този вид отопление.</w:t>
      </w:r>
    </w:p>
    <w:p w14:paraId="683F4565"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 xml:space="preserve">В помещението, където се отглеждат бройлирите трябва да се поддържа температура 30÷32°С през първите 3 дни. В края на първата седмица температурата на равнището на пилетата трябва да бъде 30°С. През всяка следваща седмица тя се намалява с по 2°С, докато достигне 22°С, и до края на отглеждането се поддържа в границите 18÷22°С. Температурата се контролира с термометри, поставени на 20÷30 см от пода в различни точки на помещението. </w:t>
      </w:r>
    </w:p>
    <w:p w14:paraId="5E56207C"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Отоплението през студения период на птицефермата е топловъздушно, ще се осъществява с топловъздушен агрегат на твърдо гориво - 1 бр. с топлинна мощност  450 kW. Горивото се поставя в бункер с вместимост 350 кг. Системата е ватоматична, с локално управление. Обслужването е сведено до минимум. Желаната температура в помещението се следи чрез сензори и при достигането на зададената температура, преминава на икономичен режим на работа, като спира подаването на горивото и работи само на рециркулация на въздуха.</w:t>
      </w:r>
    </w:p>
    <w:p w14:paraId="29292B5C"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Затопленият въздух се вкарва в помещението на птиците чрез вентилатор към топловъздушния агрегат по разпределителни въздуховоди /текстилни/. Същите ще се разположат на посочените места.</w:t>
      </w:r>
    </w:p>
    <w:p w14:paraId="2B713AFF" w14:textId="77777777" w:rsidR="00FD2D75" w:rsidRPr="00FD2D75" w:rsidRDefault="00FD2D75" w:rsidP="00FD2D75">
      <w:pPr>
        <w:spacing w:before="100" w:beforeAutospacing="1" w:after="100" w:afterAutospacing="1"/>
        <w:jc w:val="both"/>
        <w:rPr>
          <w:lang w:eastAsia="bg-BG"/>
        </w:rPr>
      </w:pPr>
      <w:r w:rsidRPr="00FD2D75">
        <w:rPr>
          <w:b/>
          <w:bCs/>
          <w:lang w:eastAsia="bg-BG"/>
        </w:rPr>
        <w:t>Система на почистване на пода -</w:t>
      </w:r>
      <w:r w:rsidRPr="00FD2D75">
        <w:rPr>
          <w:lang w:eastAsia="bg-BG"/>
        </w:rPr>
        <w:t xml:space="preserve"> в птицевъдството може да се приложат два начина на почистване на торовите маси - сух и мокър. При избраният начин на подово отглеждане с дълбока несменяема постеля се използва сухият способ.</w:t>
      </w:r>
    </w:p>
    <w:p w14:paraId="31F1028F"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При технологията на отглеждане върху дълбока несменяема постеля подът се почиства след приключване на угоителния период и изнасяне на птиците от всяка партида за клане. Оборудването - хранилната инсталация и поилната инсталация се повдигат на височина удобна за изриване на торовата постеля. Дълбоката несменяема постеля се почиства извън сградите с помощта на трактор с булдозерна лопата. Подът се почиства по следния начин: най-</w:t>
      </w:r>
      <w:r w:rsidRPr="00FD2D75">
        <w:rPr>
          <w:lang w:eastAsia="bg-BG"/>
        </w:rPr>
        <w:lastRenderedPageBreak/>
        <w:t xml:space="preserve">напред се натрупва около 0,5 </w:t>
      </w:r>
      <w:r w:rsidRPr="00FD2D75">
        <w:rPr>
          <w:lang w:val="en-US" w:eastAsia="bg-BG"/>
        </w:rPr>
        <w:t>m</w:t>
      </w:r>
      <w:r w:rsidRPr="004A4E99">
        <w:rPr>
          <w:vertAlign w:val="superscript"/>
          <w:lang w:val="ru-RU" w:eastAsia="bg-BG"/>
        </w:rPr>
        <w:t>3</w:t>
      </w:r>
      <w:r w:rsidRPr="00FD2D75">
        <w:rPr>
          <w:lang w:eastAsia="bg-BG"/>
        </w:rPr>
        <w:t xml:space="preserve"> торна маса пред вратата на сградата за безпрепятствено движение на трактора. След това тракторът започва да почиства пода на лехи, като загребва известно количество торна маса и я избутва навън. Така тракторът влиза, загребва и избутва торна маса от всички лехи на сградата до окончателното му почистване.</w:t>
      </w:r>
    </w:p>
    <w:p w14:paraId="05FBEB17"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Периодът на почистване между зарежданията е от 10 до 15 дни и зависи от сезона, и производствената програма на дружеството.</w:t>
      </w:r>
    </w:p>
    <w:p w14:paraId="2C767B3E" w14:textId="77777777" w:rsidR="00FD2D75" w:rsidRPr="00FD2D75" w:rsidRDefault="00FD2D75" w:rsidP="00FD2D75">
      <w:pPr>
        <w:spacing w:before="100" w:beforeAutospacing="1" w:after="100" w:afterAutospacing="1"/>
        <w:jc w:val="both"/>
        <w:rPr>
          <w:lang w:eastAsia="bg-BG"/>
        </w:rPr>
      </w:pPr>
      <w:r w:rsidRPr="00FD2D75">
        <w:rPr>
          <w:b/>
          <w:bCs/>
          <w:lang w:eastAsia="bg-BG"/>
        </w:rPr>
        <w:t>Система за почистване и дезинфекция на сградите за птици -</w:t>
      </w:r>
      <w:r w:rsidRPr="00FD2D75">
        <w:rPr>
          <w:lang w:eastAsia="bg-BG"/>
        </w:rPr>
        <w:t xml:space="preserve"> след приключване на тороизвозването веднага започва сухо почистване на сградата, оборудването, силозите и сервизните помещения.</w:t>
      </w:r>
    </w:p>
    <w:p w14:paraId="5862C19A"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Производствената сграда и съоръженията ще се почистват с кърпи за изтриване, метли и др. Почистването се извършва в следния ред:</w:t>
      </w:r>
    </w:p>
    <w:p w14:paraId="5FAA271B" w14:textId="77777777" w:rsidR="00FD2D75" w:rsidRPr="00FD2D75" w:rsidRDefault="00FD2D75" w:rsidP="00FD2D75">
      <w:pPr>
        <w:numPr>
          <w:ilvl w:val="0"/>
          <w:numId w:val="34"/>
        </w:numPr>
        <w:spacing w:before="100" w:beforeAutospacing="1" w:after="100" w:afterAutospacing="1"/>
        <w:jc w:val="both"/>
        <w:rPr>
          <w:lang w:eastAsia="bg-BG"/>
        </w:rPr>
      </w:pPr>
      <w:r w:rsidRPr="00FD2D75">
        <w:rPr>
          <w:lang w:eastAsia="bg-BG"/>
        </w:rPr>
        <w:t>таваните, вентилационните отвори, скарите за електрически кабели, тръбите на поилната система;</w:t>
      </w:r>
    </w:p>
    <w:p w14:paraId="1DAB21CF" w14:textId="77777777" w:rsidR="00FD2D75" w:rsidRPr="00FD2D75" w:rsidRDefault="00FD2D75" w:rsidP="00FD2D75">
      <w:pPr>
        <w:numPr>
          <w:ilvl w:val="0"/>
          <w:numId w:val="34"/>
        </w:numPr>
        <w:spacing w:before="100" w:beforeAutospacing="1" w:after="100" w:afterAutospacing="1"/>
        <w:jc w:val="both"/>
        <w:rPr>
          <w:lang w:eastAsia="bg-BG"/>
        </w:rPr>
      </w:pPr>
      <w:r w:rsidRPr="00FD2D75">
        <w:rPr>
          <w:lang w:eastAsia="bg-BG"/>
        </w:rPr>
        <w:t>стените и клапите;</w:t>
      </w:r>
    </w:p>
    <w:p w14:paraId="493CC45C" w14:textId="77777777" w:rsidR="00FD2D75" w:rsidRPr="00FD2D75" w:rsidRDefault="00FD2D75" w:rsidP="00FD2D75">
      <w:pPr>
        <w:numPr>
          <w:ilvl w:val="0"/>
          <w:numId w:val="34"/>
        </w:numPr>
        <w:spacing w:before="100" w:beforeAutospacing="1" w:after="100" w:afterAutospacing="1"/>
        <w:jc w:val="both"/>
        <w:rPr>
          <w:lang w:eastAsia="bg-BG"/>
        </w:rPr>
      </w:pPr>
      <w:r w:rsidRPr="00FD2D75">
        <w:rPr>
          <w:lang w:eastAsia="bg-BG"/>
        </w:rPr>
        <w:t>печките отвътре и отвън;</w:t>
      </w:r>
    </w:p>
    <w:p w14:paraId="3B45E62C" w14:textId="77777777" w:rsidR="00FD2D75" w:rsidRPr="00FD2D75" w:rsidRDefault="00FD2D75" w:rsidP="00FD2D75">
      <w:pPr>
        <w:numPr>
          <w:ilvl w:val="0"/>
          <w:numId w:val="34"/>
        </w:numPr>
        <w:spacing w:before="100" w:beforeAutospacing="1" w:after="100" w:afterAutospacing="1"/>
        <w:jc w:val="both"/>
        <w:rPr>
          <w:lang w:eastAsia="bg-BG"/>
        </w:rPr>
      </w:pPr>
      <w:r w:rsidRPr="00FD2D75">
        <w:rPr>
          <w:lang w:eastAsia="bg-BG"/>
        </w:rPr>
        <w:t>шнека за фураж (предварително се разглобява);</w:t>
      </w:r>
    </w:p>
    <w:p w14:paraId="039BFD48" w14:textId="77777777" w:rsidR="00FD2D75" w:rsidRPr="00FD2D75" w:rsidRDefault="00FD2D75" w:rsidP="00FD2D75">
      <w:pPr>
        <w:numPr>
          <w:ilvl w:val="0"/>
          <w:numId w:val="34"/>
        </w:numPr>
        <w:spacing w:before="100" w:beforeAutospacing="1" w:after="100" w:afterAutospacing="1"/>
        <w:jc w:val="both"/>
        <w:rPr>
          <w:lang w:eastAsia="bg-BG"/>
        </w:rPr>
      </w:pPr>
      <w:r w:rsidRPr="00FD2D75">
        <w:rPr>
          <w:lang w:eastAsia="bg-BG"/>
        </w:rPr>
        <w:t>хранителна и поилна инсталация;</w:t>
      </w:r>
    </w:p>
    <w:p w14:paraId="125057B9" w14:textId="77777777" w:rsidR="00FD2D75" w:rsidRPr="00FD2D75" w:rsidRDefault="00FD2D75" w:rsidP="00FD2D75">
      <w:pPr>
        <w:numPr>
          <w:ilvl w:val="0"/>
          <w:numId w:val="34"/>
        </w:numPr>
        <w:spacing w:before="100" w:beforeAutospacing="1" w:after="100" w:afterAutospacing="1"/>
        <w:jc w:val="both"/>
        <w:rPr>
          <w:lang w:eastAsia="bg-BG"/>
        </w:rPr>
      </w:pPr>
      <w:r w:rsidRPr="00FD2D75">
        <w:rPr>
          <w:lang w:eastAsia="bg-BG"/>
        </w:rPr>
        <w:t>пода;</w:t>
      </w:r>
    </w:p>
    <w:p w14:paraId="2F422043"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Оборудването - хранилна и поилна инсталации се повдигат със системата на удобна за почистване и дезинфекция височина. Дъната на кръглите хранилки се отварят за почистване на вътрешната повърхност на хранилките.</w:t>
      </w:r>
    </w:p>
    <w:p w14:paraId="16DC6BD4"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Дезинфекцията на сградата се извършва с пръскане с дезинфекционен разтвор. Извършва се в същия ред, както почистването и веднага след неговото приключване. Изискванията към използваните дезинфектанти са да бъдат бактерицидни, вируцидни и спороцидни. Използват се разрешени дезинфекционни препарати и в количества, определени от ветеринарния лекар. Не се допуска превишаване на дозите и увреждане на компонентите на околната среда.</w:t>
      </w:r>
    </w:p>
    <w:p w14:paraId="2121746A"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След като помещението изсъхне се монтира оборудването и се вкарва постелята. Помещението се затваря, въздухът се затопля и се фумигира. Тази процедура се извършва най-малко 48 часа преди настаняването на птиците. Халетато се запечатва и охлажда за 24 часа след фумигацията, а след приключването й сградата се отваря и се пуска вентилацията.</w:t>
      </w:r>
    </w:p>
    <w:p w14:paraId="1B7BDC87"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На входа на животновъдното помещение са поставени санитарни филтри за дезинфекция на персонала.</w:t>
      </w:r>
    </w:p>
    <w:p w14:paraId="79C7EE99"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Използваните дезинфектанти е в количества 6-8 литра на жизнен цикъл или около 50 литра годишно. В рамките на птицефермата е предвидено обособяване на складово помещение за съхранение на дезинфектанти. Те ще се доставят своевременно от възложителя на външно угояване - „ПИЛКО“ ЕООД, гр. Разград.</w:t>
      </w:r>
    </w:p>
    <w:p w14:paraId="06194F55" w14:textId="77777777" w:rsidR="00FD2D75" w:rsidRPr="00FD2D75" w:rsidRDefault="00FD2D75" w:rsidP="00FD2D75">
      <w:pPr>
        <w:spacing w:before="100" w:beforeAutospacing="1" w:after="100" w:afterAutospacing="1"/>
        <w:jc w:val="both"/>
        <w:rPr>
          <w:lang w:eastAsia="bg-BG"/>
        </w:rPr>
      </w:pPr>
      <w:r w:rsidRPr="00FD2D75">
        <w:rPr>
          <w:b/>
          <w:bCs/>
          <w:lang w:eastAsia="bg-BG"/>
        </w:rPr>
        <w:t>Дезинсекция и деритизация</w:t>
      </w:r>
      <w:r w:rsidRPr="00FD2D75">
        <w:rPr>
          <w:lang w:eastAsia="bg-BG"/>
        </w:rPr>
        <w:t xml:space="preserve"> - борба с вредни насекоми и гризачи - хлебарки, мишки, плъхове, мравки, бълхи и комари.</w:t>
      </w:r>
    </w:p>
    <w:p w14:paraId="14052B26"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lastRenderedPageBreak/>
        <w:t>„Дезинсекции" са методи и средства за унищожаване на вредните членестоноги - паразити и преносители на инфекциозни и инвазионни болести по хората и животните.</w:t>
      </w:r>
    </w:p>
    <w:p w14:paraId="25551E48"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Птицевъдните сграда привличат разнообразие от външни паразити, които могат да бъдат освен преносители на болести и фактор за безпокойство на птиците (при кръвосмучещите). Унищожаването на тези паразити може да стане много бързо само тогава, когато след изваждането на пилетата от сградата се пръска с инсектициди още преди температурата да е спаднала много. Тогава се унищожават по-голямата част от тези паразити преди те да избягат в цепнатините на стените и тавана. След санитарното прекъсване и преди поставяне на оборудването е необходимо пръскането на цялата сграда с дезинфектант и инсектицид с продължително действие, който ще предпази или намали появата на паразити.</w:t>
      </w:r>
    </w:p>
    <w:p w14:paraId="4D7782F4"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„Дератизации" са методи и средства за унищожаване на гризачи - резервоари на инфекции, и вредители на селскостопанско и друго имущество.</w:t>
      </w:r>
    </w:p>
    <w:p w14:paraId="7CE79976"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Плъховете и мишките пренасят бактериални болести, особено салмонели, а така също консумират фуража, предназначен за пилетата. За предпазване от гризачи и унищожаването им, се използват токсични субстанции, обикновено антикоагуланти, които се поставят по пътищата на гризачите.</w:t>
      </w:r>
    </w:p>
    <w:p w14:paraId="5BF7475D" w14:textId="77777777" w:rsidR="00FD2D75" w:rsidRPr="00FD2D75" w:rsidRDefault="00FD2D75" w:rsidP="00FD2D75">
      <w:pPr>
        <w:spacing w:before="100" w:beforeAutospacing="1" w:after="100" w:afterAutospacing="1"/>
        <w:ind w:firstLine="709"/>
        <w:jc w:val="both"/>
        <w:rPr>
          <w:lang w:eastAsia="bg-BG"/>
        </w:rPr>
      </w:pPr>
      <w:r w:rsidRPr="00FD2D75">
        <w:rPr>
          <w:lang w:eastAsia="bg-BG"/>
        </w:rPr>
        <w:t>Поддържането и почистването на стопанската сграда се извършва изцяло съобразно с възприетите практики на подобни производства в европейските държави. Използва се наета специализирана фирма.</w:t>
      </w:r>
    </w:p>
    <w:p w14:paraId="3879B299" w14:textId="77777777" w:rsidR="00FD2D75" w:rsidRPr="00FD2D75" w:rsidRDefault="00FD2D75" w:rsidP="00FD2D75">
      <w:pPr>
        <w:spacing w:before="100" w:beforeAutospacing="1" w:after="100" w:afterAutospacing="1"/>
        <w:jc w:val="both"/>
        <w:rPr>
          <w:lang w:eastAsia="bg-BG"/>
        </w:rPr>
      </w:pPr>
      <w:r w:rsidRPr="00FD2D75">
        <w:rPr>
          <w:b/>
          <w:bCs/>
          <w:lang w:eastAsia="bg-BG"/>
        </w:rPr>
        <w:t>Управление на торовите маси</w:t>
      </w:r>
      <w:r w:rsidRPr="00FD2D75">
        <w:rPr>
          <w:lang w:eastAsia="bg-BG"/>
        </w:rPr>
        <w:t xml:space="preserve"> - на територията на посочения имот не се предвижда съхранение на отработена торова постеля извън животновъдното помещение. Торовите  маси  (торова постеля) се почистват и се предават за съхранение и използване за наторяване на външно юридическо лице на база сключен договор (</w:t>
      </w:r>
      <w:r w:rsidRPr="00FD2D75">
        <w:rPr>
          <w:i/>
          <w:lang w:eastAsia="bg-BG"/>
        </w:rPr>
        <w:t>Приложение № I.1.1-5</w:t>
      </w:r>
      <w:r w:rsidRPr="00FD2D75">
        <w:rPr>
          <w:lang w:eastAsia="bg-BG"/>
        </w:rPr>
        <w:t>).</w:t>
      </w:r>
      <w:r w:rsidRPr="00FD2D75">
        <w:rPr>
          <w:lang w:eastAsia="bg-BG"/>
        </w:rPr>
        <w:tab/>
      </w:r>
    </w:p>
    <w:p w14:paraId="2FC55C11" w14:textId="77777777" w:rsidR="00EE6074" w:rsidRPr="00FD6D60" w:rsidRDefault="00EE6074" w:rsidP="00664218">
      <w:pPr>
        <w:spacing w:before="100" w:beforeAutospacing="1" w:after="100" w:afterAutospacing="1"/>
        <w:jc w:val="both"/>
        <w:rPr>
          <w:i/>
        </w:rPr>
      </w:pPr>
      <w:r w:rsidRPr="00FD6D60">
        <w:rPr>
          <w:i/>
        </w:rPr>
        <w:t>Производствен капацитет на инсталацията</w:t>
      </w:r>
    </w:p>
    <w:p w14:paraId="4169D2C4" w14:textId="77777777" w:rsidR="00CE2B2C" w:rsidRPr="00FD6D60" w:rsidRDefault="0001696D" w:rsidP="00664218">
      <w:pPr>
        <w:spacing w:before="100" w:beforeAutospacing="1" w:after="100" w:afterAutospacing="1"/>
        <w:ind w:firstLine="720"/>
        <w:jc w:val="both"/>
      </w:pPr>
      <w:r w:rsidRPr="00FD6D60">
        <w:t xml:space="preserve">„Инсталация за интензивно отглеждане на </w:t>
      </w:r>
      <w:r w:rsidR="004169D3">
        <w:t xml:space="preserve">птици – </w:t>
      </w:r>
      <w:r w:rsidR="00FD2D75">
        <w:t>бройлери</w:t>
      </w:r>
      <w:r w:rsidRPr="00FD6D60">
        <w:t xml:space="preserve">“ е с максимален капацитет от </w:t>
      </w:r>
      <w:r w:rsidR="004169D3">
        <w:t>6</w:t>
      </w:r>
      <w:r w:rsidR="00FD2D75">
        <w:t>9 854</w:t>
      </w:r>
      <w:r w:rsidRPr="00FD6D60">
        <w:t xml:space="preserve"> места за </w:t>
      </w:r>
      <w:r w:rsidR="00FD2D75">
        <w:t>бройлери</w:t>
      </w:r>
      <w:r w:rsidRPr="00FD6D60">
        <w:t>.</w:t>
      </w:r>
    </w:p>
    <w:p w14:paraId="13C773D6" w14:textId="77777777" w:rsidR="0001696D" w:rsidRPr="00A70E19" w:rsidRDefault="0001696D" w:rsidP="0001696D">
      <w:pPr>
        <w:spacing w:before="100" w:beforeAutospacing="1" w:after="100" w:afterAutospacing="1"/>
        <w:jc w:val="both"/>
        <w:rPr>
          <w:b/>
          <w:sz w:val="20"/>
        </w:rPr>
      </w:pPr>
      <w:r w:rsidRPr="00A70E19">
        <w:rPr>
          <w:b/>
          <w:sz w:val="20"/>
        </w:rPr>
        <w:t>Таблица № 1-</w:t>
      </w:r>
      <w:r w:rsidR="00162552" w:rsidRPr="00A70E19">
        <w:rPr>
          <w:b/>
          <w:sz w:val="20"/>
        </w:rPr>
        <w:t>3</w:t>
      </w:r>
      <w:r w:rsidRPr="00A70E19">
        <w:rPr>
          <w:b/>
          <w:sz w:val="20"/>
        </w:rPr>
        <w:t>. Капацитет на инсталацията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714"/>
        <w:gridCol w:w="2445"/>
        <w:gridCol w:w="2010"/>
      </w:tblGrid>
      <w:tr w:rsidR="00FD2D75" w:rsidRPr="00FD2D75" w14:paraId="4FE11B1F" w14:textId="77777777" w:rsidTr="00136B28">
        <w:trPr>
          <w:jc w:val="center"/>
        </w:trPr>
        <w:tc>
          <w:tcPr>
            <w:tcW w:w="463" w:type="dxa"/>
            <w:shd w:val="clear" w:color="auto" w:fill="auto"/>
            <w:vAlign w:val="center"/>
          </w:tcPr>
          <w:p w14:paraId="65B388EB"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r w:rsidRPr="00FD2D75">
              <w:rPr>
                <w:b/>
                <w:sz w:val="20"/>
                <w:szCs w:val="22"/>
                <w:lang w:eastAsia="bg-BG"/>
              </w:rPr>
              <w:t>№</w:t>
            </w:r>
          </w:p>
        </w:tc>
        <w:tc>
          <w:tcPr>
            <w:tcW w:w="5030" w:type="dxa"/>
            <w:shd w:val="clear" w:color="auto" w:fill="auto"/>
            <w:vAlign w:val="center"/>
          </w:tcPr>
          <w:p w14:paraId="339897B5"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r w:rsidRPr="00FD2D75">
              <w:rPr>
                <w:b/>
                <w:sz w:val="20"/>
                <w:szCs w:val="22"/>
                <w:lang w:eastAsia="bg-BG"/>
              </w:rPr>
              <w:t>Инсталация</w:t>
            </w:r>
          </w:p>
        </w:tc>
        <w:tc>
          <w:tcPr>
            <w:tcW w:w="2551" w:type="dxa"/>
            <w:shd w:val="clear" w:color="auto" w:fill="auto"/>
            <w:vAlign w:val="center"/>
          </w:tcPr>
          <w:p w14:paraId="0000C9A8"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r w:rsidRPr="00FD2D75">
              <w:rPr>
                <w:b/>
                <w:sz w:val="20"/>
                <w:szCs w:val="22"/>
                <w:lang w:eastAsia="bg-BG"/>
              </w:rPr>
              <w:t>Позиция на дейността,</w:t>
            </w:r>
          </w:p>
          <w:p w14:paraId="3944EFC6"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r w:rsidRPr="00FD2D75">
              <w:rPr>
                <w:b/>
                <w:sz w:val="20"/>
                <w:szCs w:val="22"/>
                <w:lang w:eastAsia="bg-BG"/>
              </w:rPr>
              <w:t>приложение № 4 на ЗООС</w:t>
            </w:r>
          </w:p>
        </w:tc>
        <w:tc>
          <w:tcPr>
            <w:tcW w:w="2082" w:type="dxa"/>
            <w:shd w:val="clear" w:color="auto" w:fill="auto"/>
            <w:vAlign w:val="center"/>
          </w:tcPr>
          <w:p w14:paraId="24AF4C2F"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r w:rsidRPr="00FD2D75">
              <w:rPr>
                <w:b/>
                <w:sz w:val="20"/>
                <w:szCs w:val="22"/>
                <w:lang w:eastAsia="bg-BG"/>
              </w:rPr>
              <w:t>Капацитет,</w:t>
            </w:r>
          </w:p>
          <w:p w14:paraId="740A72C0"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r w:rsidRPr="00FD2D75">
              <w:rPr>
                <w:b/>
                <w:sz w:val="20"/>
                <w:szCs w:val="22"/>
                <w:lang w:val="en-US" w:eastAsia="bg-BG"/>
              </w:rPr>
              <w:t>[</w:t>
            </w:r>
            <w:r w:rsidRPr="00FD2D75">
              <w:rPr>
                <w:b/>
                <w:sz w:val="20"/>
                <w:szCs w:val="22"/>
                <w:lang w:eastAsia="bg-BG"/>
              </w:rPr>
              <w:t>места за птици</w:t>
            </w:r>
            <w:r w:rsidRPr="00FD2D75">
              <w:rPr>
                <w:b/>
                <w:sz w:val="20"/>
                <w:szCs w:val="22"/>
                <w:lang w:val="en-US" w:eastAsia="bg-BG"/>
              </w:rPr>
              <w:t>]</w:t>
            </w:r>
          </w:p>
        </w:tc>
      </w:tr>
      <w:tr w:rsidR="00FD2D75" w:rsidRPr="00FD2D75" w14:paraId="2378B947" w14:textId="77777777" w:rsidTr="00136B28">
        <w:trPr>
          <w:jc w:val="center"/>
        </w:trPr>
        <w:tc>
          <w:tcPr>
            <w:tcW w:w="463" w:type="dxa"/>
            <w:vMerge w:val="restart"/>
            <w:shd w:val="clear" w:color="auto" w:fill="auto"/>
            <w:vAlign w:val="center"/>
          </w:tcPr>
          <w:p w14:paraId="09DA5958"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r w:rsidRPr="00FD2D75">
              <w:rPr>
                <w:b/>
                <w:sz w:val="20"/>
                <w:szCs w:val="22"/>
                <w:lang w:eastAsia="bg-BG"/>
              </w:rPr>
              <w:t>1.</w:t>
            </w:r>
          </w:p>
        </w:tc>
        <w:tc>
          <w:tcPr>
            <w:tcW w:w="5030" w:type="dxa"/>
            <w:shd w:val="clear" w:color="auto" w:fill="auto"/>
            <w:vAlign w:val="center"/>
          </w:tcPr>
          <w:p w14:paraId="18A239B9" w14:textId="77777777" w:rsidR="00FD2D75" w:rsidRPr="00FD2D75" w:rsidRDefault="00FD2D75" w:rsidP="00FD2D75">
            <w:pPr>
              <w:overflowPunct w:val="0"/>
              <w:autoSpaceDE w:val="0"/>
              <w:autoSpaceDN w:val="0"/>
              <w:adjustRightInd w:val="0"/>
              <w:jc w:val="both"/>
              <w:textAlignment w:val="baseline"/>
              <w:rPr>
                <w:b/>
                <w:sz w:val="20"/>
                <w:szCs w:val="22"/>
                <w:lang w:eastAsia="bg-BG"/>
              </w:rPr>
            </w:pPr>
            <w:r w:rsidRPr="00FD2D75">
              <w:rPr>
                <w:b/>
                <w:sz w:val="20"/>
                <w:szCs w:val="22"/>
                <w:lang w:eastAsia="bg-BG"/>
              </w:rPr>
              <w:t>Инсталация за интензивно отглеждане на птици – бройлери, включваща:</w:t>
            </w:r>
          </w:p>
        </w:tc>
        <w:tc>
          <w:tcPr>
            <w:tcW w:w="2551" w:type="dxa"/>
            <w:vMerge w:val="restart"/>
            <w:shd w:val="clear" w:color="auto" w:fill="auto"/>
            <w:vAlign w:val="center"/>
          </w:tcPr>
          <w:p w14:paraId="228D1CE4"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r w:rsidRPr="00FD2D75">
              <w:rPr>
                <w:b/>
                <w:sz w:val="20"/>
                <w:szCs w:val="22"/>
                <w:lang w:eastAsia="bg-BG"/>
              </w:rPr>
              <w:t xml:space="preserve">6.6 </w:t>
            </w:r>
            <w:r w:rsidRPr="00FD2D75">
              <w:rPr>
                <w:b/>
                <w:sz w:val="20"/>
                <w:szCs w:val="22"/>
                <w:lang w:val="en-US" w:eastAsia="bg-BG"/>
              </w:rPr>
              <w:t>a</w:t>
            </w:r>
            <w:r w:rsidRPr="00FD2D75">
              <w:rPr>
                <w:b/>
                <w:sz w:val="20"/>
                <w:szCs w:val="22"/>
                <w:lang w:eastAsia="bg-BG"/>
              </w:rPr>
              <w:t>)</w:t>
            </w:r>
          </w:p>
        </w:tc>
        <w:tc>
          <w:tcPr>
            <w:tcW w:w="2082" w:type="dxa"/>
            <w:shd w:val="clear" w:color="auto" w:fill="auto"/>
            <w:vAlign w:val="center"/>
          </w:tcPr>
          <w:p w14:paraId="1A9A1087"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r w:rsidRPr="00FD2D75">
              <w:rPr>
                <w:b/>
                <w:sz w:val="20"/>
                <w:szCs w:val="22"/>
                <w:lang w:eastAsia="bg-BG"/>
              </w:rPr>
              <w:t>69 854</w:t>
            </w:r>
          </w:p>
        </w:tc>
      </w:tr>
      <w:tr w:rsidR="00FD2D75" w:rsidRPr="00FD2D75" w14:paraId="5783766C" w14:textId="77777777" w:rsidTr="00136B28">
        <w:trPr>
          <w:jc w:val="center"/>
        </w:trPr>
        <w:tc>
          <w:tcPr>
            <w:tcW w:w="463" w:type="dxa"/>
            <w:vMerge/>
            <w:shd w:val="clear" w:color="auto" w:fill="auto"/>
            <w:vAlign w:val="center"/>
          </w:tcPr>
          <w:p w14:paraId="69688F0A"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p>
        </w:tc>
        <w:tc>
          <w:tcPr>
            <w:tcW w:w="5030" w:type="dxa"/>
            <w:shd w:val="clear" w:color="auto" w:fill="auto"/>
            <w:vAlign w:val="center"/>
          </w:tcPr>
          <w:p w14:paraId="6B445FF3" w14:textId="77777777" w:rsidR="00FD2D75" w:rsidRPr="00FD2D75" w:rsidRDefault="00FD2D75" w:rsidP="00FD2D75">
            <w:pPr>
              <w:overflowPunct w:val="0"/>
              <w:autoSpaceDE w:val="0"/>
              <w:autoSpaceDN w:val="0"/>
              <w:adjustRightInd w:val="0"/>
              <w:jc w:val="both"/>
              <w:textAlignment w:val="baseline"/>
              <w:rPr>
                <w:b/>
                <w:sz w:val="20"/>
                <w:szCs w:val="22"/>
                <w:lang w:val="en-US" w:eastAsia="bg-BG"/>
              </w:rPr>
            </w:pPr>
            <w:r w:rsidRPr="00FD2D75">
              <w:rPr>
                <w:sz w:val="20"/>
                <w:szCs w:val="22"/>
                <w:lang w:eastAsia="bg-BG"/>
              </w:rPr>
              <w:t>Сграда № 1</w:t>
            </w:r>
          </w:p>
        </w:tc>
        <w:tc>
          <w:tcPr>
            <w:tcW w:w="2551" w:type="dxa"/>
            <w:vMerge/>
            <w:shd w:val="clear" w:color="auto" w:fill="auto"/>
            <w:vAlign w:val="center"/>
          </w:tcPr>
          <w:p w14:paraId="3921EE01"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p>
        </w:tc>
        <w:tc>
          <w:tcPr>
            <w:tcW w:w="2082" w:type="dxa"/>
            <w:shd w:val="clear" w:color="auto" w:fill="auto"/>
            <w:vAlign w:val="center"/>
          </w:tcPr>
          <w:p w14:paraId="65B47899"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r w:rsidRPr="00FD2D75">
              <w:rPr>
                <w:sz w:val="20"/>
                <w:szCs w:val="22"/>
                <w:lang w:eastAsia="bg-BG"/>
              </w:rPr>
              <w:t>15 399</w:t>
            </w:r>
          </w:p>
        </w:tc>
      </w:tr>
      <w:tr w:rsidR="00FD2D75" w:rsidRPr="00FD2D75" w14:paraId="7618D843" w14:textId="77777777" w:rsidTr="00136B28">
        <w:trPr>
          <w:jc w:val="center"/>
        </w:trPr>
        <w:tc>
          <w:tcPr>
            <w:tcW w:w="463" w:type="dxa"/>
            <w:vMerge/>
            <w:shd w:val="clear" w:color="auto" w:fill="auto"/>
            <w:vAlign w:val="center"/>
          </w:tcPr>
          <w:p w14:paraId="6962FC33"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p>
        </w:tc>
        <w:tc>
          <w:tcPr>
            <w:tcW w:w="5030" w:type="dxa"/>
            <w:shd w:val="clear" w:color="auto" w:fill="auto"/>
            <w:vAlign w:val="center"/>
          </w:tcPr>
          <w:p w14:paraId="1572311B" w14:textId="77777777" w:rsidR="00FD2D75" w:rsidRPr="00FD2D75" w:rsidRDefault="00FD2D75" w:rsidP="00FD2D75">
            <w:pPr>
              <w:overflowPunct w:val="0"/>
              <w:autoSpaceDE w:val="0"/>
              <w:autoSpaceDN w:val="0"/>
              <w:adjustRightInd w:val="0"/>
              <w:jc w:val="both"/>
              <w:textAlignment w:val="baseline"/>
              <w:rPr>
                <w:b/>
                <w:sz w:val="20"/>
                <w:szCs w:val="22"/>
                <w:lang w:val="en-US" w:eastAsia="bg-BG"/>
              </w:rPr>
            </w:pPr>
            <w:r w:rsidRPr="00FD2D75">
              <w:rPr>
                <w:sz w:val="20"/>
                <w:szCs w:val="22"/>
                <w:lang w:eastAsia="bg-BG"/>
              </w:rPr>
              <w:t>Сграда № 2</w:t>
            </w:r>
          </w:p>
        </w:tc>
        <w:tc>
          <w:tcPr>
            <w:tcW w:w="2551" w:type="dxa"/>
            <w:vMerge/>
            <w:shd w:val="clear" w:color="auto" w:fill="auto"/>
            <w:vAlign w:val="center"/>
          </w:tcPr>
          <w:p w14:paraId="58D2A6F5"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p>
        </w:tc>
        <w:tc>
          <w:tcPr>
            <w:tcW w:w="2082" w:type="dxa"/>
            <w:shd w:val="clear" w:color="auto" w:fill="auto"/>
            <w:vAlign w:val="center"/>
          </w:tcPr>
          <w:p w14:paraId="245BF027"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r w:rsidRPr="00FD2D75">
              <w:rPr>
                <w:sz w:val="20"/>
                <w:szCs w:val="22"/>
                <w:lang w:eastAsia="bg-BG"/>
              </w:rPr>
              <w:t>15 399</w:t>
            </w:r>
          </w:p>
        </w:tc>
      </w:tr>
      <w:tr w:rsidR="00FD2D75" w:rsidRPr="00FD2D75" w14:paraId="53CCAF05" w14:textId="77777777" w:rsidTr="00136B28">
        <w:trPr>
          <w:jc w:val="center"/>
        </w:trPr>
        <w:tc>
          <w:tcPr>
            <w:tcW w:w="463" w:type="dxa"/>
            <w:vMerge/>
            <w:shd w:val="clear" w:color="auto" w:fill="auto"/>
            <w:vAlign w:val="center"/>
          </w:tcPr>
          <w:p w14:paraId="322D8936"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p>
        </w:tc>
        <w:tc>
          <w:tcPr>
            <w:tcW w:w="5030" w:type="dxa"/>
            <w:shd w:val="clear" w:color="auto" w:fill="auto"/>
            <w:vAlign w:val="center"/>
          </w:tcPr>
          <w:p w14:paraId="17F5B4A9" w14:textId="77777777" w:rsidR="00FD2D75" w:rsidRPr="00FD2D75" w:rsidRDefault="00FD2D75" w:rsidP="00FD2D75">
            <w:pPr>
              <w:overflowPunct w:val="0"/>
              <w:autoSpaceDE w:val="0"/>
              <w:autoSpaceDN w:val="0"/>
              <w:adjustRightInd w:val="0"/>
              <w:jc w:val="both"/>
              <w:textAlignment w:val="baseline"/>
              <w:rPr>
                <w:sz w:val="20"/>
                <w:szCs w:val="22"/>
                <w:lang w:val="en-US" w:eastAsia="bg-BG"/>
              </w:rPr>
            </w:pPr>
            <w:r w:rsidRPr="00FD2D75">
              <w:rPr>
                <w:sz w:val="20"/>
                <w:szCs w:val="22"/>
                <w:lang w:eastAsia="bg-BG"/>
              </w:rPr>
              <w:t>Сграда № 1А</w:t>
            </w:r>
          </w:p>
        </w:tc>
        <w:tc>
          <w:tcPr>
            <w:tcW w:w="2551" w:type="dxa"/>
            <w:vMerge/>
            <w:shd w:val="clear" w:color="auto" w:fill="auto"/>
            <w:vAlign w:val="center"/>
          </w:tcPr>
          <w:p w14:paraId="48207B48"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p>
        </w:tc>
        <w:tc>
          <w:tcPr>
            <w:tcW w:w="2082" w:type="dxa"/>
            <w:shd w:val="clear" w:color="auto" w:fill="auto"/>
            <w:vAlign w:val="center"/>
          </w:tcPr>
          <w:p w14:paraId="2126425D" w14:textId="77777777" w:rsidR="00FD2D75" w:rsidRPr="00FD2D75" w:rsidRDefault="00FD2D75" w:rsidP="00FD2D75">
            <w:pPr>
              <w:overflowPunct w:val="0"/>
              <w:autoSpaceDE w:val="0"/>
              <w:autoSpaceDN w:val="0"/>
              <w:adjustRightInd w:val="0"/>
              <w:jc w:val="center"/>
              <w:textAlignment w:val="baseline"/>
              <w:rPr>
                <w:sz w:val="20"/>
                <w:szCs w:val="22"/>
                <w:lang w:eastAsia="bg-BG"/>
              </w:rPr>
            </w:pPr>
            <w:r w:rsidRPr="00FD2D75">
              <w:rPr>
                <w:sz w:val="20"/>
                <w:szCs w:val="22"/>
                <w:lang w:eastAsia="bg-BG"/>
              </w:rPr>
              <w:t>13 432</w:t>
            </w:r>
          </w:p>
        </w:tc>
      </w:tr>
      <w:tr w:rsidR="00FD2D75" w:rsidRPr="00FD2D75" w14:paraId="7F0C6482" w14:textId="77777777" w:rsidTr="00136B28">
        <w:trPr>
          <w:jc w:val="center"/>
        </w:trPr>
        <w:tc>
          <w:tcPr>
            <w:tcW w:w="463" w:type="dxa"/>
            <w:vMerge/>
            <w:shd w:val="clear" w:color="auto" w:fill="auto"/>
            <w:vAlign w:val="center"/>
          </w:tcPr>
          <w:p w14:paraId="6E63265C"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p>
        </w:tc>
        <w:tc>
          <w:tcPr>
            <w:tcW w:w="5030" w:type="dxa"/>
            <w:shd w:val="clear" w:color="auto" w:fill="auto"/>
            <w:vAlign w:val="center"/>
          </w:tcPr>
          <w:p w14:paraId="6CC38590" w14:textId="77777777" w:rsidR="00FD2D75" w:rsidRPr="00FD2D75" w:rsidRDefault="00FD2D75" w:rsidP="00FD2D75">
            <w:pPr>
              <w:overflowPunct w:val="0"/>
              <w:autoSpaceDE w:val="0"/>
              <w:autoSpaceDN w:val="0"/>
              <w:adjustRightInd w:val="0"/>
              <w:jc w:val="both"/>
              <w:textAlignment w:val="baseline"/>
              <w:rPr>
                <w:sz w:val="20"/>
                <w:szCs w:val="22"/>
                <w:lang w:eastAsia="bg-BG"/>
              </w:rPr>
            </w:pPr>
            <w:r w:rsidRPr="00FD2D75">
              <w:rPr>
                <w:sz w:val="20"/>
                <w:szCs w:val="22"/>
                <w:lang w:eastAsia="bg-BG"/>
              </w:rPr>
              <w:t>Сграда № 1В</w:t>
            </w:r>
          </w:p>
        </w:tc>
        <w:tc>
          <w:tcPr>
            <w:tcW w:w="2551" w:type="dxa"/>
            <w:vMerge/>
            <w:shd w:val="clear" w:color="auto" w:fill="auto"/>
            <w:vAlign w:val="center"/>
          </w:tcPr>
          <w:p w14:paraId="23E7E61E"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p>
        </w:tc>
        <w:tc>
          <w:tcPr>
            <w:tcW w:w="2082" w:type="dxa"/>
            <w:shd w:val="clear" w:color="auto" w:fill="auto"/>
            <w:vAlign w:val="center"/>
          </w:tcPr>
          <w:p w14:paraId="1273C9AB" w14:textId="77777777" w:rsidR="00FD2D75" w:rsidRPr="00FD2D75" w:rsidRDefault="00FD2D75" w:rsidP="00FD2D75">
            <w:pPr>
              <w:overflowPunct w:val="0"/>
              <w:autoSpaceDE w:val="0"/>
              <w:autoSpaceDN w:val="0"/>
              <w:adjustRightInd w:val="0"/>
              <w:jc w:val="center"/>
              <w:textAlignment w:val="baseline"/>
              <w:rPr>
                <w:sz w:val="20"/>
                <w:szCs w:val="22"/>
                <w:lang w:eastAsia="bg-BG"/>
              </w:rPr>
            </w:pPr>
            <w:r w:rsidRPr="00FD2D75">
              <w:rPr>
                <w:sz w:val="20"/>
                <w:szCs w:val="22"/>
                <w:lang w:eastAsia="bg-BG"/>
              </w:rPr>
              <w:t>13 432</w:t>
            </w:r>
          </w:p>
        </w:tc>
      </w:tr>
      <w:tr w:rsidR="00FD2D75" w:rsidRPr="00FD2D75" w14:paraId="18A834FB" w14:textId="77777777" w:rsidTr="00136B28">
        <w:trPr>
          <w:jc w:val="center"/>
        </w:trPr>
        <w:tc>
          <w:tcPr>
            <w:tcW w:w="463" w:type="dxa"/>
            <w:vMerge/>
            <w:shd w:val="clear" w:color="auto" w:fill="auto"/>
            <w:vAlign w:val="center"/>
          </w:tcPr>
          <w:p w14:paraId="1978C2B2"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p>
        </w:tc>
        <w:tc>
          <w:tcPr>
            <w:tcW w:w="5030" w:type="dxa"/>
            <w:shd w:val="clear" w:color="auto" w:fill="auto"/>
            <w:vAlign w:val="center"/>
          </w:tcPr>
          <w:p w14:paraId="48D1D6B1" w14:textId="77777777" w:rsidR="00FD2D75" w:rsidRPr="00FD2D75" w:rsidRDefault="00FD2D75" w:rsidP="00FD2D75">
            <w:pPr>
              <w:overflowPunct w:val="0"/>
              <w:autoSpaceDE w:val="0"/>
              <w:autoSpaceDN w:val="0"/>
              <w:adjustRightInd w:val="0"/>
              <w:jc w:val="both"/>
              <w:textAlignment w:val="baseline"/>
              <w:rPr>
                <w:sz w:val="20"/>
                <w:szCs w:val="22"/>
                <w:lang w:eastAsia="bg-BG"/>
              </w:rPr>
            </w:pPr>
            <w:r w:rsidRPr="00FD2D75">
              <w:rPr>
                <w:sz w:val="20"/>
                <w:szCs w:val="22"/>
                <w:lang w:eastAsia="bg-BG"/>
              </w:rPr>
              <w:t>Сграда № 1С</w:t>
            </w:r>
          </w:p>
        </w:tc>
        <w:tc>
          <w:tcPr>
            <w:tcW w:w="2551" w:type="dxa"/>
            <w:vMerge/>
            <w:shd w:val="clear" w:color="auto" w:fill="auto"/>
            <w:vAlign w:val="center"/>
          </w:tcPr>
          <w:p w14:paraId="35262EB3" w14:textId="77777777" w:rsidR="00FD2D75" w:rsidRPr="00FD2D75" w:rsidRDefault="00FD2D75" w:rsidP="00FD2D75">
            <w:pPr>
              <w:overflowPunct w:val="0"/>
              <w:autoSpaceDE w:val="0"/>
              <w:autoSpaceDN w:val="0"/>
              <w:adjustRightInd w:val="0"/>
              <w:jc w:val="center"/>
              <w:textAlignment w:val="baseline"/>
              <w:rPr>
                <w:b/>
                <w:sz w:val="20"/>
                <w:szCs w:val="22"/>
                <w:lang w:eastAsia="bg-BG"/>
              </w:rPr>
            </w:pPr>
          </w:p>
        </w:tc>
        <w:tc>
          <w:tcPr>
            <w:tcW w:w="2082" w:type="dxa"/>
            <w:shd w:val="clear" w:color="auto" w:fill="auto"/>
            <w:vAlign w:val="center"/>
          </w:tcPr>
          <w:p w14:paraId="14DA602C" w14:textId="77777777" w:rsidR="00FD2D75" w:rsidRPr="00FD2D75" w:rsidRDefault="00FD2D75" w:rsidP="00FD2D75">
            <w:pPr>
              <w:overflowPunct w:val="0"/>
              <w:autoSpaceDE w:val="0"/>
              <w:autoSpaceDN w:val="0"/>
              <w:adjustRightInd w:val="0"/>
              <w:jc w:val="center"/>
              <w:textAlignment w:val="baseline"/>
              <w:rPr>
                <w:sz w:val="20"/>
                <w:szCs w:val="22"/>
                <w:lang w:eastAsia="bg-BG"/>
              </w:rPr>
            </w:pPr>
            <w:r w:rsidRPr="00FD2D75">
              <w:rPr>
                <w:sz w:val="20"/>
                <w:szCs w:val="22"/>
                <w:lang w:eastAsia="bg-BG"/>
              </w:rPr>
              <w:t>12 192</w:t>
            </w:r>
          </w:p>
        </w:tc>
      </w:tr>
    </w:tbl>
    <w:p w14:paraId="08052F1E" w14:textId="77777777" w:rsidR="007B7872" w:rsidRPr="00FD6D60" w:rsidRDefault="007B7872" w:rsidP="00664218">
      <w:pPr>
        <w:spacing w:before="100" w:beforeAutospacing="1" w:after="100" w:afterAutospacing="1"/>
        <w:ind w:firstLine="720"/>
        <w:jc w:val="both"/>
      </w:pPr>
      <w:r w:rsidRPr="00FD6D60">
        <w:t>Изготвена и прилагана е:</w:t>
      </w:r>
    </w:p>
    <w:p w14:paraId="49ED52A3" w14:textId="77777777" w:rsidR="007B7872" w:rsidRPr="00FD6D60" w:rsidRDefault="007B7872" w:rsidP="00841D69">
      <w:pPr>
        <w:numPr>
          <w:ilvl w:val="0"/>
          <w:numId w:val="10"/>
        </w:numPr>
        <w:spacing w:before="100" w:beforeAutospacing="1" w:after="100" w:afterAutospacing="1"/>
        <w:jc w:val="both"/>
      </w:pPr>
      <w:r w:rsidRPr="00FD6D60">
        <w:lastRenderedPageBreak/>
        <w:t xml:space="preserve">Инструкция ИОС 4.2.1 „Измерване или изчисляване на годишното производство за инсталацията за интензивно отглеждане на </w:t>
      </w:r>
      <w:r w:rsidR="00F4203E">
        <w:t xml:space="preserve">птици – </w:t>
      </w:r>
      <w:r w:rsidR="00FD2D75">
        <w:t>бройлери</w:t>
      </w:r>
      <w:r w:rsidR="00FD2D75" w:rsidRPr="00FD6D60">
        <w:t xml:space="preserve"> </w:t>
      </w:r>
      <w:r w:rsidRPr="00FD6D60">
        <w:t>”.</w:t>
      </w:r>
    </w:p>
    <w:p w14:paraId="6EA71BE5" w14:textId="77777777" w:rsidR="00EE6074" w:rsidRPr="00FD6D60" w:rsidRDefault="00EE6074" w:rsidP="00664218">
      <w:pPr>
        <w:spacing w:before="100" w:beforeAutospacing="1" w:after="100" w:afterAutospacing="1"/>
        <w:jc w:val="both"/>
        <w:rPr>
          <w:i/>
        </w:rPr>
      </w:pPr>
      <w:r w:rsidRPr="00FD6D60">
        <w:rPr>
          <w:i/>
        </w:rPr>
        <w:t>Организационна структура на фирмата, отнасяща се до управлението на околната среда</w:t>
      </w:r>
    </w:p>
    <w:p w14:paraId="1BE60A5E" w14:textId="77777777" w:rsidR="005459DB" w:rsidRPr="00FD6D60" w:rsidRDefault="00CE2B2C" w:rsidP="00EA40F7">
      <w:pPr>
        <w:spacing w:before="100" w:beforeAutospacing="1" w:after="100" w:afterAutospacing="1"/>
        <w:ind w:right="-1" w:firstLine="720"/>
        <w:jc w:val="both"/>
      </w:pPr>
      <w:r w:rsidRPr="00FD6D60">
        <w:t>Д</w:t>
      </w:r>
      <w:r w:rsidR="005459DB" w:rsidRPr="00FD6D60">
        <w:t>ейности</w:t>
      </w:r>
      <w:r w:rsidRPr="00FD6D60">
        <w:t xml:space="preserve">те, изпълнявани </w:t>
      </w:r>
      <w:r w:rsidR="005459DB" w:rsidRPr="00FD6D60">
        <w:t xml:space="preserve">в Дружеството, свързани с управлението на околната среда се осъществяват от </w:t>
      </w:r>
      <w:r w:rsidR="00F96504">
        <w:t>Управителя</w:t>
      </w:r>
      <w:r w:rsidR="00784A15" w:rsidRPr="00FD6D60">
        <w:t xml:space="preserve"> на дружеството. </w:t>
      </w:r>
      <w:r w:rsidR="0067041B" w:rsidRPr="00FD6D60">
        <w:t>З</w:t>
      </w:r>
      <w:r w:rsidR="00614EB7" w:rsidRPr="00FD6D60">
        <w:t>адължени да оказват</w:t>
      </w:r>
      <w:r w:rsidR="005459DB" w:rsidRPr="00FD6D60">
        <w:t xml:space="preserve"> съдействие и</w:t>
      </w:r>
      <w:r w:rsidR="00614EB7" w:rsidRPr="00FD6D60">
        <w:t xml:space="preserve"> предоставят</w:t>
      </w:r>
      <w:r w:rsidR="005459DB" w:rsidRPr="00FD6D60">
        <w:t xml:space="preserve"> информация </w:t>
      </w:r>
      <w:r w:rsidR="00614EB7" w:rsidRPr="00FD6D60">
        <w:t>са</w:t>
      </w:r>
      <w:r w:rsidR="005459DB" w:rsidRPr="00FD6D60">
        <w:t xml:space="preserve"> всички обособени звена</w:t>
      </w:r>
      <w:r w:rsidR="00614EB7" w:rsidRPr="00FD6D60">
        <w:t xml:space="preserve">, разположени </w:t>
      </w:r>
      <w:r w:rsidR="005459DB" w:rsidRPr="00FD6D60">
        <w:t>на</w:t>
      </w:r>
      <w:r w:rsidR="00614EB7" w:rsidRPr="00FD6D60">
        <w:t xml:space="preserve"> територията на </w:t>
      </w:r>
      <w:r w:rsidR="0063432F">
        <w:t>животновъдния обект</w:t>
      </w:r>
      <w:r w:rsidR="005459DB" w:rsidRPr="00FD6D60">
        <w:t>.</w:t>
      </w:r>
    </w:p>
    <w:p w14:paraId="63287A75" w14:textId="77777777" w:rsidR="001130B7" w:rsidRPr="00B623D5" w:rsidRDefault="001130B7" w:rsidP="001130B7">
      <w:pPr>
        <w:spacing w:before="100" w:beforeAutospacing="1" w:after="100" w:afterAutospacing="1"/>
        <w:jc w:val="both"/>
        <w:rPr>
          <w:i/>
        </w:rPr>
      </w:pPr>
      <w:r w:rsidRPr="00B623D5">
        <w:rPr>
          <w:i/>
        </w:rPr>
        <w:t>РИОСВ , на чиято територия е разположена инсталацията</w:t>
      </w:r>
    </w:p>
    <w:p w14:paraId="22EED131" w14:textId="77777777" w:rsidR="001130B7" w:rsidRPr="00B623D5" w:rsidRDefault="001130B7" w:rsidP="001130B7">
      <w:pPr>
        <w:spacing w:before="100" w:beforeAutospacing="1" w:after="100" w:afterAutospacing="1"/>
        <w:ind w:firstLine="720"/>
        <w:jc w:val="both"/>
      </w:pPr>
      <w:r w:rsidRPr="00B623D5">
        <w:t>РИОСВ-ШУМЕН – гр. Шумен</w:t>
      </w:r>
      <w:r>
        <w:t xml:space="preserve"> 9700</w:t>
      </w:r>
      <w:r w:rsidRPr="00B623D5">
        <w:t>, ул. „Съединение</w:t>
      </w:r>
      <w:r>
        <w:t>” № 71, ет. 3</w:t>
      </w:r>
    </w:p>
    <w:p w14:paraId="3EDC13DA" w14:textId="77777777" w:rsidR="00EE6074" w:rsidRPr="00FD6D60" w:rsidRDefault="00EE6074" w:rsidP="00664218">
      <w:pPr>
        <w:spacing w:before="100" w:beforeAutospacing="1" w:after="100" w:afterAutospacing="1"/>
        <w:jc w:val="both"/>
        <w:rPr>
          <w:i/>
        </w:rPr>
      </w:pPr>
      <w:r w:rsidRPr="00FD6D60">
        <w:rPr>
          <w:i/>
        </w:rPr>
        <w:t>Басейнова дирекция, на чиято територия е разположена инсталацията</w:t>
      </w:r>
    </w:p>
    <w:p w14:paraId="1BF25DE0" w14:textId="77777777" w:rsidR="00EE6074" w:rsidRPr="00FD6D60" w:rsidRDefault="00EE6074" w:rsidP="00664218">
      <w:pPr>
        <w:spacing w:before="100" w:beforeAutospacing="1" w:after="100" w:afterAutospacing="1"/>
        <w:ind w:firstLine="720"/>
        <w:jc w:val="both"/>
        <w:rPr>
          <w:spacing w:val="3"/>
        </w:rPr>
      </w:pPr>
      <w:r w:rsidRPr="00FD6D60">
        <w:rPr>
          <w:spacing w:val="3"/>
        </w:rPr>
        <w:t xml:space="preserve">Басейнова дирекция </w:t>
      </w:r>
      <w:r w:rsidR="00006D21" w:rsidRPr="00FD6D60">
        <w:rPr>
          <w:spacing w:val="3"/>
        </w:rPr>
        <w:t>Дунавски</w:t>
      </w:r>
      <w:r w:rsidR="00172282" w:rsidRPr="00FD6D60">
        <w:rPr>
          <w:spacing w:val="3"/>
        </w:rPr>
        <w:t xml:space="preserve"> район</w:t>
      </w:r>
      <w:r w:rsidR="00EB7B3A" w:rsidRPr="00FD6D60">
        <w:rPr>
          <w:spacing w:val="3"/>
        </w:rPr>
        <w:t xml:space="preserve"> - </w:t>
      </w:r>
      <w:r w:rsidRPr="00FD6D60">
        <w:rPr>
          <w:spacing w:val="3"/>
        </w:rPr>
        <w:t xml:space="preserve">гр. </w:t>
      </w:r>
      <w:r w:rsidR="00006D21" w:rsidRPr="00FD6D60">
        <w:rPr>
          <w:spacing w:val="3"/>
        </w:rPr>
        <w:t>Плевен</w:t>
      </w:r>
      <w:r w:rsidR="00B1736C" w:rsidRPr="00FD6D60">
        <w:rPr>
          <w:spacing w:val="3"/>
        </w:rPr>
        <w:t xml:space="preserve">, </w:t>
      </w:r>
      <w:r w:rsidR="00006D21" w:rsidRPr="00FD6D60">
        <w:rPr>
          <w:spacing w:val="3"/>
        </w:rPr>
        <w:t>ул. "Чаталджа" № 60</w:t>
      </w:r>
    </w:p>
    <w:p w14:paraId="3C081F62" w14:textId="77777777" w:rsidR="00EE6074" w:rsidRPr="00FD6D60" w:rsidRDefault="005459DB" w:rsidP="00664218">
      <w:pPr>
        <w:pStyle w:val="Heading1"/>
        <w:rPr>
          <w:rFonts w:cs="Times New Roman"/>
        </w:rPr>
      </w:pPr>
      <w:bookmarkStart w:id="5" w:name="_Toc224033768"/>
      <w:bookmarkStart w:id="6" w:name="_Toc257272543"/>
      <w:bookmarkStart w:id="7" w:name="_Toc289176777"/>
      <w:bookmarkStart w:id="8" w:name="_Toc383090898"/>
      <w:r w:rsidRPr="00FD6D60">
        <w:rPr>
          <w:rFonts w:cs="Times New Roman"/>
        </w:rPr>
        <w:t xml:space="preserve">2. </w:t>
      </w:r>
      <w:r w:rsidRPr="00FD6D60">
        <w:rPr>
          <w:rFonts w:cs="Times New Roman"/>
          <w:caps/>
        </w:rPr>
        <w:t>Система за управление на околната среда</w:t>
      </w:r>
      <w:bookmarkEnd w:id="5"/>
      <w:bookmarkEnd w:id="6"/>
      <w:bookmarkEnd w:id="7"/>
      <w:r w:rsidR="00FA35D0" w:rsidRPr="00FD6D60">
        <w:rPr>
          <w:rFonts w:cs="Times New Roman"/>
          <w:caps/>
        </w:rPr>
        <w:t>.</w:t>
      </w:r>
      <w:bookmarkEnd w:id="8"/>
    </w:p>
    <w:p w14:paraId="1EA8D79B" w14:textId="77777777" w:rsidR="002D603E" w:rsidRPr="00FD6D60" w:rsidRDefault="002D603E" w:rsidP="00664218">
      <w:pPr>
        <w:spacing w:before="100" w:beforeAutospacing="1" w:after="100" w:afterAutospacing="1"/>
        <w:ind w:firstLine="720"/>
        <w:jc w:val="both"/>
      </w:pPr>
      <w:r w:rsidRPr="00FD6D60">
        <w:t>Дружеството не разполага с внедрена система за управление на околната среда, съобразно ISO</w:t>
      </w:r>
      <w:r w:rsidR="00FC18BA" w:rsidRPr="00FD6D60">
        <w:t xml:space="preserve"> 14001:1996 или EMAS</w:t>
      </w:r>
      <w:r w:rsidR="00EF3044" w:rsidRPr="00FD6D60">
        <w:t>. Изготвена и внедрена е собствена система за управление на околната среда съобразно изискванията на издаденото комплексно разрешително.</w:t>
      </w:r>
    </w:p>
    <w:p w14:paraId="4E642974" w14:textId="77777777" w:rsidR="00B06324" w:rsidRPr="00FD6D60" w:rsidRDefault="007E5518" w:rsidP="00664218">
      <w:pPr>
        <w:numPr>
          <w:ilvl w:val="0"/>
          <w:numId w:val="1"/>
        </w:numPr>
        <w:tabs>
          <w:tab w:val="clear" w:pos="5040"/>
          <w:tab w:val="num" w:pos="1080"/>
        </w:tabs>
        <w:spacing w:before="100" w:beforeAutospacing="1" w:after="100" w:afterAutospacing="1"/>
        <w:ind w:hanging="4320"/>
        <w:jc w:val="both"/>
        <w:rPr>
          <w:b/>
        </w:rPr>
      </w:pPr>
      <w:r w:rsidRPr="00FD6D60">
        <w:rPr>
          <w:b/>
        </w:rPr>
        <w:t>Структура и отговорности</w:t>
      </w:r>
    </w:p>
    <w:p w14:paraId="7397204D" w14:textId="77777777" w:rsidR="00B06324" w:rsidRPr="00FD6D60" w:rsidRDefault="00A23C12" w:rsidP="00664218">
      <w:pPr>
        <w:spacing w:before="100" w:beforeAutospacing="1" w:after="100" w:afterAutospacing="1"/>
        <w:ind w:firstLine="720"/>
        <w:jc w:val="both"/>
      </w:pPr>
      <w:r w:rsidRPr="00FD6D60">
        <w:t xml:space="preserve">Изготвен и утвърден от </w:t>
      </w:r>
      <w:r w:rsidR="002D603E" w:rsidRPr="00FD6D60">
        <w:t>Управителя е с</w:t>
      </w:r>
      <w:r w:rsidRPr="00FD6D60">
        <w:t>писък</w:t>
      </w:r>
      <w:r w:rsidR="00B06324" w:rsidRPr="00FD6D60">
        <w:t xml:space="preserve"> на лицата </w:t>
      </w:r>
      <w:r w:rsidR="002D603E" w:rsidRPr="00FD6D60">
        <w:t xml:space="preserve">– служители на </w:t>
      </w:r>
      <w:r w:rsidR="00B965E0">
        <w:t>„</w:t>
      </w:r>
      <w:r w:rsidR="00F36B9B">
        <w:t xml:space="preserve">ДЕМИРТАШ“ </w:t>
      </w:r>
      <w:r w:rsidR="00B965E0">
        <w:t>ООД</w:t>
      </w:r>
      <w:r w:rsidR="00B06324" w:rsidRPr="00FD6D60">
        <w:t xml:space="preserve">, отговорни за изпълнение на условията на Комплексно разрешително № </w:t>
      </w:r>
      <w:r w:rsidR="00672BD4">
        <w:t>52</w:t>
      </w:r>
      <w:r w:rsidR="007F2552">
        <w:t>7</w:t>
      </w:r>
      <w:r w:rsidR="002D603E" w:rsidRPr="00FD6D60">
        <w:t>-Н0</w:t>
      </w:r>
      <w:r w:rsidR="00672BD4">
        <w:t>/2016</w:t>
      </w:r>
      <w:r w:rsidR="002D603E" w:rsidRPr="00FD6D60">
        <w:t xml:space="preserve"> г</w:t>
      </w:r>
      <w:r w:rsidRPr="00FD6D60">
        <w:t>.</w:t>
      </w:r>
    </w:p>
    <w:p w14:paraId="07BF3006" w14:textId="77777777" w:rsidR="00B06324" w:rsidRPr="00FD6D60" w:rsidRDefault="00B06324" w:rsidP="00664218">
      <w:pPr>
        <w:spacing w:before="100" w:beforeAutospacing="1" w:after="100" w:afterAutospacing="1"/>
        <w:ind w:firstLine="720"/>
        <w:jc w:val="both"/>
      </w:pPr>
      <w:r w:rsidRPr="00FD6D60">
        <w:t>Във всяка</w:t>
      </w:r>
      <w:r w:rsidR="00A23C12" w:rsidRPr="00FD6D60">
        <w:t xml:space="preserve"> една</w:t>
      </w:r>
      <w:r w:rsidRPr="00FD6D60">
        <w:t xml:space="preserve"> процедура и инструкция </w:t>
      </w:r>
      <w:r w:rsidR="00A23C12" w:rsidRPr="00FD6D60">
        <w:t xml:space="preserve">са </w:t>
      </w:r>
      <w:r w:rsidRPr="00FD6D60">
        <w:t xml:space="preserve">определени конкретните отговорници по нейното прилагане, </w:t>
      </w:r>
      <w:r w:rsidR="00A23C12" w:rsidRPr="00FD6D60">
        <w:t xml:space="preserve">по </w:t>
      </w:r>
      <w:r w:rsidRPr="00FD6D60">
        <w:t>осъществяване</w:t>
      </w:r>
      <w:r w:rsidR="00A23C12" w:rsidRPr="00FD6D60">
        <w:t xml:space="preserve"> на заложените отговорности</w:t>
      </w:r>
      <w:r w:rsidRPr="00FD6D60">
        <w:t xml:space="preserve"> и</w:t>
      </w:r>
      <w:r w:rsidR="00A23C12" w:rsidRPr="00FD6D60">
        <w:t xml:space="preserve"> по изпълнение на изискващия се</w:t>
      </w:r>
      <w:r w:rsidRPr="00FD6D60">
        <w:t xml:space="preserve"> контрол</w:t>
      </w:r>
      <w:r w:rsidR="00A23C12" w:rsidRPr="00FD6D60">
        <w:t xml:space="preserve"> по нейното изпълнение.</w:t>
      </w:r>
    </w:p>
    <w:p w14:paraId="4CA20802" w14:textId="77777777" w:rsidR="007E5518" w:rsidRPr="00FD6D60" w:rsidRDefault="007E5518" w:rsidP="00664218">
      <w:pPr>
        <w:numPr>
          <w:ilvl w:val="0"/>
          <w:numId w:val="1"/>
        </w:numPr>
        <w:tabs>
          <w:tab w:val="clear" w:pos="5040"/>
          <w:tab w:val="num" w:pos="1080"/>
        </w:tabs>
        <w:spacing w:before="100" w:beforeAutospacing="1" w:after="100" w:afterAutospacing="1"/>
        <w:ind w:hanging="4320"/>
        <w:jc w:val="both"/>
        <w:rPr>
          <w:b/>
        </w:rPr>
      </w:pPr>
      <w:r w:rsidRPr="00FD6D60">
        <w:rPr>
          <w:b/>
        </w:rPr>
        <w:t>Обучение</w:t>
      </w:r>
    </w:p>
    <w:p w14:paraId="7F1A068B" w14:textId="77777777" w:rsidR="003F28B5" w:rsidRPr="00FD6D60" w:rsidRDefault="00F5151E" w:rsidP="00664218">
      <w:pPr>
        <w:spacing w:before="100" w:beforeAutospacing="1" w:after="100" w:afterAutospacing="1"/>
        <w:ind w:firstLine="720"/>
        <w:jc w:val="both"/>
        <w:rPr>
          <w:b/>
        </w:rPr>
      </w:pPr>
      <w:r w:rsidRPr="00FD6D60">
        <w:t xml:space="preserve">На </w:t>
      </w:r>
      <w:r w:rsidR="00F36B9B">
        <w:t>„ДЕМИРТАШ“ ООД</w:t>
      </w:r>
      <w:r w:rsidR="003F28B5" w:rsidRPr="00FD6D60">
        <w:t xml:space="preserve"> </w:t>
      </w:r>
      <w:r w:rsidRPr="00FD6D60">
        <w:t>не са поставени условия за извършване на обучения на наличния персонал. При необходимост от провеждане на периодични обучения и инструктажи същите се извършват съгласно действащите нормативни разпоредби</w:t>
      </w:r>
      <w:r w:rsidR="00EF3044" w:rsidRPr="00FD6D60">
        <w:t>.</w:t>
      </w:r>
    </w:p>
    <w:p w14:paraId="247A1030" w14:textId="77777777" w:rsidR="007E5518" w:rsidRPr="00FD6D60" w:rsidRDefault="007E5518" w:rsidP="00664218">
      <w:pPr>
        <w:numPr>
          <w:ilvl w:val="0"/>
          <w:numId w:val="1"/>
        </w:numPr>
        <w:tabs>
          <w:tab w:val="clear" w:pos="5040"/>
          <w:tab w:val="num" w:pos="1080"/>
        </w:tabs>
        <w:spacing w:before="100" w:beforeAutospacing="1" w:after="100" w:afterAutospacing="1"/>
        <w:ind w:hanging="4320"/>
        <w:jc w:val="both"/>
        <w:rPr>
          <w:b/>
        </w:rPr>
      </w:pPr>
      <w:r w:rsidRPr="00FD6D60">
        <w:rPr>
          <w:b/>
        </w:rPr>
        <w:t>Обмен на информация</w:t>
      </w:r>
    </w:p>
    <w:p w14:paraId="79CBC77E" w14:textId="77777777" w:rsidR="002D603E" w:rsidRPr="00FD6D60" w:rsidRDefault="002D603E" w:rsidP="00664218">
      <w:pPr>
        <w:spacing w:before="100" w:beforeAutospacing="1" w:after="100" w:afterAutospacing="1"/>
        <w:ind w:firstLine="720"/>
        <w:jc w:val="both"/>
      </w:pPr>
      <w:r w:rsidRPr="00FD6D60">
        <w:t xml:space="preserve">Изготвен и утвърден от Управителя е списък на лицата – служители на </w:t>
      </w:r>
      <w:r w:rsidR="00F36B9B">
        <w:t>„ДЕМИРТАШ“ ООД</w:t>
      </w:r>
      <w:r w:rsidRPr="00FD6D60">
        <w:t xml:space="preserve">, отговорни за изпълнение на условията на Комплексно разрешително </w:t>
      </w:r>
      <w:r w:rsidR="008F3724" w:rsidRPr="00FD6D60">
        <w:t xml:space="preserve">№ </w:t>
      </w:r>
      <w:r w:rsidR="00672BD4">
        <w:t>52</w:t>
      </w:r>
      <w:r w:rsidR="007F2552">
        <w:t>7</w:t>
      </w:r>
      <w:r w:rsidR="008F3724" w:rsidRPr="00FD6D60">
        <w:t>-Н0</w:t>
      </w:r>
      <w:r w:rsidR="00672BD4">
        <w:t>/2016</w:t>
      </w:r>
      <w:r w:rsidR="008F3724" w:rsidRPr="00FD6D60">
        <w:t xml:space="preserve"> г.</w:t>
      </w:r>
    </w:p>
    <w:p w14:paraId="19B1269C" w14:textId="77777777" w:rsidR="003366DF" w:rsidRPr="00FD6D60" w:rsidRDefault="00A23C12" w:rsidP="00664218">
      <w:pPr>
        <w:spacing w:before="100" w:beforeAutospacing="1" w:after="100" w:afterAutospacing="1"/>
        <w:ind w:firstLine="720"/>
        <w:jc w:val="both"/>
      </w:pPr>
      <w:r w:rsidRPr="00FD6D60">
        <w:t xml:space="preserve">Изготвен и утвърден от </w:t>
      </w:r>
      <w:r w:rsidR="002D603E" w:rsidRPr="00FD6D60">
        <w:t xml:space="preserve">Управителя е списък </w:t>
      </w:r>
      <w:r w:rsidR="007A2AD2" w:rsidRPr="00FD6D60">
        <w:t xml:space="preserve">на организациите, които трябва да бъдат уведомявани, съгласно условията на Комплексно разрешително </w:t>
      </w:r>
      <w:r w:rsidR="00672BD4">
        <w:t>№ 527-Н0/2016</w:t>
      </w:r>
      <w:r w:rsidR="007F2552" w:rsidRPr="007F2552">
        <w:t xml:space="preserve"> г.</w:t>
      </w:r>
    </w:p>
    <w:p w14:paraId="3C22EFA3" w14:textId="77777777" w:rsidR="003F28B5" w:rsidRPr="00FD6D60" w:rsidRDefault="003F28B5" w:rsidP="00664218">
      <w:pPr>
        <w:numPr>
          <w:ilvl w:val="0"/>
          <w:numId w:val="1"/>
        </w:numPr>
        <w:tabs>
          <w:tab w:val="clear" w:pos="5040"/>
          <w:tab w:val="num" w:pos="1080"/>
        </w:tabs>
        <w:spacing w:before="100" w:beforeAutospacing="1" w:after="100" w:afterAutospacing="1"/>
        <w:ind w:hanging="4320"/>
        <w:jc w:val="both"/>
        <w:rPr>
          <w:b/>
        </w:rPr>
      </w:pPr>
      <w:r w:rsidRPr="00FD6D60">
        <w:rPr>
          <w:b/>
        </w:rPr>
        <w:t>Документиране</w:t>
      </w:r>
    </w:p>
    <w:p w14:paraId="23500633" w14:textId="77777777" w:rsidR="002D603E" w:rsidRPr="00FD6D60" w:rsidRDefault="00073745" w:rsidP="00664218">
      <w:pPr>
        <w:spacing w:before="100" w:beforeAutospacing="1" w:after="100" w:afterAutospacing="1"/>
        <w:ind w:firstLine="720"/>
        <w:jc w:val="both"/>
      </w:pPr>
      <w:r w:rsidRPr="00FD6D60">
        <w:lastRenderedPageBreak/>
        <w:t xml:space="preserve">В изпълнение на </w:t>
      </w:r>
      <w:r w:rsidR="00F5151E" w:rsidRPr="00FD6D60">
        <w:t>Условие 5.5.</w:t>
      </w:r>
      <w:r w:rsidRPr="00FD6D60">
        <w:t xml:space="preserve"> е изготвен</w:t>
      </w:r>
      <w:r w:rsidR="00F5151E" w:rsidRPr="00FD6D60">
        <w:t>а инструкция ИОС 5.5 „Законодателство по опазване на околната среда“, както и</w:t>
      </w:r>
      <w:r w:rsidRPr="00FD6D60">
        <w:t xml:space="preserve"> </w:t>
      </w:r>
      <w:r w:rsidR="002D603E" w:rsidRPr="00FD6D60">
        <w:t>с</w:t>
      </w:r>
      <w:r w:rsidRPr="00FD6D60">
        <w:t>писък</w:t>
      </w:r>
      <w:r w:rsidR="007A2AD2" w:rsidRPr="00FD6D60">
        <w:t xml:space="preserve"> с нормативни документи, свързан</w:t>
      </w:r>
      <w:r w:rsidR="002D603E" w:rsidRPr="00FD6D60">
        <w:t>и</w:t>
      </w:r>
      <w:r w:rsidR="007A2AD2" w:rsidRPr="00FD6D60">
        <w:t xml:space="preserve"> с дейност</w:t>
      </w:r>
      <w:r w:rsidR="002D603E" w:rsidRPr="00FD6D60">
        <w:t>та</w:t>
      </w:r>
      <w:r w:rsidR="007A2AD2" w:rsidRPr="00FD6D60">
        <w:t xml:space="preserve"> и </w:t>
      </w:r>
      <w:r w:rsidR="002D603E" w:rsidRPr="00FD6D60">
        <w:t>свързаните с нея</w:t>
      </w:r>
      <w:r w:rsidR="007A2AD2" w:rsidRPr="00FD6D60">
        <w:t xml:space="preserve"> аспекти по околната среда</w:t>
      </w:r>
      <w:r w:rsidR="00F5151E" w:rsidRPr="00FD6D60">
        <w:t>. С</w:t>
      </w:r>
      <w:r w:rsidRPr="00FD6D60">
        <w:t>ъщият подлежи на периодична актуализация.</w:t>
      </w:r>
      <w:r w:rsidR="00C35179" w:rsidRPr="00FD6D60">
        <w:t xml:space="preserve"> </w:t>
      </w:r>
      <w:r w:rsidR="00E54D14" w:rsidRPr="00FD6D60">
        <w:t>За коректно е своевременно актуализиране на нормативната база се използва специализиран програмен продукт.</w:t>
      </w:r>
    </w:p>
    <w:p w14:paraId="500A9F07" w14:textId="77777777" w:rsidR="007A2AD2" w:rsidRPr="00FD6D60" w:rsidRDefault="00C35179" w:rsidP="00664218">
      <w:pPr>
        <w:spacing w:before="100" w:beforeAutospacing="1" w:after="100" w:afterAutospacing="1"/>
        <w:ind w:firstLine="720"/>
        <w:jc w:val="both"/>
      </w:pPr>
      <w:r w:rsidRPr="00FD6D60">
        <w:t xml:space="preserve">Изготвен и утвърден от </w:t>
      </w:r>
      <w:r w:rsidR="002D603E" w:rsidRPr="00FD6D60">
        <w:t>Управителя</w:t>
      </w:r>
      <w:r w:rsidRPr="00FD6D60">
        <w:t xml:space="preserve"> е </w:t>
      </w:r>
      <w:r w:rsidR="002D603E" w:rsidRPr="00FD6D60">
        <w:t>с</w:t>
      </w:r>
      <w:r w:rsidRPr="00FD6D60">
        <w:t>писък</w:t>
      </w:r>
      <w:r w:rsidR="007A2AD2" w:rsidRPr="00FD6D60">
        <w:t xml:space="preserve"> </w:t>
      </w:r>
      <w:r w:rsidR="002D603E" w:rsidRPr="00FD6D60">
        <w:t>от</w:t>
      </w:r>
      <w:r w:rsidR="007A2AD2" w:rsidRPr="00FD6D60">
        <w:t xml:space="preserve"> фирмени процедури и инструкции, доказващи съответствие с условията на Комплексно разрешително </w:t>
      </w:r>
      <w:r w:rsidR="00672BD4">
        <w:t>№ 527-Н0/2016</w:t>
      </w:r>
      <w:r w:rsidR="007F2552" w:rsidRPr="007F2552">
        <w:t xml:space="preserve"> г.</w:t>
      </w:r>
    </w:p>
    <w:p w14:paraId="4283BAD7" w14:textId="77777777" w:rsidR="00307BAB" w:rsidRPr="00FD6D60" w:rsidRDefault="006F0AE9" w:rsidP="00664218">
      <w:pPr>
        <w:spacing w:before="100" w:beforeAutospacing="1" w:after="100" w:afterAutospacing="1"/>
        <w:ind w:firstLine="720"/>
        <w:jc w:val="both"/>
      </w:pPr>
      <w:r w:rsidRPr="00FD6D60">
        <w:t>Разработен е и се поддържа Регистър за разпространение на контролираните документи</w:t>
      </w:r>
      <w:r w:rsidR="00190EB1" w:rsidRPr="00FD6D60">
        <w:t xml:space="preserve"> и</w:t>
      </w:r>
      <w:r w:rsidR="009D0FFB" w:rsidRPr="00FD6D60">
        <w:t xml:space="preserve"> </w:t>
      </w:r>
      <w:r w:rsidR="00190EB1" w:rsidRPr="00FD6D60">
        <w:t>п</w:t>
      </w:r>
      <w:r w:rsidR="009D0FFB" w:rsidRPr="00FD6D60">
        <w:t>ротоколи за разпределение</w:t>
      </w:r>
      <w:r w:rsidRPr="00FD6D60">
        <w:t>. Регистърът съдържа списък на кого от персонала (отговорните лица), какъв документ и кога е предоставен, като всички дейности се документират по дати, а получаването на съответните документи (процедури, инструкции и др.) става задължително срещу подпис.</w:t>
      </w:r>
    </w:p>
    <w:p w14:paraId="52A3A824" w14:textId="77777777" w:rsidR="007A2AD2" w:rsidRPr="00FD6D60" w:rsidRDefault="007E5518" w:rsidP="00664218">
      <w:pPr>
        <w:numPr>
          <w:ilvl w:val="0"/>
          <w:numId w:val="1"/>
        </w:numPr>
        <w:tabs>
          <w:tab w:val="clear" w:pos="5040"/>
          <w:tab w:val="num" w:pos="1080"/>
        </w:tabs>
        <w:spacing w:before="100" w:beforeAutospacing="1" w:after="100" w:afterAutospacing="1"/>
        <w:ind w:hanging="4320"/>
        <w:jc w:val="both"/>
        <w:rPr>
          <w:b/>
        </w:rPr>
      </w:pPr>
      <w:r w:rsidRPr="00FD6D60">
        <w:rPr>
          <w:b/>
        </w:rPr>
        <w:t>Управление на документите</w:t>
      </w:r>
    </w:p>
    <w:p w14:paraId="6B764557" w14:textId="77777777" w:rsidR="00EC31FF" w:rsidRPr="00FD6D60" w:rsidRDefault="00F5151E" w:rsidP="00664218">
      <w:pPr>
        <w:spacing w:before="100" w:beforeAutospacing="1" w:after="100" w:afterAutospacing="1"/>
        <w:ind w:firstLine="720"/>
        <w:jc w:val="both"/>
      </w:pPr>
      <w:r w:rsidRPr="00FD6D60">
        <w:t xml:space="preserve">На </w:t>
      </w:r>
      <w:r w:rsidR="00F36B9B">
        <w:t>„ДЕМИРТАШ“ ООД</w:t>
      </w:r>
      <w:r w:rsidRPr="00FD6D60">
        <w:t xml:space="preserve"> не са поставени условия за управление на документи. Прилага се фирмена политика по у</w:t>
      </w:r>
      <w:r w:rsidR="00EC31FF" w:rsidRPr="00FD6D60">
        <w:t>правлението на документите</w:t>
      </w:r>
      <w:r w:rsidR="00B674A1" w:rsidRPr="00FD6D60">
        <w:t xml:space="preserve">, която </w:t>
      </w:r>
      <w:r w:rsidR="00EC31FF" w:rsidRPr="00FD6D60">
        <w:t>обхваща, както вътрешните така и външните документи. Тяхното поддържане в актуално състояние е част от провежданата политика по околната среда и здравето и безопасността при работа</w:t>
      </w:r>
      <w:r w:rsidR="006F0AE9" w:rsidRPr="00FD6D60">
        <w:t xml:space="preserve"> </w:t>
      </w:r>
      <w:r w:rsidR="00EC31FF" w:rsidRPr="00FD6D60">
        <w:t>и изискванията на нормативните документи</w:t>
      </w:r>
      <w:r w:rsidR="006F0AE9" w:rsidRPr="00FD6D60">
        <w:t>.</w:t>
      </w:r>
    </w:p>
    <w:p w14:paraId="334F19C3" w14:textId="77777777" w:rsidR="006F0AE9" w:rsidRPr="00FD6D60" w:rsidRDefault="006F0AE9" w:rsidP="00664218">
      <w:pPr>
        <w:spacing w:before="100" w:beforeAutospacing="1" w:after="100" w:afterAutospacing="1"/>
        <w:ind w:firstLine="720"/>
        <w:jc w:val="both"/>
      </w:pPr>
      <w:r w:rsidRPr="00FD6D60">
        <w:t>Съгласно тази процедура, управлението на документите се извършва в следната последователност:</w:t>
      </w:r>
    </w:p>
    <w:p w14:paraId="7C9C0AC1" w14:textId="77777777" w:rsidR="00EC31FF" w:rsidRPr="00FD6D60" w:rsidRDefault="00EC31FF" w:rsidP="00664218">
      <w:pPr>
        <w:numPr>
          <w:ilvl w:val="0"/>
          <w:numId w:val="3"/>
        </w:numPr>
        <w:tabs>
          <w:tab w:val="clear" w:pos="1800"/>
          <w:tab w:val="num" w:pos="1080"/>
        </w:tabs>
        <w:spacing w:before="100" w:beforeAutospacing="1" w:after="100" w:afterAutospacing="1"/>
        <w:ind w:left="1080"/>
        <w:jc w:val="both"/>
      </w:pPr>
      <w:r w:rsidRPr="00FD6D60">
        <w:t xml:space="preserve">Определяне отговорността за длъжностни лица, отговорни за изготвяне на </w:t>
      </w:r>
      <w:r w:rsidR="00801AE8" w:rsidRPr="00FD6D60">
        <w:t xml:space="preserve"> </w:t>
      </w:r>
      <w:r w:rsidRPr="00FD6D60">
        <w:t>документа</w:t>
      </w:r>
      <w:r w:rsidR="006F0AE9" w:rsidRPr="00FD6D60">
        <w:t>;</w:t>
      </w:r>
    </w:p>
    <w:p w14:paraId="095581CE" w14:textId="77777777" w:rsidR="00801AE8" w:rsidRPr="00FD6D60" w:rsidRDefault="00801AE8" w:rsidP="00664218">
      <w:pPr>
        <w:numPr>
          <w:ilvl w:val="0"/>
          <w:numId w:val="3"/>
        </w:numPr>
        <w:tabs>
          <w:tab w:val="clear" w:pos="1800"/>
          <w:tab w:val="num" w:pos="1080"/>
        </w:tabs>
        <w:spacing w:before="100" w:beforeAutospacing="1" w:after="100" w:afterAutospacing="1"/>
        <w:ind w:left="1080"/>
        <w:jc w:val="both"/>
      </w:pPr>
      <w:r w:rsidRPr="00FD6D60">
        <w:t>Проверка на създадените документи за съответствие с поставените изисквания на дружеството;</w:t>
      </w:r>
    </w:p>
    <w:p w14:paraId="306180B2" w14:textId="77777777" w:rsidR="00801AE8" w:rsidRPr="00FD6D60" w:rsidRDefault="00801AE8" w:rsidP="00664218">
      <w:pPr>
        <w:numPr>
          <w:ilvl w:val="0"/>
          <w:numId w:val="3"/>
        </w:numPr>
        <w:tabs>
          <w:tab w:val="clear" w:pos="1800"/>
          <w:tab w:val="num" w:pos="1080"/>
        </w:tabs>
        <w:spacing w:before="100" w:beforeAutospacing="1" w:after="100" w:afterAutospacing="1"/>
        <w:ind w:left="1080"/>
        <w:jc w:val="both"/>
      </w:pPr>
      <w:r w:rsidRPr="00FD6D60">
        <w:t>Утвърждаване на документите за издаване и разпространяване за употреба по работни места;</w:t>
      </w:r>
    </w:p>
    <w:p w14:paraId="279303BC" w14:textId="77777777" w:rsidR="00801AE8" w:rsidRPr="00FD6D60" w:rsidRDefault="00801AE8" w:rsidP="00664218">
      <w:pPr>
        <w:numPr>
          <w:ilvl w:val="0"/>
          <w:numId w:val="3"/>
        </w:numPr>
        <w:tabs>
          <w:tab w:val="clear" w:pos="1800"/>
          <w:tab w:val="num" w:pos="1080"/>
        </w:tabs>
        <w:spacing w:before="100" w:beforeAutospacing="1" w:after="100" w:afterAutospacing="1"/>
        <w:ind w:left="1080"/>
        <w:jc w:val="both"/>
      </w:pPr>
      <w:r w:rsidRPr="00FD6D60">
        <w:t>Преглед и актуализация, при необходимост и съобразно променящите се условия и с последващо утвърждаване;</w:t>
      </w:r>
    </w:p>
    <w:p w14:paraId="4E02F952" w14:textId="77777777" w:rsidR="00801AE8" w:rsidRPr="00FD6D60" w:rsidRDefault="00801AE8" w:rsidP="00664218">
      <w:pPr>
        <w:numPr>
          <w:ilvl w:val="0"/>
          <w:numId w:val="3"/>
        </w:numPr>
        <w:tabs>
          <w:tab w:val="clear" w:pos="1800"/>
          <w:tab w:val="num" w:pos="1080"/>
        </w:tabs>
        <w:spacing w:before="100" w:beforeAutospacing="1" w:after="100" w:afterAutospacing="1"/>
        <w:ind w:left="1080"/>
        <w:jc w:val="both"/>
      </w:pPr>
      <w:r w:rsidRPr="00FD6D60">
        <w:t>Разпространение на документите до съответните вътрешни потребители;</w:t>
      </w:r>
    </w:p>
    <w:p w14:paraId="63239734" w14:textId="77777777" w:rsidR="00D41AF7" w:rsidRPr="00FD6D60" w:rsidRDefault="00801AE8" w:rsidP="00664218">
      <w:pPr>
        <w:numPr>
          <w:ilvl w:val="0"/>
          <w:numId w:val="3"/>
        </w:numPr>
        <w:tabs>
          <w:tab w:val="clear" w:pos="1800"/>
          <w:tab w:val="num" w:pos="1080"/>
        </w:tabs>
        <w:spacing w:before="100" w:beforeAutospacing="1" w:after="100" w:afterAutospacing="1"/>
        <w:ind w:left="1080"/>
        <w:jc w:val="both"/>
      </w:pPr>
      <w:r w:rsidRPr="00FD6D60">
        <w:t>Изземване на невалидната документация.</w:t>
      </w:r>
    </w:p>
    <w:p w14:paraId="676C8C9D" w14:textId="77777777" w:rsidR="007E5518" w:rsidRPr="00FD6D60" w:rsidRDefault="007E5518" w:rsidP="00664218">
      <w:pPr>
        <w:numPr>
          <w:ilvl w:val="0"/>
          <w:numId w:val="1"/>
        </w:numPr>
        <w:tabs>
          <w:tab w:val="clear" w:pos="5040"/>
          <w:tab w:val="num" w:pos="1080"/>
        </w:tabs>
        <w:spacing w:before="100" w:beforeAutospacing="1" w:after="100" w:afterAutospacing="1"/>
        <w:ind w:hanging="4320"/>
        <w:jc w:val="both"/>
        <w:rPr>
          <w:b/>
        </w:rPr>
      </w:pPr>
      <w:r w:rsidRPr="00FD6D60">
        <w:rPr>
          <w:b/>
        </w:rPr>
        <w:t>Оперативно управление</w:t>
      </w:r>
    </w:p>
    <w:p w14:paraId="4A5B645C" w14:textId="77777777" w:rsidR="007A2AD2" w:rsidRPr="00FD6D60" w:rsidRDefault="004E43B9" w:rsidP="00664218">
      <w:pPr>
        <w:spacing w:before="100" w:beforeAutospacing="1" w:after="100" w:afterAutospacing="1"/>
        <w:ind w:firstLine="720"/>
        <w:jc w:val="both"/>
      </w:pPr>
      <w:r w:rsidRPr="00FD6D60">
        <w:t xml:space="preserve">Инструкциите, изисквани с </w:t>
      </w:r>
      <w:r w:rsidR="006F0AE9" w:rsidRPr="00FD6D60">
        <w:t>Комплексното разрешително</w:t>
      </w:r>
      <w:r w:rsidRPr="00FD6D60">
        <w:t>, в това число и инструкциите за експл</w:t>
      </w:r>
      <w:r w:rsidR="00357E10" w:rsidRPr="00FD6D60">
        <w:t>оатация и поддръжка са част от с</w:t>
      </w:r>
      <w:r w:rsidR="006F0AE9" w:rsidRPr="00FD6D60">
        <w:t>писък</w:t>
      </w:r>
      <w:r w:rsidRPr="00FD6D60">
        <w:t xml:space="preserve"> на фирмени процедури и инструкции, доказващи съответствие с условията на Комплексно разрешително </w:t>
      </w:r>
      <w:r w:rsidR="00672BD4">
        <w:t>№ 527-Н0/2016</w:t>
      </w:r>
      <w:r w:rsidR="007F2552" w:rsidRPr="007F2552">
        <w:t xml:space="preserve"> г.</w:t>
      </w:r>
    </w:p>
    <w:p w14:paraId="2F260AE5" w14:textId="77777777" w:rsidR="007E5518" w:rsidRPr="00FD6D60" w:rsidRDefault="007E5518" w:rsidP="00664218">
      <w:pPr>
        <w:numPr>
          <w:ilvl w:val="0"/>
          <w:numId w:val="1"/>
        </w:numPr>
        <w:tabs>
          <w:tab w:val="clear" w:pos="5040"/>
          <w:tab w:val="num" w:pos="1080"/>
        </w:tabs>
        <w:spacing w:before="100" w:beforeAutospacing="1" w:after="100" w:afterAutospacing="1"/>
        <w:ind w:hanging="4320"/>
        <w:jc w:val="both"/>
        <w:rPr>
          <w:b/>
        </w:rPr>
      </w:pPr>
      <w:r w:rsidRPr="00FD6D60">
        <w:rPr>
          <w:b/>
        </w:rPr>
        <w:t>Оценка на съответствие, проверка и коригиращи действия</w:t>
      </w:r>
    </w:p>
    <w:p w14:paraId="617CB520" w14:textId="77777777" w:rsidR="004E43B9" w:rsidRPr="00FD6D60" w:rsidRDefault="00C76270" w:rsidP="00664218">
      <w:pPr>
        <w:spacing w:before="100" w:beforeAutospacing="1" w:after="100" w:afterAutospacing="1"/>
        <w:ind w:firstLine="720"/>
        <w:jc w:val="both"/>
      </w:pPr>
      <w:r w:rsidRPr="00FD6D60">
        <w:t xml:space="preserve">Съгласно изискванията на Комплексно разрешително </w:t>
      </w:r>
      <w:r w:rsidR="00672BD4">
        <w:t>№ 527-Н0/2016</w:t>
      </w:r>
      <w:r w:rsidR="007F2552" w:rsidRPr="007F2552">
        <w:t xml:space="preserve"> г.</w:t>
      </w:r>
      <w:r w:rsidRPr="00FD6D60">
        <w:t xml:space="preserve"> са разработени и утвърдени </w:t>
      </w:r>
      <w:r w:rsidR="004E43B9" w:rsidRPr="00FD6D60">
        <w:t>писмени инструкции за мониторинг на техническите и емисионни показатели, съгласно условията в разрешително</w:t>
      </w:r>
      <w:r w:rsidRPr="00FD6D60">
        <w:t>то.</w:t>
      </w:r>
    </w:p>
    <w:p w14:paraId="083D86D6" w14:textId="77777777" w:rsidR="004E43B9" w:rsidRPr="00FD6D60" w:rsidRDefault="00C76270" w:rsidP="00664218">
      <w:pPr>
        <w:spacing w:before="100" w:beforeAutospacing="1" w:after="100" w:afterAutospacing="1"/>
        <w:ind w:firstLine="720"/>
        <w:jc w:val="both"/>
      </w:pPr>
      <w:r w:rsidRPr="00FD6D60">
        <w:lastRenderedPageBreak/>
        <w:t xml:space="preserve">Разработени и утвърдени са </w:t>
      </w:r>
      <w:r w:rsidR="004E43B9" w:rsidRPr="00FD6D60">
        <w:t>писмени инструкции за периодична оценка на съответствието със стойностите на емисионните и технически показатели с определените в условията на разрешителното.</w:t>
      </w:r>
    </w:p>
    <w:p w14:paraId="3B6A7D09" w14:textId="77777777" w:rsidR="004E43B9" w:rsidRPr="00FD6D60" w:rsidRDefault="00C76270" w:rsidP="00664218">
      <w:pPr>
        <w:spacing w:before="100" w:beforeAutospacing="1" w:after="100" w:afterAutospacing="1"/>
        <w:ind w:firstLine="720"/>
        <w:jc w:val="both"/>
      </w:pPr>
      <w:r w:rsidRPr="00FD6D60">
        <w:t xml:space="preserve">Разработени и утвърдени са писмени </w:t>
      </w:r>
      <w:r w:rsidR="004E43B9" w:rsidRPr="00FD6D60">
        <w:t>инструкции за установяване на причините за допуснатите несъответствия и предприемане на коригиращи действия</w:t>
      </w:r>
      <w:r w:rsidRPr="00FD6D60">
        <w:t>.</w:t>
      </w:r>
    </w:p>
    <w:p w14:paraId="7F4B8C12" w14:textId="77777777" w:rsidR="007E5518" w:rsidRPr="00FD6D60" w:rsidRDefault="007E5518" w:rsidP="00664218">
      <w:pPr>
        <w:numPr>
          <w:ilvl w:val="0"/>
          <w:numId w:val="1"/>
        </w:numPr>
        <w:tabs>
          <w:tab w:val="clear" w:pos="5040"/>
          <w:tab w:val="num" w:pos="1080"/>
        </w:tabs>
        <w:spacing w:before="100" w:beforeAutospacing="1" w:after="100" w:afterAutospacing="1"/>
        <w:ind w:hanging="4320"/>
        <w:jc w:val="both"/>
        <w:rPr>
          <w:b/>
        </w:rPr>
      </w:pPr>
      <w:r w:rsidRPr="00FD6D60">
        <w:rPr>
          <w:b/>
        </w:rPr>
        <w:t>Предотвратяване и контрол на аварийни ситуации</w:t>
      </w:r>
    </w:p>
    <w:p w14:paraId="10498B86" w14:textId="77777777" w:rsidR="009B636D" w:rsidRPr="00FD6D60" w:rsidRDefault="002762D1" w:rsidP="00664218">
      <w:pPr>
        <w:spacing w:before="100" w:beforeAutospacing="1" w:after="100" w:afterAutospacing="1"/>
        <w:ind w:firstLine="720"/>
        <w:jc w:val="both"/>
      </w:pPr>
      <w:r>
        <w:t xml:space="preserve">Изготвен е „Вътрешен авариен план“ </w:t>
      </w:r>
      <w:r w:rsidR="009B636D" w:rsidRPr="00FD6D60">
        <w:t xml:space="preserve"> съглас</w:t>
      </w:r>
      <w:r>
        <w:t>но нормативните изисквания.</w:t>
      </w:r>
    </w:p>
    <w:p w14:paraId="707A4641" w14:textId="77777777" w:rsidR="003F28B5" w:rsidRPr="00FD6D60" w:rsidRDefault="007E5518" w:rsidP="00664218">
      <w:pPr>
        <w:numPr>
          <w:ilvl w:val="0"/>
          <w:numId w:val="1"/>
        </w:numPr>
        <w:tabs>
          <w:tab w:val="clear" w:pos="5040"/>
          <w:tab w:val="num" w:pos="1080"/>
        </w:tabs>
        <w:spacing w:before="100" w:beforeAutospacing="1" w:after="100" w:afterAutospacing="1"/>
        <w:ind w:hanging="4320"/>
        <w:jc w:val="both"/>
        <w:rPr>
          <w:b/>
        </w:rPr>
      </w:pPr>
      <w:r w:rsidRPr="00FD6D60">
        <w:rPr>
          <w:b/>
        </w:rPr>
        <w:t>Записи</w:t>
      </w:r>
    </w:p>
    <w:p w14:paraId="1DE61CC2" w14:textId="77777777" w:rsidR="009B636D" w:rsidRPr="00FD6D60" w:rsidRDefault="009B636D" w:rsidP="00664218">
      <w:pPr>
        <w:spacing w:before="100" w:beforeAutospacing="1" w:after="100" w:afterAutospacing="1"/>
        <w:ind w:firstLine="720"/>
        <w:jc w:val="both"/>
      </w:pPr>
      <w:r w:rsidRPr="00FD6D60">
        <w:t xml:space="preserve">Записите в </w:t>
      </w:r>
      <w:r w:rsidR="00672BD4">
        <w:t>„ДЕМИРТАШ“ ООД</w:t>
      </w:r>
      <w:r w:rsidRPr="00FD6D60">
        <w:t xml:space="preserve"> се създават и поддържат, за да послужат като доказателство, както за съответствие с изискванията на законовите и нормативните разпоредби, така и за ефективното действие на интегрираната система за управление.</w:t>
      </w:r>
    </w:p>
    <w:p w14:paraId="1FE9FCBF" w14:textId="77777777" w:rsidR="009B636D" w:rsidRPr="00FD6D60" w:rsidRDefault="009B636D" w:rsidP="00296CCC">
      <w:pPr>
        <w:spacing w:before="100" w:beforeAutospacing="1" w:after="100" w:afterAutospacing="1"/>
        <w:ind w:firstLine="720"/>
        <w:jc w:val="both"/>
      </w:pPr>
      <w:r w:rsidRPr="00FD6D60">
        <w:t>Записите са четливи, лесно разпознаваеми и достъпни, и тяхното управление е идентифицирано.</w:t>
      </w:r>
      <w:r w:rsidR="00296CCC" w:rsidRPr="00FD6D60">
        <w:t xml:space="preserve"> Те</w:t>
      </w:r>
      <w:r w:rsidRPr="00FD6D60">
        <w:t xml:space="preserve"> се съхраняват, осигурен е лесен достъп до тях, предпазване, срок на съхранение и унищожаване.</w:t>
      </w:r>
    </w:p>
    <w:p w14:paraId="6E91DCB0" w14:textId="77777777" w:rsidR="00311EDB" w:rsidRPr="00FD6D60" w:rsidRDefault="003E2F50" w:rsidP="00664218">
      <w:pPr>
        <w:spacing w:before="100" w:beforeAutospacing="1" w:after="100" w:afterAutospacing="1"/>
        <w:ind w:firstLine="720"/>
        <w:jc w:val="both"/>
      </w:pPr>
      <w:r w:rsidRPr="00FD6D60">
        <w:t>С</w:t>
      </w:r>
      <w:r w:rsidR="00311EDB" w:rsidRPr="00FD6D60">
        <w:t>ъгласно тази процедура, използваните записи по околна среда имат задължителни реквизити, чрез които еднозначно се идентифицира, а именно:</w:t>
      </w:r>
    </w:p>
    <w:p w14:paraId="6CCC39B4" w14:textId="77777777" w:rsidR="00311EDB" w:rsidRPr="00FD6D60" w:rsidRDefault="00311EDB" w:rsidP="00664218">
      <w:pPr>
        <w:numPr>
          <w:ilvl w:val="0"/>
          <w:numId w:val="4"/>
        </w:numPr>
        <w:tabs>
          <w:tab w:val="clear" w:pos="1800"/>
        </w:tabs>
        <w:spacing w:before="100" w:beforeAutospacing="1" w:after="100" w:afterAutospacing="1"/>
        <w:ind w:left="1080"/>
        <w:jc w:val="both"/>
      </w:pPr>
      <w:r w:rsidRPr="00FD6D60">
        <w:t>Длъжностните лица, отговорни за тяхното изготвяне;</w:t>
      </w:r>
    </w:p>
    <w:p w14:paraId="71CEB2A3" w14:textId="77777777" w:rsidR="00801AE8" w:rsidRPr="00FD6D60" w:rsidRDefault="00801AE8" w:rsidP="00664218">
      <w:pPr>
        <w:numPr>
          <w:ilvl w:val="0"/>
          <w:numId w:val="4"/>
        </w:numPr>
        <w:tabs>
          <w:tab w:val="clear" w:pos="1800"/>
        </w:tabs>
        <w:spacing w:before="100" w:beforeAutospacing="1" w:after="100" w:afterAutospacing="1"/>
        <w:ind w:left="1080"/>
        <w:jc w:val="both"/>
      </w:pPr>
      <w:r w:rsidRPr="00FD6D60">
        <w:t>Времето на създаване на записа;</w:t>
      </w:r>
    </w:p>
    <w:p w14:paraId="21A807FC" w14:textId="77777777" w:rsidR="00801AE8" w:rsidRPr="00FD6D60" w:rsidRDefault="00801AE8" w:rsidP="00664218">
      <w:pPr>
        <w:numPr>
          <w:ilvl w:val="0"/>
          <w:numId w:val="4"/>
        </w:numPr>
        <w:tabs>
          <w:tab w:val="clear" w:pos="1800"/>
        </w:tabs>
        <w:spacing w:before="100" w:beforeAutospacing="1" w:after="100" w:afterAutospacing="1"/>
        <w:ind w:left="1080"/>
        <w:jc w:val="both"/>
      </w:pPr>
      <w:r w:rsidRPr="00FD6D60">
        <w:t>Индексът на документа, свързан със съответната процедура или нормативен документ, където е регламентирано неговото създаване и област на приложение.</w:t>
      </w:r>
    </w:p>
    <w:p w14:paraId="46471042" w14:textId="77777777" w:rsidR="00311EDB" w:rsidRPr="00FD6D60" w:rsidRDefault="00A36ED8" w:rsidP="00664218">
      <w:pPr>
        <w:spacing w:before="100" w:beforeAutospacing="1" w:after="100" w:afterAutospacing="1"/>
        <w:ind w:firstLine="720"/>
        <w:jc w:val="both"/>
      </w:pPr>
      <w:r w:rsidRPr="00FD6D60">
        <w:t>Като пример за такива записи</w:t>
      </w:r>
      <w:r w:rsidR="00926A5D" w:rsidRPr="00FD6D60">
        <w:t xml:space="preserve">, изготвени в съответствие с изискванията на Комплексното разрешително </w:t>
      </w:r>
      <w:r w:rsidR="00F6141A" w:rsidRPr="00FD6D60">
        <w:t>са:</w:t>
      </w:r>
    </w:p>
    <w:p w14:paraId="2F479948" w14:textId="77777777" w:rsidR="00F6141A" w:rsidRPr="00FD6D60" w:rsidRDefault="00F6141A" w:rsidP="00664218">
      <w:pPr>
        <w:numPr>
          <w:ilvl w:val="0"/>
          <w:numId w:val="2"/>
        </w:numPr>
        <w:spacing w:before="100" w:beforeAutospacing="1" w:after="100" w:afterAutospacing="1"/>
        <w:jc w:val="both"/>
      </w:pPr>
      <w:r w:rsidRPr="00FD6D60">
        <w:t>записите, свързани с наблюдението на емисионните и технически показатели и резултатите от оценката на съответствието с изискванията на условията в разрешителното;</w:t>
      </w:r>
    </w:p>
    <w:p w14:paraId="68D028CF" w14:textId="77777777" w:rsidR="00F6141A" w:rsidRPr="00FD6D60" w:rsidRDefault="00801AE8" w:rsidP="00664218">
      <w:pPr>
        <w:numPr>
          <w:ilvl w:val="0"/>
          <w:numId w:val="2"/>
        </w:numPr>
        <w:spacing w:before="100" w:beforeAutospacing="1" w:after="100" w:afterAutospacing="1"/>
        <w:jc w:val="both"/>
      </w:pPr>
      <w:r w:rsidRPr="00FD6D60">
        <w:t>записите, свързани с документирането и съхранява</w:t>
      </w:r>
      <w:r w:rsidR="00E95E8B" w:rsidRPr="00FD6D60">
        <w:t>нето на</w:t>
      </w:r>
      <w:r w:rsidRPr="00FD6D60">
        <w:t xml:space="preserve"> причините за установените несъответствия и предприетите коригиращи действия</w:t>
      </w:r>
      <w:r w:rsidR="00E95E8B" w:rsidRPr="00FD6D60">
        <w:t>;</w:t>
      </w:r>
    </w:p>
    <w:p w14:paraId="14BA7C3F" w14:textId="77777777" w:rsidR="00E95E8B" w:rsidRPr="00FD6D60" w:rsidRDefault="00E95E8B" w:rsidP="00664218">
      <w:pPr>
        <w:numPr>
          <w:ilvl w:val="0"/>
          <w:numId w:val="2"/>
        </w:numPr>
        <w:spacing w:before="100" w:beforeAutospacing="1" w:after="100" w:afterAutospacing="1"/>
        <w:jc w:val="both"/>
      </w:pPr>
      <w:r w:rsidRPr="00FD6D60">
        <w:t>записите, свързани с преразглеждането и/или актуализацията на инструкциите за работа на технологичното/пречиствателното оборудване;</w:t>
      </w:r>
    </w:p>
    <w:p w14:paraId="513D37B4" w14:textId="77777777" w:rsidR="00E95E8B" w:rsidRPr="00FD6D60" w:rsidRDefault="00E95E8B" w:rsidP="00664218">
      <w:pPr>
        <w:numPr>
          <w:ilvl w:val="0"/>
          <w:numId w:val="2"/>
        </w:numPr>
        <w:spacing w:before="100" w:beforeAutospacing="1" w:after="100" w:afterAutospacing="1"/>
        <w:jc w:val="both"/>
      </w:pPr>
      <w:r w:rsidRPr="00FD6D60">
        <w:t>записите свързани с документите, доказващи съответствие с условията на разрешителното.</w:t>
      </w:r>
    </w:p>
    <w:p w14:paraId="348EE4C9" w14:textId="77777777" w:rsidR="007E5518" w:rsidRPr="00FD6D60" w:rsidRDefault="007E5518" w:rsidP="00664218">
      <w:pPr>
        <w:numPr>
          <w:ilvl w:val="0"/>
          <w:numId w:val="1"/>
        </w:numPr>
        <w:tabs>
          <w:tab w:val="clear" w:pos="5040"/>
          <w:tab w:val="num" w:pos="1080"/>
        </w:tabs>
        <w:spacing w:before="100" w:beforeAutospacing="1" w:after="100" w:afterAutospacing="1"/>
        <w:ind w:hanging="4320"/>
        <w:jc w:val="both"/>
        <w:rPr>
          <w:b/>
        </w:rPr>
      </w:pPr>
      <w:r w:rsidRPr="00FD6D60">
        <w:rPr>
          <w:b/>
        </w:rPr>
        <w:t>Докладване</w:t>
      </w:r>
    </w:p>
    <w:p w14:paraId="68EBB82D" w14:textId="77777777" w:rsidR="003E2F50" w:rsidRPr="00FD6D60" w:rsidRDefault="00CD7C08" w:rsidP="00664218">
      <w:pPr>
        <w:spacing w:before="100" w:beforeAutospacing="1" w:after="100" w:afterAutospacing="1"/>
        <w:ind w:firstLine="720"/>
        <w:jc w:val="both"/>
      </w:pPr>
      <w:r w:rsidRPr="00FD6D60">
        <w:t xml:space="preserve">Настоящият доклад, представляващ изпълнението на дейностите, за които е предоставено Комплексно разрешително </w:t>
      </w:r>
      <w:r w:rsidR="00672BD4">
        <w:t>№ 527-Н0/2016</w:t>
      </w:r>
      <w:r w:rsidR="007F2552" w:rsidRPr="007F2552">
        <w:t xml:space="preserve"> г.</w:t>
      </w:r>
      <w:r w:rsidRPr="00FD6D60">
        <w:t xml:space="preserve"> е изготвен съгласно “Образец на годишен доклад за изпълнение на дейностите, за които е предоставено комплексното разрешително”</w:t>
      </w:r>
      <w:r w:rsidR="00D82744" w:rsidRPr="00FD6D60">
        <w:t>, утвърден със Заповед № РД-806/31.10.2006 г., издадена от Министъра на околната среда и водите и се представя в определеният срок.</w:t>
      </w:r>
    </w:p>
    <w:p w14:paraId="3605894A" w14:textId="1CE318F9" w:rsidR="00920FCB" w:rsidRPr="00FD6D60" w:rsidRDefault="003B723F" w:rsidP="00B165E7">
      <w:pPr>
        <w:spacing w:before="100" w:beforeAutospacing="1" w:after="100" w:afterAutospacing="1"/>
        <w:ind w:left="1418" w:firstLine="11"/>
        <w:jc w:val="both"/>
      </w:pPr>
      <w:r>
        <w:rPr>
          <w:b/>
        </w:rPr>
        <w:lastRenderedPageBreak/>
        <w:t>2020</w:t>
      </w:r>
      <w:r w:rsidR="00920FCB" w:rsidRPr="00FD6D60">
        <w:rPr>
          <w:b/>
        </w:rPr>
        <w:t xml:space="preserve"> година</w:t>
      </w:r>
      <w:r w:rsidR="00920FCB" w:rsidRPr="00FD6D60">
        <w:t>. Не са възниквали аварийни ситуации, замърсявания на повърхностни и/или подземни води, почви или други замърсявания, за които е нужно уведомяване на компетентните органи съгласно Условие 7.1. на КР.</w:t>
      </w:r>
    </w:p>
    <w:p w14:paraId="0D70A7CA" w14:textId="1BDA3F10" w:rsidR="00357E10" w:rsidRPr="00FD6D60" w:rsidRDefault="003B723F" w:rsidP="00B165E7">
      <w:pPr>
        <w:spacing w:before="100" w:beforeAutospacing="1" w:after="100" w:afterAutospacing="1"/>
        <w:ind w:left="1418" w:firstLine="11"/>
        <w:jc w:val="both"/>
      </w:pPr>
      <w:r>
        <w:rPr>
          <w:b/>
        </w:rPr>
        <w:t>2020</w:t>
      </w:r>
      <w:r w:rsidR="00357E10" w:rsidRPr="00FD6D60">
        <w:rPr>
          <w:b/>
        </w:rPr>
        <w:t xml:space="preserve"> година</w:t>
      </w:r>
      <w:r w:rsidR="00357E10" w:rsidRPr="00FD6D60">
        <w:t>. Резултатите от извършвания собствен монитори</w:t>
      </w:r>
      <w:r w:rsidR="002762D1">
        <w:t>нг са докладвани на РИОСВ и БД</w:t>
      </w:r>
      <w:r w:rsidR="00357E10" w:rsidRPr="00FD6D60">
        <w:t>ДР.</w:t>
      </w:r>
    </w:p>
    <w:p w14:paraId="35E1A3EF" w14:textId="0BFA0D5D" w:rsidR="00920FCB" w:rsidRPr="00A94105" w:rsidRDefault="003B723F" w:rsidP="00B165E7">
      <w:pPr>
        <w:spacing w:before="100" w:beforeAutospacing="1" w:after="100" w:afterAutospacing="1"/>
        <w:ind w:left="1418" w:firstLine="11"/>
        <w:jc w:val="both"/>
      </w:pPr>
      <w:r>
        <w:rPr>
          <w:b/>
        </w:rPr>
        <w:t>2020</w:t>
      </w:r>
      <w:r w:rsidR="00920FCB" w:rsidRPr="00FD6D60">
        <w:rPr>
          <w:b/>
        </w:rPr>
        <w:t xml:space="preserve"> година</w:t>
      </w:r>
      <w:r w:rsidR="00920FCB" w:rsidRPr="00FD6D60">
        <w:t xml:space="preserve">. </w:t>
      </w:r>
      <w:r w:rsidR="00A94105">
        <w:t>Не е настъпвала необходимост от уведомяване на компетентния орган ИАОС.</w:t>
      </w:r>
    </w:p>
    <w:tbl>
      <w:tblPr>
        <w:tblW w:w="9645" w:type="dxa"/>
        <w:tblLook w:val="01E0" w:firstRow="1" w:lastRow="1" w:firstColumn="1" w:lastColumn="1" w:noHBand="0" w:noVBand="0"/>
      </w:tblPr>
      <w:tblGrid>
        <w:gridCol w:w="4835"/>
        <w:gridCol w:w="4810"/>
      </w:tblGrid>
      <w:tr w:rsidR="00084D58" w:rsidRPr="00084D58" w14:paraId="0D399F1A" w14:textId="77777777" w:rsidTr="00084D58">
        <w:tc>
          <w:tcPr>
            <w:tcW w:w="4835" w:type="dxa"/>
            <w:tcBorders>
              <w:top w:val="single" w:sz="4" w:space="0" w:color="auto"/>
              <w:left w:val="single" w:sz="4" w:space="0" w:color="auto"/>
              <w:bottom w:val="single" w:sz="4" w:space="0" w:color="auto"/>
              <w:right w:val="single" w:sz="4" w:space="0" w:color="auto"/>
            </w:tcBorders>
          </w:tcPr>
          <w:p w14:paraId="2C5AE077" w14:textId="77777777" w:rsidR="00084D58" w:rsidRPr="00084D58" w:rsidRDefault="00672BD4" w:rsidP="00084D58">
            <w:pPr>
              <w:spacing w:before="100" w:beforeAutospacing="1" w:after="100" w:afterAutospacing="1"/>
              <w:jc w:val="center"/>
              <w:rPr>
                <w:b/>
                <w:sz w:val="20"/>
              </w:rPr>
            </w:pPr>
            <w:r>
              <w:rPr>
                <w:b/>
                <w:sz w:val="20"/>
              </w:rPr>
              <w:t>Условия по КР 527-Н0/2016</w:t>
            </w:r>
            <w:r w:rsidR="00084D58" w:rsidRPr="00084D58">
              <w:rPr>
                <w:b/>
                <w:sz w:val="20"/>
              </w:rPr>
              <w:t xml:space="preserve"> г</w:t>
            </w:r>
          </w:p>
        </w:tc>
        <w:tc>
          <w:tcPr>
            <w:tcW w:w="4810" w:type="dxa"/>
            <w:tcBorders>
              <w:top w:val="single" w:sz="4" w:space="0" w:color="auto"/>
              <w:left w:val="single" w:sz="4" w:space="0" w:color="auto"/>
              <w:bottom w:val="single" w:sz="4" w:space="0" w:color="auto"/>
              <w:right w:val="single" w:sz="4" w:space="0" w:color="auto"/>
            </w:tcBorders>
          </w:tcPr>
          <w:p w14:paraId="35620A80" w14:textId="77777777" w:rsidR="00084D58" w:rsidRPr="00084D58" w:rsidRDefault="00084D58" w:rsidP="00084D58">
            <w:pPr>
              <w:spacing w:before="100" w:beforeAutospacing="1" w:after="100" w:afterAutospacing="1"/>
              <w:jc w:val="center"/>
              <w:rPr>
                <w:b/>
                <w:sz w:val="20"/>
              </w:rPr>
            </w:pPr>
            <w:r w:rsidRPr="00084D58">
              <w:rPr>
                <w:b/>
                <w:sz w:val="20"/>
              </w:rPr>
              <w:t>Докладване</w:t>
            </w:r>
          </w:p>
        </w:tc>
      </w:tr>
      <w:tr w:rsidR="00084D58" w:rsidRPr="00084D58" w14:paraId="305F88F6" w14:textId="77777777" w:rsidTr="00084D58">
        <w:tc>
          <w:tcPr>
            <w:tcW w:w="4835" w:type="dxa"/>
            <w:tcBorders>
              <w:top w:val="single" w:sz="4" w:space="0" w:color="auto"/>
              <w:left w:val="single" w:sz="4" w:space="0" w:color="auto"/>
              <w:bottom w:val="single" w:sz="4" w:space="0" w:color="auto"/>
              <w:right w:val="single" w:sz="4" w:space="0" w:color="auto"/>
            </w:tcBorders>
          </w:tcPr>
          <w:p w14:paraId="769970AC" w14:textId="77777777" w:rsidR="00084D58" w:rsidRPr="00084D58" w:rsidRDefault="00084D58" w:rsidP="00084D58">
            <w:pPr>
              <w:spacing w:before="100" w:beforeAutospacing="1" w:after="100" w:afterAutospacing="1"/>
              <w:jc w:val="both"/>
              <w:rPr>
                <w:sz w:val="20"/>
              </w:rPr>
            </w:pPr>
            <w:r w:rsidRPr="00084D58">
              <w:rPr>
                <w:sz w:val="20"/>
              </w:rPr>
              <w:t>Условие 7.1. Притежателят на настоящото комплексно разрешително да уведомява областния управител, кмета на общината, РИОСВ и органите на ГД “ГГБЗН” - МВР, при аварийни или други замърсявания, а в случаите на замърсяване на повърхностни и/или подземни води и Басейновата дирекция, когато са нарушени установените с настоящото комплексно разрешително или с нормативен акт норми на изпускане на замърсяващи вещества в околната среда, след установяване на вида на замърсяващите вещества и размера на замърсяването.</w:t>
            </w:r>
          </w:p>
        </w:tc>
        <w:tc>
          <w:tcPr>
            <w:tcW w:w="4810" w:type="dxa"/>
            <w:tcBorders>
              <w:top w:val="single" w:sz="4" w:space="0" w:color="auto"/>
              <w:left w:val="single" w:sz="4" w:space="0" w:color="auto"/>
              <w:bottom w:val="single" w:sz="4" w:space="0" w:color="auto"/>
              <w:right w:val="single" w:sz="4" w:space="0" w:color="auto"/>
            </w:tcBorders>
          </w:tcPr>
          <w:p w14:paraId="77847A94" w14:textId="77777777" w:rsidR="00084D58" w:rsidRPr="00084D58" w:rsidRDefault="00084D58" w:rsidP="00084D58">
            <w:pPr>
              <w:spacing w:before="100" w:beforeAutospacing="1" w:after="100" w:afterAutospacing="1"/>
              <w:jc w:val="both"/>
              <w:rPr>
                <w:sz w:val="20"/>
              </w:rPr>
            </w:pPr>
            <w:r>
              <w:rPr>
                <w:sz w:val="20"/>
              </w:rPr>
              <w:t>През отчетния период н</w:t>
            </w:r>
            <w:r w:rsidRPr="00084D58">
              <w:rPr>
                <w:sz w:val="20"/>
              </w:rPr>
              <w:t>е са възниквали аварийни ситуации, замърсявания на повърхностни и/или подземни води, почви или други замърсявания, за които е нужно уведомяване на компетентните органи съгласно Условие 7.1. на КР.</w:t>
            </w:r>
          </w:p>
        </w:tc>
      </w:tr>
      <w:tr w:rsidR="00084D58" w:rsidRPr="00084D58" w14:paraId="77787DAA" w14:textId="77777777" w:rsidTr="00084D58">
        <w:tc>
          <w:tcPr>
            <w:tcW w:w="4835" w:type="dxa"/>
            <w:tcBorders>
              <w:top w:val="single" w:sz="4" w:space="0" w:color="auto"/>
              <w:left w:val="single" w:sz="4" w:space="0" w:color="auto"/>
              <w:bottom w:val="single" w:sz="4" w:space="0" w:color="auto"/>
              <w:right w:val="single" w:sz="4" w:space="0" w:color="auto"/>
            </w:tcBorders>
          </w:tcPr>
          <w:p w14:paraId="5C160F52" w14:textId="77777777" w:rsidR="00084D58" w:rsidRPr="00084D58" w:rsidRDefault="00084D58" w:rsidP="00084D58">
            <w:pPr>
              <w:spacing w:before="100" w:beforeAutospacing="1" w:after="100" w:afterAutospacing="1"/>
              <w:jc w:val="both"/>
              <w:rPr>
                <w:sz w:val="20"/>
              </w:rPr>
            </w:pPr>
            <w:r w:rsidRPr="00084D58">
              <w:rPr>
                <w:sz w:val="20"/>
              </w:rPr>
              <w:t>Условие 7.2. Притежателят на настоящото разрешителното да уведомява РИОСВ за началото и очакваната продължителност на приемните изпитвания по смисъла на ЗУТ или по реда на друга приложима, специализирана нормативна уредба за въвеждане в нормална експлоатация на инсталациите/пречиствателните съоръжения.</w:t>
            </w:r>
          </w:p>
        </w:tc>
        <w:tc>
          <w:tcPr>
            <w:tcW w:w="4810" w:type="dxa"/>
            <w:tcBorders>
              <w:top w:val="single" w:sz="4" w:space="0" w:color="auto"/>
              <w:left w:val="single" w:sz="4" w:space="0" w:color="auto"/>
              <w:bottom w:val="single" w:sz="4" w:space="0" w:color="auto"/>
              <w:right w:val="single" w:sz="4" w:space="0" w:color="auto"/>
            </w:tcBorders>
          </w:tcPr>
          <w:p w14:paraId="5556A158" w14:textId="77777777" w:rsidR="00084D58" w:rsidRPr="00084D58" w:rsidRDefault="00084D58" w:rsidP="00084D58">
            <w:pPr>
              <w:spacing w:before="100" w:beforeAutospacing="1" w:after="100" w:afterAutospacing="1"/>
              <w:jc w:val="both"/>
              <w:rPr>
                <w:sz w:val="20"/>
              </w:rPr>
            </w:pPr>
            <w:r>
              <w:rPr>
                <w:sz w:val="20"/>
              </w:rPr>
              <w:t>През отчетния период не са започвали приемни</w:t>
            </w:r>
            <w:r w:rsidRPr="00084D58">
              <w:rPr>
                <w:sz w:val="20"/>
              </w:rPr>
              <w:t xml:space="preserve"> изпитвания по смисъла на ЗУТ или по реда на друга приложима, специализирана нормативна уредба за въвеждане в нормална експлоатация на инсталациите/пречиствателните съоръжения.</w:t>
            </w:r>
          </w:p>
        </w:tc>
      </w:tr>
      <w:tr w:rsidR="00084D58" w:rsidRPr="00084D58" w14:paraId="13185CE9" w14:textId="77777777" w:rsidTr="00084D58">
        <w:tc>
          <w:tcPr>
            <w:tcW w:w="4835" w:type="dxa"/>
            <w:tcBorders>
              <w:top w:val="single" w:sz="4" w:space="0" w:color="auto"/>
              <w:left w:val="single" w:sz="4" w:space="0" w:color="auto"/>
              <w:bottom w:val="single" w:sz="4" w:space="0" w:color="auto"/>
              <w:right w:val="single" w:sz="4" w:space="0" w:color="auto"/>
            </w:tcBorders>
          </w:tcPr>
          <w:p w14:paraId="6479D4A6" w14:textId="77777777" w:rsidR="00084D58" w:rsidRPr="00084D58" w:rsidRDefault="00084D58" w:rsidP="00084D58">
            <w:pPr>
              <w:spacing w:before="100" w:beforeAutospacing="1" w:after="100" w:afterAutospacing="1"/>
              <w:jc w:val="both"/>
              <w:rPr>
                <w:sz w:val="20"/>
              </w:rPr>
            </w:pPr>
            <w:r w:rsidRPr="00084D58">
              <w:rPr>
                <w:sz w:val="20"/>
              </w:rPr>
              <w:t>Условие 7.3. Притежателят на настоящото разрешителното след приключване на приемните изпитвания да представи в РИОСВ копие от документа за въвеждане на обекта в експлоатация.</w:t>
            </w:r>
          </w:p>
        </w:tc>
        <w:tc>
          <w:tcPr>
            <w:tcW w:w="4810" w:type="dxa"/>
            <w:tcBorders>
              <w:top w:val="single" w:sz="4" w:space="0" w:color="auto"/>
              <w:left w:val="single" w:sz="4" w:space="0" w:color="auto"/>
              <w:bottom w:val="single" w:sz="4" w:space="0" w:color="auto"/>
              <w:right w:val="single" w:sz="4" w:space="0" w:color="auto"/>
            </w:tcBorders>
          </w:tcPr>
          <w:p w14:paraId="30DFC1BE" w14:textId="77777777" w:rsidR="00084D58" w:rsidRPr="00084D58" w:rsidRDefault="00084D58" w:rsidP="00084D58">
            <w:pPr>
              <w:spacing w:before="100" w:beforeAutospacing="1" w:after="100" w:afterAutospacing="1"/>
              <w:jc w:val="both"/>
              <w:rPr>
                <w:sz w:val="20"/>
              </w:rPr>
            </w:pPr>
            <w:r w:rsidRPr="00084D58">
              <w:rPr>
                <w:sz w:val="20"/>
              </w:rPr>
              <w:t>През отчетния период не са започвали приемни изпитвания по смисъла на ЗУТ или по реда на друга приложима, специализирана нормативна уредба за въвеждане в нормална експлоатация на инсталациите/пречиствателните съоръжения.</w:t>
            </w:r>
          </w:p>
        </w:tc>
      </w:tr>
      <w:tr w:rsidR="00084D58" w:rsidRPr="00084D58" w14:paraId="19C7CF9F" w14:textId="77777777" w:rsidTr="00084D58">
        <w:tc>
          <w:tcPr>
            <w:tcW w:w="4835" w:type="dxa"/>
            <w:tcBorders>
              <w:top w:val="single" w:sz="4" w:space="0" w:color="auto"/>
              <w:left w:val="single" w:sz="4" w:space="0" w:color="auto"/>
              <w:bottom w:val="single" w:sz="4" w:space="0" w:color="auto"/>
              <w:right w:val="single" w:sz="4" w:space="0" w:color="auto"/>
            </w:tcBorders>
          </w:tcPr>
          <w:p w14:paraId="28B103AE" w14:textId="77777777" w:rsidR="00084D58" w:rsidRPr="00084D58" w:rsidRDefault="00084D58" w:rsidP="00084D58">
            <w:pPr>
              <w:spacing w:before="100" w:beforeAutospacing="1" w:after="100" w:afterAutospacing="1"/>
              <w:jc w:val="both"/>
              <w:rPr>
                <w:sz w:val="20"/>
              </w:rPr>
            </w:pPr>
            <w:r w:rsidRPr="00084D58">
              <w:rPr>
                <w:sz w:val="20"/>
              </w:rPr>
              <w:t>Условие 7.4. Притежателят на настоящото разрешителното да информира МОСВ, с копие до ИАОС за всяка планирана промяна в работата на инсталацията по Условие 2, съгласно нормативно установения ред.</w:t>
            </w:r>
          </w:p>
        </w:tc>
        <w:tc>
          <w:tcPr>
            <w:tcW w:w="4810" w:type="dxa"/>
            <w:tcBorders>
              <w:top w:val="single" w:sz="4" w:space="0" w:color="auto"/>
              <w:left w:val="single" w:sz="4" w:space="0" w:color="auto"/>
              <w:bottom w:val="single" w:sz="4" w:space="0" w:color="auto"/>
              <w:right w:val="single" w:sz="4" w:space="0" w:color="auto"/>
            </w:tcBorders>
          </w:tcPr>
          <w:p w14:paraId="29E6E40F" w14:textId="77777777" w:rsidR="00A94105" w:rsidRPr="00084D58" w:rsidRDefault="00A94105" w:rsidP="00084D58">
            <w:pPr>
              <w:spacing w:before="100" w:beforeAutospacing="1" w:after="100" w:afterAutospacing="1"/>
              <w:jc w:val="both"/>
              <w:rPr>
                <w:sz w:val="20"/>
              </w:rPr>
            </w:pPr>
            <w:r>
              <w:rPr>
                <w:sz w:val="20"/>
              </w:rPr>
              <w:t>Не са планирани промени в работата на инсталацията</w:t>
            </w:r>
          </w:p>
        </w:tc>
      </w:tr>
    </w:tbl>
    <w:p w14:paraId="2174B4C5" w14:textId="77777777" w:rsidR="007E5518" w:rsidRPr="00FD6D60" w:rsidRDefault="007E5518" w:rsidP="00664218">
      <w:pPr>
        <w:numPr>
          <w:ilvl w:val="0"/>
          <w:numId w:val="1"/>
        </w:numPr>
        <w:tabs>
          <w:tab w:val="clear" w:pos="5040"/>
          <w:tab w:val="num" w:pos="1080"/>
        </w:tabs>
        <w:spacing w:before="100" w:beforeAutospacing="1" w:after="100" w:afterAutospacing="1"/>
        <w:ind w:hanging="4320"/>
        <w:jc w:val="both"/>
        <w:rPr>
          <w:b/>
        </w:rPr>
      </w:pPr>
      <w:r w:rsidRPr="00FD6D60">
        <w:rPr>
          <w:b/>
        </w:rPr>
        <w:t>Актуализация на С</w:t>
      </w:r>
      <w:r w:rsidR="003E2F50" w:rsidRPr="00FD6D60">
        <w:rPr>
          <w:b/>
        </w:rPr>
        <w:t xml:space="preserve">истемата за </w:t>
      </w:r>
      <w:r w:rsidRPr="00FD6D60">
        <w:rPr>
          <w:b/>
        </w:rPr>
        <w:t>У</w:t>
      </w:r>
      <w:r w:rsidR="003E2F50" w:rsidRPr="00FD6D60">
        <w:rPr>
          <w:b/>
        </w:rPr>
        <w:t xml:space="preserve">правление на </w:t>
      </w:r>
      <w:r w:rsidRPr="00FD6D60">
        <w:rPr>
          <w:b/>
        </w:rPr>
        <w:t>О</w:t>
      </w:r>
      <w:r w:rsidR="003E2F50" w:rsidRPr="00FD6D60">
        <w:rPr>
          <w:b/>
        </w:rPr>
        <w:t xml:space="preserve">колната </w:t>
      </w:r>
      <w:r w:rsidRPr="00FD6D60">
        <w:rPr>
          <w:b/>
        </w:rPr>
        <w:t>С</w:t>
      </w:r>
      <w:r w:rsidR="003E2F50" w:rsidRPr="00FD6D60">
        <w:rPr>
          <w:b/>
        </w:rPr>
        <w:t>реда</w:t>
      </w:r>
    </w:p>
    <w:p w14:paraId="1547B147" w14:textId="3497C6C3" w:rsidR="00413BC9" w:rsidRPr="00FD6D60" w:rsidRDefault="003B723F" w:rsidP="00B165E7">
      <w:pPr>
        <w:spacing w:before="100" w:beforeAutospacing="1" w:after="100" w:afterAutospacing="1"/>
        <w:ind w:left="1418"/>
        <w:jc w:val="both"/>
      </w:pPr>
      <w:r>
        <w:rPr>
          <w:b/>
        </w:rPr>
        <w:t>2020</w:t>
      </w:r>
      <w:r w:rsidR="009C09EC" w:rsidRPr="00FD6D60">
        <w:rPr>
          <w:b/>
        </w:rPr>
        <w:t xml:space="preserve"> г</w:t>
      </w:r>
      <w:r w:rsidR="00B165E7" w:rsidRPr="00FD6D60">
        <w:rPr>
          <w:b/>
        </w:rPr>
        <w:t>одина</w:t>
      </w:r>
      <w:r w:rsidR="009C09EC" w:rsidRPr="00FD6D60">
        <w:rPr>
          <w:b/>
        </w:rPr>
        <w:t>.</w:t>
      </w:r>
      <w:r w:rsidR="009C09EC" w:rsidRPr="00FD6D60">
        <w:t xml:space="preserve"> </w:t>
      </w:r>
      <w:r w:rsidR="00A70E19">
        <w:t>С</w:t>
      </w:r>
      <w:r w:rsidR="003266BA" w:rsidRPr="00FD6D60">
        <w:t>истемата за уп</w:t>
      </w:r>
      <w:r w:rsidR="00A70E19">
        <w:t xml:space="preserve">равление на околна среда /СУОС/ е актуализирана във връзка с издаденото </w:t>
      </w:r>
      <w:r w:rsidR="00A70E19" w:rsidRPr="00A70E19">
        <w:t>Решение № 527-Н0-И0-А1/</w:t>
      </w:r>
      <w:r w:rsidR="00A94105">
        <w:t>2019</w:t>
      </w:r>
      <w:r w:rsidR="00A70E19" w:rsidRPr="00A70E19">
        <w:t xml:space="preserve"> г.</w:t>
      </w:r>
    </w:p>
    <w:p w14:paraId="7A689DBF" w14:textId="77777777" w:rsidR="007E3F91" w:rsidRPr="00FD6D60" w:rsidRDefault="007E3F91" w:rsidP="00664218">
      <w:pPr>
        <w:pStyle w:val="Heading1"/>
        <w:rPr>
          <w:rFonts w:cs="Times New Roman"/>
        </w:rPr>
      </w:pPr>
      <w:bookmarkStart w:id="9" w:name="_Toc224033769"/>
      <w:bookmarkStart w:id="10" w:name="_Toc257272544"/>
      <w:bookmarkStart w:id="11" w:name="_Toc289176778"/>
      <w:bookmarkStart w:id="12" w:name="_Toc383090899"/>
      <w:r w:rsidRPr="00FD6D60">
        <w:rPr>
          <w:rFonts w:cs="Times New Roman"/>
        </w:rPr>
        <w:t xml:space="preserve">3. </w:t>
      </w:r>
      <w:r w:rsidRPr="00FD6D60">
        <w:rPr>
          <w:rFonts w:cs="Times New Roman"/>
          <w:caps/>
        </w:rPr>
        <w:t>Използване на ресурси</w:t>
      </w:r>
      <w:bookmarkEnd w:id="9"/>
      <w:bookmarkEnd w:id="10"/>
      <w:bookmarkEnd w:id="11"/>
      <w:r w:rsidR="00FA35D0" w:rsidRPr="00FD6D60">
        <w:rPr>
          <w:rFonts w:cs="Times New Roman"/>
        </w:rPr>
        <w:t>.</w:t>
      </w:r>
      <w:bookmarkEnd w:id="12"/>
    </w:p>
    <w:p w14:paraId="1A78A7FE" w14:textId="77777777" w:rsidR="007E3F91" w:rsidRPr="00FD6D60" w:rsidRDefault="007E3F91" w:rsidP="00664218">
      <w:pPr>
        <w:pStyle w:val="Heading2"/>
        <w:spacing w:before="100" w:beforeAutospacing="1" w:after="100" w:afterAutospacing="1"/>
        <w:rPr>
          <w:rFonts w:ascii="Times New Roman" w:hAnsi="Times New Roman" w:cs="Times New Roman"/>
        </w:rPr>
      </w:pPr>
      <w:bookmarkStart w:id="13" w:name="_Toc224033770"/>
      <w:bookmarkStart w:id="14" w:name="_Toc257272545"/>
      <w:bookmarkStart w:id="15" w:name="_Toc289176779"/>
      <w:bookmarkStart w:id="16" w:name="_Toc383090900"/>
      <w:r w:rsidRPr="00FD6D60">
        <w:rPr>
          <w:rFonts w:ascii="Times New Roman" w:hAnsi="Times New Roman" w:cs="Times New Roman"/>
        </w:rPr>
        <w:t>3.1</w:t>
      </w:r>
      <w:r w:rsidR="00FA35D0" w:rsidRPr="00FD6D60">
        <w:rPr>
          <w:rFonts w:ascii="Times New Roman" w:hAnsi="Times New Roman" w:cs="Times New Roman"/>
        </w:rPr>
        <w:t>.</w:t>
      </w:r>
      <w:r w:rsidRPr="00FD6D60">
        <w:rPr>
          <w:rFonts w:ascii="Times New Roman" w:hAnsi="Times New Roman" w:cs="Times New Roman"/>
        </w:rPr>
        <w:t xml:space="preserve"> Използване на вода</w:t>
      </w:r>
      <w:bookmarkEnd w:id="13"/>
      <w:bookmarkEnd w:id="14"/>
      <w:bookmarkEnd w:id="15"/>
      <w:r w:rsidR="00FA35D0" w:rsidRPr="00FD6D60">
        <w:rPr>
          <w:rFonts w:ascii="Times New Roman" w:hAnsi="Times New Roman" w:cs="Times New Roman"/>
        </w:rPr>
        <w:t>.</w:t>
      </w:r>
      <w:bookmarkEnd w:id="16"/>
    </w:p>
    <w:p w14:paraId="21D17BA4" w14:textId="77777777" w:rsidR="00BD7836" w:rsidRPr="00BD7836" w:rsidRDefault="00BD7836" w:rsidP="00BD7836">
      <w:pPr>
        <w:autoSpaceDE w:val="0"/>
        <w:autoSpaceDN w:val="0"/>
        <w:adjustRightInd w:val="0"/>
        <w:spacing w:before="100" w:beforeAutospacing="1" w:after="100" w:afterAutospacing="1"/>
        <w:ind w:firstLine="708"/>
        <w:jc w:val="both"/>
        <w:rPr>
          <w:rFonts w:eastAsia="Calibri"/>
          <w:szCs w:val="22"/>
        </w:rPr>
      </w:pPr>
      <w:r w:rsidRPr="00BD7836">
        <w:rPr>
          <w:rFonts w:eastAsia="Calibri"/>
          <w:szCs w:val="22"/>
        </w:rPr>
        <w:t>Водоснабдяването на площадката за интензивно отглеждане на птици на „ДЕМИРТАШ“ ООД  птицеферма град Опака се извършва от водоснабдителната мрежата на град Опака. Водоснабдяването се извършва на основание на Договор с „</w:t>
      </w:r>
      <w:r w:rsidRPr="00BD7836">
        <w:rPr>
          <w:rFonts w:eastAsia="Calibri"/>
          <w:caps/>
          <w:szCs w:val="22"/>
        </w:rPr>
        <w:t xml:space="preserve">Водоснабдяване </w:t>
      </w:r>
      <w:r w:rsidRPr="00BD7836">
        <w:rPr>
          <w:rFonts w:eastAsia="Calibri"/>
          <w:caps/>
          <w:szCs w:val="22"/>
        </w:rPr>
        <w:lastRenderedPageBreak/>
        <w:t>- Дунав</w:t>
      </w:r>
      <w:r w:rsidRPr="00BD7836">
        <w:rPr>
          <w:rFonts w:eastAsia="Calibri"/>
          <w:szCs w:val="22"/>
        </w:rPr>
        <w:t>“ ЕООД, гр. Разград.</w:t>
      </w:r>
      <w:r w:rsidRPr="00BD7836">
        <w:rPr>
          <w:rFonts w:eastAsia="Calibri"/>
          <w:sz w:val="22"/>
          <w:szCs w:val="22"/>
          <w:lang w:eastAsia="bg-BG"/>
        </w:rPr>
        <w:t xml:space="preserve"> </w:t>
      </w:r>
      <w:r w:rsidRPr="00BD7836">
        <w:rPr>
          <w:rFonts w:eastAsia="Calibri"/>
          <w:szCs w:val="22"/>
        </w:rPr>
        <w:t>Съгласно становище с изходни данни за проектиране от „Водоснабдяване - Дунав” ЕООД гр. Разград с изх. № ВК-01-191 от 20.06.2014 г. необходимото количество вода за питейни, битови и противопожарни нужди ще се осигури от съществуващ водопровод от уличната водопроводна мрежа на гр. Опака. Имота ще се захрани с питейна вода от нов водопровод от тръби ПЕВП Ф63. В съществуваща водопроводна шахта на уличен водопровод минаващ по ул. „Съединение” в гр. Опака ще се монтира водомерен възел с водомер Qmax = 12 м3/ч. Захранващият тръбопровод на птицефермата е от тръби ПЕВП Ф63. Захранването на халетата с вода се предвижда да бъде извършено от площадков водопровод от тръби ПЕВП Ф63, РЕ 100, SDR 17, PN 10. Водопроводните отклонения за всяко хале ще са от тръби ПЕВП Ф32, РЕ 100, SDR 17, PN 10. До самият имот в зелената ивица на съществуващия път ще се монтира тротоарен спирателен кран Ф63. За следене на ежедневния разход на вода за поене на бройлерите на захранващият  автоматизираната система водопровод  във всяко хале ще се монтира водомерен възел с водомер Q тах = 3 м</w:t>
      </w:r>
      <w:r w:rsidRPr="00BD7836">
        <w:rPr>
          <w:rFonts w:eastAsia="Calibri"/>
          <w:szCs w:val="22"/>
          <w:vertAlign w:val="superscript"/>
        </w:rPr>
        <w:t>3</w:t>
      </w:r>
      <w:r w:rsidRPr="00BD7836">
        <w:rPr>
          <w:rFonts w:eastAsia="Calibri"/>
          <w:szCs w:val="22"/>
        </w:rPr>
        <w:t xml:space="preserve"> със следните характеристики:</w:t>
      </w:r>
    </w:p>
    <w:p w14:paraId="7C80F72D" w14:textId="77777777" w:rsidR="00BD7836" w:rsidRPr="00BD7836" w:rsidRDefault="00BD7836" w:rsidP="00BD7836">
      <w:pPr>
        <w:numPr>
          <w:ilvl w:val="0"/>
          <w:numId w:val="40"/>
        </w:numPr>
        <w:autoSpaceDE w:val="0"/>
        <w:autoSpaceDN w:val="0"/>
        <w:adjustRightInd w:val="0"/>
        <w:spacing w:before="100" w:beforeAutospacing="1" w:after="100" w:afterAutospacing="1"/>
        <w:jc w:val="both"/>
        <w:rPr>
          <w:rFonts w:eastAsia="Calibri"/>
          <w:szCs w:val="22"/>
        </w:rPr>
      </w:pPr>
      <w:r w:rsidRPr="00BD7836">
        <w:rPr>
          <w:rFonts w:eastAsia="Calibri"/>
          <w:szCs w:val="22"/>
        </w:rPr>
        <w:t>Номинално протичане Q n = 1,5 м</w:t>
      </w:r>
      <w:r w:rsidRPr="00BD7836">
        <w:rPr>
          <w:rFonts w:eastAsia="Calibri"/>
          <w:szCs w:val="22"/>
          <w:vertAlign w:val="superscript"/>
        </w:rPr>
        <w:t>3</w:t>
      </w:r>
      <w:r w:rsidRPr="00BD7836">
        <w:rPr>
          <w:rFonts w:eastAsia="Calibri"/>
          <w:szCs w:val="22"/>
        </w:rPr>
        <w:t>/ч</w:t>
      </w:r>
    </w:p>
    <w:p w14:paraId="7A9766D1" w14:textId="77777777" w:rsidR="00BD7836" w:rsidRPr="00BD7836" w:rsidRDefault="00BD7836" w:rsidP="00BD7836">
      <w:pPr>
        <w:numPr>
          <w:ilvl w:val="0"/>
          <w:numId w:val="40"/>
        </w:numPr>
        <w:autoSpaceDE w:val="0"/>
        <w:autoSpaceDN w:val="0"/>
        <w:adjustRightInd w:val="0"/>
        <w:spacing w:before="100" w:beforeAutospacing="1" w:after="100" w:afterAutospacing="1"/>
        <w:jc w:val="both"/>
        <w:rPr>
          <w:rFonts w:eastAsia="Calibri"/>
          <w:szCs w:val="22"/>
        </w:rPr>
      </w:pPr>
      <w:r w:rsidRPr="00BD7836">
        <w:rPr>
          <w:rFonts w:eastAsia="Calibri"/>
          <w:szCs w:val="22"/>
        </w:rPr>
        <w:t xml:space="preserve">Максимално протичане - Q </w:t>
      </w:r>
      <w:r w:rsidRPr="00BD7836">
        <w:rPr>
          <w:rFonts w:eastAsia="Calibri"/>
          <w:szCs w:val="22"/>
          <w:lang w:val="en-US"/>
        </w:rPr>
        <w:t>m</w:t>
      </w:r>
      <w:r w:rsidRPr="00BD7836">
        <w:rPr>
          <w:rFonts w:eastAsia="Calibri"/>
          <w:szCs w:val="22"/>
        </w:rPr>
        <w:t>ах = 3 м</w:t>
      </w:r>
      <w:r w:rsidRPr="00BD7836">
        <w:rPr>
          <w:rFonts w:eastAsia="Calibri"/>
          <w:szCs w:val="22"/>
          <w:vertAlign w:val="superscript"/>
        </w:rPr>
        <w:t>3</w:t>
      </w:r>
      <w:r w:rsidRPr="00BD7836">
        <w:rPr>
          <w:rFonts w:eastAsia="Calibri"/>
          <w:szCs w:val="22"/>
        </w:rPr>
        <w:t>/ч</w:t>
      </w:r>
    </w:p>
    <w:p w14:paraId="1D50484E" w14:textId="77777777" w:rsidR="00BD7836" w:rsidRPr="00BD7836" w:rsidRDefault="00BD7836" w:rsidP="00BD7836">
      <w:pPr>
        <w:numPr>
          <w:ilvl w:val="0"/>
          <w:numId w:val="40"/>
        </w:numPr>
        <w:autoSpaceDE w:val="0"/>
        <w:autoSpaceDN w:val="0"/>
        <w:adjustRightInd w:val="0"/>
        <w:spacing w:before="100" w:beforeAutospacing="1" w:after="100" w:afterAutospacing="1"/>
        <w:jc w:val="both"/>
        <w:rPr>
          <w:rFonts w:eastAsia="Calibri"/>
          <w:szCs w:val="22"/>
        </w:rPr>
      </w:pPr>
      <w:r w:rsidRPr="00BD7836">
        <w:rPr>
          <w:rFonts w:eastAsia="Calibri"/>
          <w:szCs w:val="22"/>
        </w:rPr>
        <w:t>Минимално протичане Qm</w:t>
      </w:r>
      <w:r w:rsidRPr="00BD7836">
        <w:rPr>
          <w:rFonts w:eastAsia="Calibri"/>
          <w:szCs w:val="22"/>
          <w:lang w:val="en-US"/>
        </w:rPr>
        <w:t>i</w:t>
      </w:r>
      <w:r w:rsidRPr="00BD7836">
        <w:rPr>
          <w:rFonts w:eastAsia="Calibri"/>
          <w:szCs w:val="22"/>
        </w:rPr>
        <w:t>n = 30 л/ч.</w:t>
      </w:r>
    </w:p>
    <w:p w14:paraId="2BF28CDD" w14:textId="77777777" w:rsidR="00BD7836" w:rsidRPr="00BD7836" w:rsidRDefault="00BD7836" w:rsidP="00BD7836">
      <w:pPr>
        <w:spacing w:before="100" w:beforeAutospacing="1" w:after="100" w:afterAutospacing="1"/>
        <w:ind w:firstLine="708"/>
        <w:jc w:val="both"/>
        <w:rPr>
          <w:rFonts w:eastAsia="Calibri"/>
          <w:szCs w:val="22"/>
        </w:rPr>
      </w:pPr>
      <w:r w:rsidRPr="00BD7836">
        <w:rPr>
          <w:rFonts w:eastAsia="Calibri"/>
          <w:szCs w:val="22"/>
        </w:rPr>
        <w:t>На площадката за интензивно отглеждане на птици на „ДЕМИРТАШ“ ООД  птицеферма град Опака в зависимост от начина на ползване се формират и използват следните потоци вода:</w:t>
      </w:r>
    </w:p>
    <w:p w14:paraId="1312BA6D" w14:textId="77777777" w:rsidR="00BD7836" w:rsidRPr="00BD7836" w:rsidRDefault="00BD7836" w:rsidP="00BD7836">
      <w:pPr>
        <w:numPr>
          <w:ilvl w:val="0"/>
          <w:numId w:val="26"/>
        </w:numPr>
        <w:spacing w:before="100" w:beforeAutospacing="1" w:after="100" w:afterAutospacing="1"/>
        <w:ind w:left="1353"/>
        <w:contextualSpacing/>
        <w:jc w:val="both"/>
        <w:rPr>
          <w:rFonts w:eastAsia="Calibri"/>
          <w:szCs w:val="22"/>
        </w:rPr>
      </w:pPr>
      <w:r w:rsidRPr="00BD7836">
        <w:rPr>
          <w:rFonts w:eastAsia="Calibri"/>
          <w:szCs w:val="22"/>
        </w:rPr>
        <w:t>вода за поене на птиците - използва се във всички поилни инсталации от животновъдните сгради;</w:t>
      </w:r>
    </w:p>
    <w:p w14:paraId="5086ADA8" w14:textId="77777777" w:rsidR="00BD7836" w:rsidRPr="00BD7836" w:rsidRDefault="00BD7836" w:rsidP="00BD7836">
      <w:pPr>
        <w:numPr>
          <w:ilvl w:val="0"/>
          <w:numId w:val="26"/>
        </w:numPr>
        <w:spacing w:before="100" w:beforeAutospacing="1" w:after="100" w:afterAutospacing="1"/>
        <w:ind w:left="1353"/>
        <w:contextualSpacing/>
        <w:jc w:val="both"/>
        <w:rPr>
          <w:rFonts w:eastAsia="Calibri"/>
          <w:szCs w:val="22"/>
        </w:rPr>
      </w:pPr>
      <w:r w:rsidRPr="00BD7836">
        <w:rPr>
          <w:rFonts w:eastAsia="Calibri"/>
          <w:szCs w:val="22"/>
        </w:rPr>
        <w:t>вода за охлаждане - използва се през топлите месеци на годината за допълване на загубите от охладителната система;</w:t>
      </w:r>
    </w:p>
    <w:p w14:paraId="59C0D980" w14:textId="77777777" w:rsidR="00BD7836" w:rsidRPr="00BD7836" w:rsidRDefault="00BD7836" w:rsidP="00BD7836">
      <w:pPr>
        <w:numPr>
          <w:ilvl w:val="0"/>
          <w:numId w:val="26"/>
        </w:numPr>
        <w:spacing w:before="100" w:beforeAutospacing="1" w:after="100" w:afterAutospacing="1"/>
        <w:ind w:left="1353"/>
        <w:contextualSpacing/>
        <w:jc w:val="both"/>
        <w:rPr>
          <w:rFonts w:eastAsia="Calibri"/>
          <w:szCs w:val="22"/>
        </w:rPr>
      </w:pPr>
      <w:r w:rsidRPr="00BD7836">
        <w:rPr>
          <w:rFonts w:eastAsia="Calibri"/>
          <w:szCs w:val="22"/>
        </w:rPr>
        <w:t>вода за питейно-битови цели - използва са в санитарно-битовите помещения на персонала;</w:t>
      </w:r>
    </w:p>
    <w:p w14:paraId="5664EAAD" w14:textId="77777777" w:rsidR="00BD7836" w:rsidRPr="00BD7836" w:rsidRDefault="00BD7836" w:rsidP="00BD7836">
      <w:pPr>
        <w:numPr>
          <w:ilvl w:val="0"/>
          <w:numId w:val="26"/>
        </w:numPr>
        <w:spacing w:before="100" w:beforeAutospacing="1" w:after="100" w:afterAutospacing="1"/>
        <w:ind w:left="1353"/>
        <w:jc w:val="both"/>
        <w:rPr>
          <w:rFonts w:eastAsia="Calibri"/>
          <w:szCs w:val="22"/>
        </w:rPr>
      </w:pPr>
      <w:r w:rsidRPr="00BD7836">
        <w:rPr>
          <w:rFonts w:eastAsia="Calibri"/>
          <w:szCs w:val="22"/>
        </w:rPr>
        <w:t>вода за противопожарни нужди (при необходимост).</w:t>
      </w:r>
    </w:p>
    <w:p w14:paraId="788BCD41" w14:textId="77777777" w:rsidR="00BD7836" w:rsidRPr="00BD7836" w:rsidRDefault="00BD7836" w:rsidP="00BD7836">
      <w:pPr>
        <w:spacing w:before="100" w:beforeAutospacing="1" w:after="100" w:afterAutospacing="1"/>
        <w:ind w:firstLine="708"/>
        <w:jc w:val="both"/>
        <w:rPr>
          <w:rFonts w:eastAsia="Calibri"/>
          <w:szCs w:val="22"/>
        </w:rPr>
      </w:pPr>
      <w:r w:rsidRPr="00BD7836">
        <w:rPr>
          <w:rFonts w:eastAsia="Calibri"/>
          <w:szCs w:val="22"/>
        </w:rPr>
        <w:t>На следващата фигура е представена обобщена схема на подаването и консумацията на вода на площадката на „ДЕМИРТАШ“ ООД - птицеферма гр. Опака.</w:t>
      </w:r>
    </w:p>
    <w:p w14:paraId="264E31B9" w14:textId="77777777" w:rsidR="00A94105" w:rsidRDefault="00A94105" w:rsidP="00BD7836">
      <w:pPr>
        <w:spacing w:before="100" w:beforeAutospacing="1" w:after="100" w:afterAutospacing="1"/>
        <w:jc w:val="both"/>
        <w:rPr>
          <w:rFonts w:eastAsia="Calibri"/>
          <w:b/>
          <w:sz w:val="20"/>
          <w:szCs w:val="22"/>
        </w:rPr>
      </w:pPr>
    </w:p>
    <w:p w14:paraId="20D64A78" w14:textId="77777777" w:rsidR="00A94105" w:rsidRDefault="00A94105" w:rsidP="00BD7836">
      <w:pPr>
        <w:spacing w:before="100" w:beforeAutospacing="1" w:after="100" w:afterAutospacing="1"/>
        <w:jc w:val="both"/>
        <w:rPr>
          <w:rFonts w:eastAsia="Calibri"/>
          <w:b/>
          <w:sz w:val="20"/>
          <w:szCs w:val="22"/>
        </w:rPr>
      </w:pPr>
    </w:p>
    <w:p w14:paraId="57F3A347" w14:textId="77777777" w:rsidR="00A94105" w:rsidRDefault="00A94105" w:rsidP="00BD7836">
      <w:pPr>
        <w:spacing w:before="100" w:beforeAutospacing="1" w:after="100" w:afterAutospacing="1"/>
        <w:jc w:val="both"/>
        <w:rPr>
          <w:rFonts w:eastAsia="Calibri"/>
          <w:b/>
          <w:sz w:val="20"/>
          <w:szCs w:val="22"/>
        </w:rPr>
      </w:pPr>
    </w:p>
    <w:p w14:paraId="38CBB1C9" w14:textId="77777777" w:rsidR="00BD7836" w:rsidRPr="007C198B" w:rsidRDefault="00BD7836" w:rsidP="00BD7836">
      <w:pPr>
        <w:spacing w:before="100" w:beforeAutospacing="1" w:after="100" w:afterAutospacing="1"/>
        <w:jc w:val="both"/>
        <w:rPr>
          <w:rFonts w:eastAsia="Calibri"/>
          <w:b/>
          <w:szCs w:val="22"/>
        </w:rPr>
      </w:pPr>
      <w:r w:rsidRPr="007C198B">
        <w:rPr>
          <w:rFonts w:eastAsia="Calibri"/>
          <w:b/>
          <w:noProof/>
          <w:sz w:val="20"/>
          <w:szCs w:val="22"/>
          <w:lang w:eastAsia="bg-BG"/>
        </w:rPr>
        <mc:AlternateContent>
          <mc:Choice Requires="wps">
            <w:drawing>
              <wp:anchor distT="0" distB="0" distL="114300" distR="114300" simplePos="0" relativeHeight="251695104" behindDoc="0" locked="0" layoutInCell="1" allowOverlap="1" wp14:anchorId="18EEC392" wp14:editId="1AD18871">
                <wp:simplePos x="0" y="0"/>
                <wp:positionH relativeFrom="column">
                  <wp:posOffset>-100330</wp:posOffset>
                </wp:positionH>
                <wp:positionV relativeFrom="paragraph">
                  <wp:posOffset>179705</wp:posOffset>
                </wp:positionV>
                <wp:extent cx="1319813" cy="437329"/>
                <wp:effectExtent l="0" t="0" r="0" b="1270"/>
                <wp:wrapNone/>
                <wp:docPr id="14" name="Текстово 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813" cy="437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06898C" w14:textId="77777777" w:rsidR="00CF62E5" w:rsidRPr="00304EE5" w:rsidRDefault="00CF62E5" w:rsidP="00BD7836">
                            <w:pPr>
                              <w:rPr>
                                <w:sz w:val="20"/>
                              </w:rPr>
                            </w:pPr>
                            <w:r>
                              <w:rPr>
                                <w:sz w:val="20"/>
                              </w:rPr>
                              <w:t xml:space="preserve">От водоснабдителна мрежа на </w:t>
                            </w:r>
                            <w:r w:rsidRPr="00AF0E32">
                              <w:rPr>
                                <w:sz w:val="20"/>
                              </w:rPr>
                              <w:t>гр. Опака</w:t>
                            </w:r>
                          </w:p>
                        </w:txbxContent>
                      </wps:txbx>
                      <wps:bodyPr rot="0" vert="horz" wrap="square" lIns="91440" tIns="45720" rIns="91440" bIns="45720" anchor="t" anchorCtr="0" upright="1">
                        <a:noAutofit/>
                      </wps:bodyPr>
                    </wps:wsp>
                  </a:graphicData>
                </a:graphic>
              </wp:anchor>
            </w:drawing>
          </mc:Choice>
          <mc:Fallback>
            <w:pict>
              <v:shape w14:anchorId="18EEC392" id="Текстово поле 153" o:spid="_x0000_s1029" type="#_x0000_t202" style="position:absolute;left:0;text-align:left;margin-left:-7.9pt;margin-top:14.15pt;width:103.9pt;height:34.4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mm2wIAANQFAAAOAAAAZHJzL2Uyb0RvYy54bWysVNtu00AQfUfiH1b77tpOnIutOlUbxwip&#10;XKTCB2zsdbzC3jW7mzoF8QCfwicg9QWk8gvuHzG7TtK0FRIC/GDtbc7MmTkzxyebukKXVComeIz9&#10;Iw8jyjORM76K8ds3qTPFSGnCc1IJTmN8RRU+mT19ctw2ER2IUlQ5lQhAuIraJsal1k3kuioraU3U&#10;kWgoh8tCyJpo2MqVm0vSAnpduQPPG7utkHkjRUaVgtOkv8Qzi18UNNOvikJRjaoYQ2za/qX9L83f&#10;nR2TaCVJU7JsGwb5iyhqwjg43UMlRBO0luwRVM0yKZQo9FEmalcUBcuo5QBsfO8Bm4uSNNRygeSo&#10;Zp8m9f9gs5eXryViOdQuwIiTGmrUfe2uu++3n2+/dDfdt+4GdT9h8aO7Rv5oaDLWNioCw4sGTPXm&#10;TGzA2rJXzbnI3inExbwkfEVPpRRtSUkOEfvG0j0w7XGUAVm2L0QOnslaCwu0KWRt0gkJQoAOlbva&#10;V4tuNMqMy6EfTv0hRhncBcPJcBBaFyTaWTdS6WdU1MgsYixBDRadXJ4rbaIh0e6JccZFyqrKKqLi&#10;9w7gYX8CvsHU3JkobIE/hl64mC6mgRMMxgsn8JLEOU3ngTNO/ckoGSbzeeJ/Mn79ICpZnlNu3OzE&#10;5gd/Vsyt7HuZ7OWmRMVyA2dCUnK1nFcSXRIQe2q/bUIOnrn3w7BJAC4PKPmDwDsbhE46nk6cIA1G&#10;Tjjxpo7nh2fh2AvCIEnvUzpnnP47JdTGeDwceb2YfsvNs99jbiSqmYZxUrE6xtP9IxIZCS54bkur&#10;Cav69UEqTPh3qYBy7wptBWs02qtVb5Yb2y37PliK/AoULAUIDGQKoxAWpZAfMGphrMRYvV8TSTGq&#10;nnPogtAPAjOH7CYYTQawkYc3y8MbwjOAirHGqF/OdT+71o1kqxI89X3HxSl0TsGsqE2L9VFt+w1G&#10;h+W2HXNmNh3u7au7YTz7BQAA//8DAFBLAwQUAAYACAAAACEAQuqpS+EAAAAJAQAADwAAAGRycy9k&#10;b3ducmV2LnhtbEyPT0/CQBTE7yZ+h80z8QZb1qCl9JWQJsTE6AHk4u21u7QN+6d2F6h+epcTHicz&#10;mflNvhqNZmc1+M5ZhNk0AaZs7WRnG4T952aSAvOBrCTtrEL4UR5Wxf1dTpl0F7tV511oWCyxPiOE&#10;NoQ+49zXrTLkp65XNnoHNxgKUQ4NlwNdYrnRXCTJMzfU2bjQUq/KVtXH3ckgvJWbD9pWwqS/unx9&#10;P6z77/3XHPHxYVwvgQU1hlsYrvgRHYrIVLmTlZ5phMlsHtEDgkifgF0DCxHPVQiLFwG8yPn/B8Uf&#10;AAAA//8DAFBLAQItABQABgAIAAAAIQC2gziS/gAAAOEBAAATAAAAAAAAAAAAAAAAAAAAAABbQ29u&#10;dGVudF9UeXBlc10ueG1sUEsBAi0AFAAGAAgAAAAhADj9If/WAAAAlAEAAAsAAAAAAAAAAAAAAAAA&#10;LwEAAF9yZWxzLy5yZWxzUEsBAi0AFAAGAAgAAAAhALrCeabbAgAA1AUAAA4AAAAAAAAAAAAAAAAA&#10;LgIAAGRycy9lMm9Eb2MueG1sUEsBAi0AFAAGAAgAAAAhAELqqUvhAAAACQEAAA8AAAAAAAAAAAAA&#10;AAAANQUAAGRycy9kb3ducmV2LnhtbFBLBQYAAAAABAAEAPMAAABDBgAAAAA=&#10;" filled="f" stroked="f" strokeweight=".5pt">
                <v:textbox>
                  <w:txbxContent>
                    <w:p w14:paraId="7106898C" w14:textId="77777777" w:rsidR="00CF62E5" w:rsidRPr="00304EE5" w:rsidRDefault="00CF62E5" w:rsidP="00BD7836">
                      <w:pPr>
                        <w:rPr>
                          <w:sz w:val="20"/>
                        </w:rPr>
                      </w:pPr>
                      <w:r>
                        <w:rPr>
                          <w:sz w:val="20"/>
                        </w:rPr>
                        <w:t xml:space="preserve">От водоснабдителна мрежа на </w:t>
                      </w:r>
                      <w:r w:rsidRPr="00AF0E32">
                        <w:rPr>
                          <w:sz w:val="20"/>
                        </w:rPr>
                        <w:t>гр. Опака</w:t>
                      </w:r>
                    </w:p>
                  </w:txbxContent>
                </v:textbox>
              </v:shape>
            </w:pict>
          </mc:Fallback>
        </mc:AlternateContent>
      </w:r>
      <w:r w:rsidRPr="007C198B">
        <w:rPr>
          <w:rFonts w:eastAsia="Calibri"/>
          <w:b/>
          <w:sz w:val="20"/>
          <w:szCs w:val="22"/>
        </w:rPr>
        <w:t>Фигура 3.1-1. Обобщена схема на подаването и консумацията на вода</w:t>
      </w:r>
    </w:p>
    <w:p w14:paraId="7970416F" w14:textId="77777777" w:rsidR="00BD7836" w:rsidRPr="00BD7836" w:rsidRDefault="00BD7836" w:rsidP="00BD7836">
      <w:pPr>
        <w:spacing w:before="100" w:beforeAutospacing="1" w:after="100" w:afterAutospacing="1"/>
        <w:jc w:val="both"/>
        <w:rPr>
          <w:rFonts w:eastAsia="Calibri"/>
          <w:szCs w:val="22"/>
        </w:rPr>
      </w:pPr>
      <w:r w:rsidRPr="00BD7836">
        <w:rPr>
          <w:rFonts w:eastAsia="Calibri"/>
          <w:noProof/>
          <w:szCs w:val="22"/>
          <w:lang w:eastAsia="bg-BG"/>
        </w:rPr>
        <mc:AlternateContent>
          <mc:Choice Requires="wps">
            <w:drawing>
              <wp:anchor distT="0" distB="0" distL="114300" distR="114300" simplePos="0" relativeHeight="251693056" behindDoc="0" locked="0" layoutInCell="1" allowOverlap="1" wp14:anchorId="736C06B4" wp14:editId="124A1550">
                <wp:simplePos x="0" y="0"/>
                <wp:positionH relativeFrom="column">
                  <wp:posOffset>985520</wp:posOffset>
                </wp:positionH>
                <wp:positionV relativeFrom="paragraph">
                  <wp:posOffset>226695</wp:posOffset>
                </wp:positionV>
                <wp:extent cx="828675" cy="275619"/>
                <wp:effectExtent l="0" t="0" r="28575" b="10160"/>
                <wp:wrapNone/>
                <wp:docPr id="9" name="Текстово поле 7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5619"/>
                        </a:xfrm>
                        <a:prstGeom prst="rect">
                          <a:avLst/>
                        </a:prstGeom>
                        <a:solidFill>
                          <a:srgbClr val="FFFFFF"/>
                        </a:solidFill>
                        <a:ln w="6350">
                          <a:solidFill>
                            <a:srgbClr val="000000"/>
                          </a:solidFill>
                          <a:miter lim="800000"/>
                          <a:headEnd/>
                          <a:tailEnd/>
                        </a:ln>
                      </wps:spPr>
                      <wps:txbx>
                        <w:txbxContent>
                          <w:p w14:paraId="45A02938" w14:textId="77777777" w:rsidR="00CF62E5" w:rsidRDefault="00CF62E5" w:rsidP="00BD7836">
                            <w:pPr>
                              <w:rPr>
                                <w:sz w:val="20"/>
                              </w:rPr>
                            </w:pPr>
                            <w:r w:rsidRPr="00304EE5">
                              <w:rPr>
                                <w:sz w:val="20"/>
                              </w:rPr>
                              <w:t>Разходомер</w:t>
                            </w:r>
                          </w:p>
                          <w:p w14:paraId="2C5A334B" w14:textId="77777777" w:rsidR="00CF62E5" w:rsidRPr="00304EE5" w:rsidRDefault="00CF62E5" w:rsidP="00BD7836">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36C06B4" id="Текстово поле 7252" o:spid="_x0000_s1030" type="#_x0000_t202" style="position:absolute;left:0;text-align:left;margin-left:77.6pt;margin-top:17.85pt;width:65.25pt;height:21.7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EEUAIAAGoEAAAOAAAAZHJzL2Uyb0RvYy54bWysVM1u2zAMvg/YOwi6L068/DRGnaJL12FA&#10;9wN0ewBFlmNhsqhJSuzutj3KHmFALxvQvYL7RqPkNM3+LsN8EEhR/Eh+JH180taKbIV1EnROR4Mh&#10;JUJzKKRe5/Ttm/NHR5Q4z3TBFGiR0yvh6Mni4YPjxmQihQpUISxBEO2yxuS08t5kSeJ4JWrmBmCE&#10;RmMJtmYeVbtOCssaRK9Vkg6H06QBWxgLXDiHt2e9kS4iflkK7l+VpROeqJxibj6eNp6rcCaLY5at&#10;LTOV5Ls02D9kUTOpMege6ox5RjZW/gZVS27BQekHHOoEylJyEWvAakbDX6q5rJgRsRYkx5k9Te7/&#10;wfKX29eWyCKnc0o0q7FF3efuuvt6+/H2U3fTfeluSPcdhW/dNZmlkzQw1hiXoeOlQVffPoEWOx+r&#10;d+YC+DtHNCwrptfi1FpoKsEKzHgUPJMD1x7HBZBV8wIKDM02HiJQW9o60IkEEUTHzl3tuyVaTzhe&#10;HqVH09mEEo6mdDaZjuYxAsvunI11/pmAmgQhpxaHIYKz7YXzIRmW3T0JsRwoWZxLpaJi16ulsmTL&#10;cHDO47dD/+mZ0qTJ6fTxZNjX/1eIYfz+BFFLjxugZI0V7R+xLLD2VBdxPj2TqpcxZaV3NAbmeg59&#10;u2pjD8chQKB4BcUV8mqhH3hcUBQqsB8oaXDYc+reb5gVlKjnGnszH43HYTuiMp7MUlTsoWV1aGGa&#10;I1ROPSW9uPT9Rm2MlesKI/XToOEU+1nKyPV9Vrv0caBjC3bLFzbmUI+v7n8Rix8AAAD//wMAUEsD&#10;BBQABgAIAAAAIQDL+a0t3QAAAAkBAAAPAAAAZHJzL2Rvd25yZXYueG1sTI/BTsMwDIbvSLxDZCRu&#10;LF2rbqNrOgESEuLG1gu3rPHaao1TJdla3h7vBDf/8qffn8vdbAdxRR96RwqWiwQEUuNMT62C+vD+&#10;tAERoiajB0eo4AcD7Kr7u1IXxk30hdd9bAWXUCi0gi7GsZAyNB1aHRZuROLdyXmrI0ffSuP1xOV2&#10;kGmSrKTVPfGFTo/41mFz3l+sgo/Va/zG2nyaLM3cVMvGn4ag1OPD/LIFEXGOfzDc9FkdKnY6uguZ&#10;IAbOeZ4yqiDL1yAYSDe34ahg/bwEWZXy/wfVLwAAAP//AwBQSwECLQAUAAYACAAAACEAtoM4kv4A&#10;AADhAQAAEwAAAAAAAAAAAAAAAAAAAAAAW0NvbnRlbnRfVHlwZXNdLnhtbFBLAQItABQABgAIAAAA&#10;IQA4/SH/1gAAAJQBAAALAAAAAAAAAAAAAAAAAC8BAABfcmVscy8ucmVsc1BLAQItABQABgAIAAAA&#10;IQBg0rEEUAIAAGoEAAAOAAAAAAAAAAAAAAAAAC4CAABkcnMvZTJvRG9jLnhtbFBLAQItABQABgAI&#10;AAAAIQDL+a0t3QAAAAkBAAAPAAAAAAAAAAAAAAAAAKoEAABkcnMvZG93bnJldi54bWxQSwUGAAAA&#10;AAQABADzAAAAtAUAAAAA&#10;" strokeweight=".5pt">
                <v:textbox>
                  <w:txbxContent>
                    <w:p w14:paraId="45A02938" w14:textId="77777777" w:rsidR="00CF62E5" w:rsidRDefault="00CF62E5" w:rsidP="00BD7836">
                      <w:pPr>
                        <w:rPr>
                          <w:sz w:val="20"/>
                        </w:rPr>
                      </w:pPr>
                      <w:r w:rsidRPr="00304EE5">
                        <w:rPr>
                          <w:sz w:val="20"/>
                        </w:rPr>
                        <w:t>Разходомер</w:t>
                      </w:r>
                    </w:p>
                    <w:p w14:paraId="2C5A334B" w14:textId="77777777" w:rsidR="00CF62E5" w:rsidRPr="00304EE5" w:rsidRDefault="00CF62E5" w:rsidP="00BD7836">
                      <w:pPr>
                        <w:rPr>
                          <w:sz w:val="20"/>
                        </w:rPr>
                      </w:pPr>
                    </w:p>
                  </w:txbxContent>
                </v:textbox>
              </v:shape>
            </w:pict>
          </mc:Fallback>
        </mc:AlternateContent>
      </w:r>
      <w:r w:rsidRPr="00BD7836">
        <w:rPr>
          <w:rFonts w:eastAsia="Calibri"/>
          <w:noProof/>
          <w:szCs w:val="22"/>
          <w:lang w:eastAsia="bg-BG"/>
        </w:rPr>
        <mc:AlternateContent>
          <mc:Choice Requires="wps">
            <w:drawing>
              <wp:anchor distT="0" distB="0" distL="114300" distR="114300" simplePos="0" relativeHeight="251697152" behindDoc="0" locked="0" layoutInCell="1" allowOverlap="1" wp14:anchorId="3F206385" wp14:editId="5896CDC4">
                <wp:simplePos x="0" y="0"/>
                <wp:positionH relativeFrom="column">
                  <wp:posOffset>4171313</wp:posOffset>
                </wp:positionH>
                <wp:positionV relativeFrom="paragraph">
                  <wp:posOffset>207571</wp:posOffset>
                </wp:positionV>
                <wp:extent cx="1699217" cy="409527"/>
                <wp:effectExtent l="0" t="0" r="15875" b="10160"/>
                <wp:wrapNone/>
                <wp:docPr id="17" name="Текстово 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17" cy="409527"/>
                        </a:xfrm>
                        <a:prstGeom prst="rect">
                          <a:avLst/>
                        </a:prstGeom>
                        <a:solidFill>
                          <a:srgbClr val="FFFFFF"/>
                        </a:solidFill>
                        <a:ln w="6350">
                          <a:solidFill>
                            <a:srgbClr val="000000"/>
                          </a:solidFill>
                          <a:miter lim="800000"/>
                          <a:headEnd/>
                          <a:tailEnd/>
                        </a:ln>
                      </wps:spPr>
                      <wps:txbx>
                        <w:txbxContent>
                          <w:p w14:paraId="7CC7CE44" w14:textId="77777777" w:rsidR="00CF62E5" w:rsidRPr="00F44669" w:rsidRDefault="00CF62E5" w:rsidP="00BD7836">
                            <w:pPr>
                              <w:autoSpaceDE w:val="0"/>
                              <w:autoSpaceDN w:val="0"/>
                              <w:adjustRightInd w:val="0"/>
                              <w:rPr>
                                <w:sz w:val="22"/>
                                <w:lang w:eastAsia="bg-BG"/>
                              </w:rPr>
                            </w:pPr>
                            <w:r>
                              <w:rPr>
                                <w:sz w:val="20"/>
                              </w:rPr>
                              <w:t>Ретензионен басейн (противопожарни нужди)</w:t>
                            </w:r>
                          </w:p>
                          <w:p w14:paraId="1840FF1E" w14:textId="77777777" w:rsidR="00CF62E5" w:rsidRPr="00304EE5" w:rsidRDefault="00CF62E5" w:rsidP="00BD7836">
                            <w:pPr>
                              <w:jc w:val="center"/>
                              <w:rPr>
                                <w:sz w:val="20"/>
                              </w:rPr>
                            </w:pPr>
                          </w:p>
                        </w:txbxContent>
                      </wps:txbx>
                      <wps:bodyPr rot="0" vert="horz" wrap="square" lIns="91440" tIns="45720" rIns="91440" bIns="45720" anchor="t" anchorCtr="0" upright="1">
                        <a:noAutofit/>
                      </wps:bodyPr>
                    </wps:wsp>
                  </a:graphicData>
                </a:graphic>
              </wp:anchor>
            </w:drawing>
          </mc:Choice>
          <mc:Fallback>
            <w:pict>
              <v:shape w14:anchorId="3F206385" id="Текстово поле 66" o:spid="_x0000_s1031" type="#_x0000_t202" style="position:absolute;left:0;text-align:left;margin-left:328.45pt;margin-top:16.35pt;width:133.8pt;height:32.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uPTgIAAGoEAAAOAAAAZHJzL2Uyb0RvYy54bWysVM1u2zAMvg/YOwi6L3ayJG2MOEWXrsOA&#10;7gfo9gCKLMfCZFGTlNjdbXuUPcKAXjagewX3jUbJaZr9XYbpIJCm+JH8SHp+0taKbIV1EnROh4OU&#10;EqE5FFKvc/r2zfmjY0qcZ7pgCrTI6ZVw9GTx8MG8MZkYQQWqEJYgiHZZY3JaeW+yJHG8EjVzAzBC&#10;o7EEWzOPql0nhWUNotcqGaXpNGnAFsYCF87h17PeSBcRvywF96/K0glPVE4xNx9vG+9VuJPFnGVr&#10;y0wl+S4N9g9Z1ExqDLqHOmOekY2Vv0HVkltwUPoBhzqBspRcxBqwmmH6SzWXFTMi1oLkOLOnyf0/&#10;WP5y+9oSWWDvjijRrMYedZ+76+7r7cfbT91N96W7Id13FL5112Q6DYQ1xmXod2nQ07dPoEXnWLwz&#10;F8DfOaJhWTG9FqfWQlMJVmDCw+CZHLj2OC6ArJoXUGBgtvEQgdrS1oFN5IcgOjbuat8s0XrCQ8jp&#10;bDYKSXO0jdPZZHQUQ7DszttY558JqEkQcmpxGCI62144H7Jh2d2TEMyBksW5VCoqdr1aKku2DAfn&#10;PJ4d+k/PlCZNTqePJ2lPwF8h0nj+BFFLjxugZJ3T4/0jlgXanuoizqdnUvUypqz0jsdAXU+ib1dt&#10;7OEkBAgcr6C4QmIt9AOPC4pCBfYDJQ0Oe07d+w2zghL1XGNzZsPxOGxHVMaToxEq9tCyOrQwzREq&#10;p56SXlz6fqM2xsp1hZH6cdBwig0tZeT6Pqtd+jjQsQW75Qsbc6jHV/e/iMUPAAAA//8DAFBLAwQU&#10;AAYACAAAACEAHhPKtt0AAAAJAQAADwAAAGRycy9kb3ducmV2LnhtbEyPwU7DMAyG70i8Q2Qkbiyl&#10;ZR0rTSdAQkLcGL1wyxqvrUicKsnW8vaYE9xs+dPv7693i7PijCGOnhTcrjIQSJ03I/UK2o+Xm3sQ&#10;MWky2npCBd8YYddcXtS6Mn6mdzzvUy84hGKlFQwpTZWUsRvQ6bjyExLfjj44nXgNvTRBzxzurMyz&#10;rJROj8QfBj3h84Dd1/7kFLyWT+kTW/Nmirzwcyu7cLRRqeur5fEBRMIl/cHwq8/q0LDTwZ/IRGEV&#10;lOtyy6iCIt+AYGCb361BHHjY5CCbWv5v0PwAAAD//wMAUEsBAi0AFAAGAAgAAAAhALaDOJL+AAAA&#10;4QEAABMAAAAAAAAAAAAAAAAAAAAAAFtDb250ZW50X1R5cGVzXS54bWxQSwECLQAUAAYACAAAACEA&#10;OP0h/9YAAACUAQAACwAAAAAAAAAAAAAAAAAvAQAAX3JlbHMvLnJlbHNQSwECLQAUAAYACAAAACEA&#10;4c1rj04CAABqBAAADgAAAAAAAAAAAAAAAAAuAgAAZHJzL2Uyb0RvYy54bWxQSwECLQAUAAYACAAA&#10;ACEAHhPKtt0AAAAJAQAADwAAAAAAAAAAAAAAAACoBAAAZHJzL2Rvd25yZXYueG1sUEsFBgAAAAAE&#10;AAQA8wAAALIFAAAAAA==&#10;" strokeweight=".5pt">
                <v:textbox>
                  <w:txbxContent>
                    <w:p w14:paraId="7CC7CE44" w14:textId="77777777" w:rsidR="00CF62E5" w:rsidRPr="00F44669" w:rsidRDefault="00CF62E5" w:rsidP="00BD7836">
                      <w:pPr>
                        <w:autoSpaceDE w:val="0"/>
                        <w:autoSpaceDN w:val="0"/>
                        <w:adjustRightInd w:val="0"/>
                        <w:rPr>
                          <w:sz w:val="22"/>
                          <w:lang w:eastAsia="bg-BG"/>
                        </w:rPr>
                      </w:pPr>
                      <w:r>
                        <w:rPr>
                          <w:sz w:val="20"/>
                        </w:rPr>
                        <w:t>Ретензионен басейн (противопожарни нужди)</w:t>
                      </w:r>
                    </w:p>
                    <w:p w14:paraId="1840FF1E" w14:textId="77777777" w:rsidR="00CF62E5" w:rsidRPr="00304EE5" w:rsidRDefault="00CF62E5" w:rsidP="00BD7836">
                      <w:pPr>
                        <w:jc w:val="center"/>
                        <w:rPr>
                          <w:sz w:val="20"/>
                        </w:rPr>
                      </w:pPr>
                    </w:p>
                  </w:txbxContent>
                </v:textbox>
              </v:shape>
            </w:pict>
          </mc:Fallback>
        </mc:AlternateContent>
      </w:r>
      <w:r w:rsidRPr="00BD7836">
        <w:rPr>
          <w:rFonts w:eastAsia="Calibri"/>
          <w:noProof/>
          <w:szCs w:val="22"/>
          <w:lang w:eastAsia="bg-BG"/>
        </w:rPr>
        <mc:AlternateContent>
          <mc:Choice Requires="wps">
            <w:drawing>
              <wp:anchor distT="0" distB="0" distL="114300" distR="114300" simplePos="0" relativeHeight="251701248" behindDoc="0" locked="0" layoutInCell="1" allowOverlap="1" wp14:anchorId="2C60B9FC" wp14:editId="15CBD3F6">
                <wp:simplePos x="0" y="0"/>
                <wp:positionH relativeFrom="column">
                  <wp:posOffset>13971</wp:posOffset>
                </wp:positionH>
                <wp:positionV relativeFrom="paragraph">
                  <wp:posOffset>350480</wp:posOffset>
                </wp:positionV>
                <wp:extent cx="974510" cy="0"/>
                <wp:effectExtent l="0" t="76200" r="16510" b="95250"/>
                <wp:wrapNone/>
                <wp:docPr id="54" name="Съединител &quot;права стрелка&quot; 7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50A339B1" id="_x0000_t32" coordsize="21600,21600" o:spt="32" o:oned="t" path="m,l21600,21600e" filled="f">
                <v:path arrowok="t" fillok="f" o:connecttype="none"/>
                <o:lock v:ext="edit" shapetype="t"/>
              </v:shapetype>
              <v:shape id="Съединител &quot;права стрелка&quot; 7263" o:spid="_x0000_s1026" type="#_x0000_t32" style="position:absolute;margin-left:1.1pt;margin-top:27.6pt;width:76.7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yJYdQIAAJEEAAAOAAAAZHJzL2Uyb0RvYy54bWysVM2O0zAQviPxDpYP3Lppuml3G5quUNJy&#10;WWClXR7AjZ3GwrGD7TatEBLskbfgDVYIpBUI8QrpGzF2f9iFC0Lk4Iwzf998M5PR2aoSaMm04Uom&#10;ODzqYsRkriiX8wS/vJp2TjEylkhKhJIswWtm8Nn44YNRU8esp0olKNMIgkgTN3WCS2vrOAhMXrKK&#10;mCNVMwnKQumKWLjqeUA1aSB6JYJetzsIGqVprVXOjIGv2VaJxz5+UbDcvigKwywSCQZs1p/anzN3&#10;BuMRieea1CXPdzDIP6CoCJeQ9BAqI5agheZ/hKp4rpVRhT3KVRWoouA58zVANWH3t2ouS1IzXwuQ&#10;Y+oDTeb/hc2fLy804jTB/QgjSSroUftx86H90n5ub9vv7e3mGuRv6NHrhbKP2x+bd+1N+6m9QZv3&#10;m2u4gK792t5s1eikNzh2nDa1iSF0Ki+0YyVfycv6XOWvDJIqLYmcM1/b1bqGfKHzCO65uIupAdms&#10;eaYo2JCFVZ7gVaErFxKoQyvfx/Whj2xlUQ4fhydRP4Ru53tVQOK9X62NfcpUhZyQYGM14fPSpkpK&#10;GBalQ5+FLM+NdahIvHdwSaWaciH8zAiJGsjU7/W9g1GCU6d0ZkbPZ6nQaEnc1PnHlwiau2ZaLST1&#10;wUpG6GQnW8IFyMh6bqzmwJZg2GWrGMVIMFg0J23hCekyQuUAeCdtB+/NsDucnE5Oo07UG0w6UTfL&#10;Ok+madQZTMOTfnacpWkWvnXgwyguOaVMOvz7JQijvxuy3Tpux/ewBgeigvvRPaMAdv/2oH3rXbe3&#10;czNTdH2hXXVuCmDuvfFuR91i3b17q19/kvFPAAAA//8DAFBLAwQUAAYACAAAACEAMECmaN0AAAAH&#10;AQAADwAAAGRycy9kb3ducmV2LnhtbEyOwU7DMBBE70j9B2uRuFGHSAmQxqmACpFLkWgR4ujG29hq&#10;vI5it035elz1AKfRzoxmXzkfbccOOHjjSMDdNAGG1DhlqBXwuX69fQDmgyQlO0co4IQe5tXkqpSF&#10;ckf6wMMqtCyOkC+kAB1CX3DuG41W+qnrkWK2dYOVIZ5Dy9Ugj3HcdjxNkpxbaSh+0LLHF43NbrW3&#10;AsLi+6Tzr+b50byv35a5+anreiHEzfX4NAMWcAx/ZTjjR3SoItPG7Ul51glI01gUkGVRz3GW3QPb&#10;XAxelfw/f/ULAAD//wMAUEsBAi0AFAAGAAgAAAAhALaDOJL+AAAA4QEAABMAAAAAAAAAAAAAAAAA&#10;AAAAAFtDb250ZW50X1R5cGVzXS54bWxQSwECLQAUAAYACAAAACEAOP0h/9YAAACUAQAACwAAAAAA&#10;AAAAAAAAAAAvAQAAX3JlbHMvLnJlbHNQSwECLQAUAAYACAAAACEA+IsiWHUCAACRBAAADgAAAAAA&#10;AAAAAAAAAAAuAgAAZHJzL2Uyb0RvYy54bWxQSwECLQAUAAYACAAAACEAMECmaN0AAAAHAQAADwAA&#10;AAAAAAAAAAAAAADPBAAAZHJzL2Rvd25yZXYueG1sUEsFBgAAAAAEAAQA8wAAANkFAAAAAA==&#10;">
                <v:stroke endarrow="block"/>
              </v:shape>
            </w:pict>
          </mc:Fallback>
        </mc:AlternateContent>
      </w:r>
    </w:p>
    <w:p w14:paraId="628B4239" w14:textId="77777777" w:rsidR="00BD7836" w:rsidRPr="00BD7836" w:rsidRDefault="00BD7836" w:rsidP="00BD7836">
      <w:pPr>
        <w:spacing w:before="100" w:beforeAutospacing="1" w:after="100" w:afterAutospacing="1"/>
        <w:jc w:val="both"/>
        <w:rPr>
          <w:rFonts w:eastAsia="Calibri"/>
          <w:szCs w:val="22"/>
        </w:rPr>
      </w:pPr>
      <w:r w:rsidRPr="00BD7836">
        <w:rPr>
          <w:rFonts w:eastAsia="Calibri"/>
          <w:noProof/>
          <w:szCs w:val="22"/>
          <w:lang w:eastAsia="bg-BG"/>
        </w:rPr>
        <mc:AlternateContent>
          <mc:Choice Requires="wps">
            <w:drawing>
              <wp:anchor distT="0" distB="0" distL="114300" distR="114300" simplePos="0" relativeHeight="251692032" behindDoc="0" locked="0" layoutInCell="1" allowOverlap="1" wp14:anchorId="478F4EEC" wp14:editId="5FD3834E">
                <wp:simplePos x="0" y="0"/>
                <wp:positionH relativeFrom="margin">
                  <wp:align>center</wp:align>
                </wp:positionH>
                <wp:positionV relativeFrom="paragraph">
                  <wp:posOffset>54610</wp:posOffset>
                </wp:positionV>
                <wp:extent cx="0" cy="2419350"/>
                <wp:effectExtent l="0" t="0" r="19050" b="19050"/>
                <wp:wrapNone/>
                <wp:docPr id="37" name="Право съединение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31D1B" id="Право съединение 37" o:spid="_x0000_s1026" style="position:absolute;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3pt" to="0,1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zKPwIAAEUEAAAOAAAAZHJzL2Uyb0RvYy54bWysU81uEzEQviPxDpbv6WaTTdusuqlQNuFS&#10;oFLLAzi2N2vhtS3bzSZCSHDlJXgFhKjEpTzD9o0YOz9K4YIQPthje+bzNzOfLy7XjUQrbp3QqsDp&#10;SR8jrqhmQi0L/PZ23jvHyHmiGJFa8QJvuMOXk+fPLlqT84GutWTcIgBRLm9NgWvvTZ4kjta8Ie5E&#10;G67gstK2IR62dpkwS1pAb2Qy6PdPk1ZbZqym3Dk4LbeXeBLxq4pT/6aqHPdIFhi4+TjbOC/CnEwu&#10;SL60xNSC7miQf2DREKHg0QNUSTxBd1b8AdUIarXTlT+hukl0VQnKYw6QTdr/LZubmhgec4HiOHMo&#10;k/t/sPT16toiwQo8PMNIkQZ61H15/Nh97b51P9Hjp8fP3X33vfvRPcD6AOs9Ak8oW2tcDtFTdW1D&#10;4nStbsyVpu8cUnpaE7Xkkf7txgBkGiKSJyFh4ww8vmhfaQY+5M7rWMN1ZZsACdVB69iqzaFVfO0R&#10;3R5SOB1k6Xg4im1MSL4PNNb5l1w3KBgFlkKFKpKcrK6cD0RIvncJx0rPhZRRCVKhtsDj0WAUA5yW&#10;goXL4ObscjGVFq1I0FIcMSu4OXaz+k6xCFZzwmY72xMhtzY8LlXAg1SAzs7aiuX9uD+enc/Os142&#10;OJ31sn5Z9l7Mp1nvdJ6ejcphOZ2W6YdALc3yWjDGVWC3F26a/Z0wdl9oK7mDdA9lSJ6ix3oB2f0a&#10;ScdehvZthbDQbHNt9z0GrUbn3b8Kn+F4D/bx75/8AgAA//8DAFBLAwQUAAYACAAAACEAyLGhDdgA&#10;AAADAQAADwAAAGRycy9kb3ducmV2LnhtbEyPsU7DQBBEeyT+4bRINBE5k0iWMV5HCHBHQwDRbuzF&#10;tvDtOb5LYvh6lgrK0Yxm3hSb2Q3myFPovSBcLxMwLLVvemkRXl+qqwxMiCQNDV4Y4YsDbMrzs4Ly&#10;xp/kmY/b2BotkZATQhfjmFsb6o4dhaUfWdT78JOjqHJqbTPRScvdYFdJklpHvehCRyPfd1x/bg8O&#10;IVRvvK++F/UieV+3nlf7h6dHQry8mO9uwUSe418YfvEVHUpl2vmDNMEMCHokImQpGDVV7BDW2U0K&#10;tizsf/byBwAA//8DAFBLAQItABQABgAIAAAAIQC2gziS/gAAAOEBAAATAAAAAAAAAAAAAAAAAAAA&#10;AABbQ29udGVudF9UeXBlc10ueG1sUEsBAi0AFAAGAAgAAAAhADj9If/WAAAAlAEAAAsAAAAAAAAA&#10;AAAAAAAALwEAAF9yZWxzLy5yZWxzUEsBAi0AFAAGAAgAAAAhAIWGDMo/AgAARQQAAA4AAAAAAAAA&#10;AAAAAAAALgIAAGRycy9lMm9Eb2MueG1sUEsBAi0AFAAGAAgAAAAhAMixoQ3YAAAAAwEAAA8AAAAA&#10;AAAAAAAAAAAAmQQAAGRycy9kb3ducmV2LnhtbFBLBQYAAAAABAAEAPMAAACeBQAAAAA=&#10;">
                <w10:wrap anchorx="margin"/>
              </v:line>
            </w:pict>
          </mc:Fallback>
        </mc:AlternateContent>
      </w:r>
      <w:r w:rsidRPr="00BD7836">
        <w:rPr>
          <w:rFonts w:eastAsia="Calibri"/>
          <w:noProof/>
          <w:szCs w:val="22"/>
          <w:lang w:eastAsia="bg-BG"/>
        </w:rPr>
        <mc:AlternateContent>
          <mc:Choice Requires="wps">
            <w:drawing>
              <wp:anchor distT="0" distB="0" distL="114300" distR="114300" simplePos="0" relativeHeight="251704320" behindDoc="0" locked="0" layoutInCell="1" allowOverlap="1" wp14:anchorId="506143CB" wp14:editId="3E729145">
                <wp:simplePos x="0" y="0"/>
                <wp:positionH relativeFrom="column">
                  <wp:posOffset>1833244</wp:posOffset>
                </wp:positionH>
                <wp:positionV relativeFrom="paragraph">
                  <wp:posOffset>16510</wp:posOffset>
                </wp:positionV>
                <wp:extent cx="2333625" cy="9525"/>
                <wp:effectExtent l="0" t="57150" r="28575" b="85725"/>
                <wp:wrapNone/>
                <wp:docPr id="7287" name="Съединител &quot;права стрелка&quot; 7287"/>
                <wp:cNvGraphicFramePr/>
                <a:graphic xmlns:a="http://schemas.openxmlformats.org/drawingml/2006/main">
                  <a:graphicData uri="http://schemas.microsoft.com/office/word/2010/wordprocessingShape">
                    <wps:wsp>
                      <wps:cNvCnPr/>
                      <wps:spPr>
                        <a:xfrm>
                          <a:off x="0" y="0"/>
                          <a:ext cx="2333625" cy="95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7132347" id="Съединител &quot;права стрелка&quot; 7287" o:spid="_x0000_s1026" type="#_x0000_t32" style="position:absolute;margin-left:144.35pt;margin-top:1.3pt;width:183.75pt;height:.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5PvMQIAAAQEAAAOAAAAZHJzL2Uyb0RvYy54bWysU0uOEzEQ3SNxB8sLdkzno8wnpDOLhGHD&#10;JxLDAWrc7m5LbtvYnnSyg1lyC24QIZBGIMQVnBtRdveEAXaILBxXVderevXKs/NNI8maWye0yunw&#10;aEAJV0wXQlU5fXN58fiUEudBFSC14jndckfP5w8fzFoz5SNda1lwSxBEuWlrclp7b6ZZ5ljNG3BH&#10;2nCFwVLbBjyatsoKCy2iNzIbDQbHWattYaxm3Dn0LrsgnSf8suTMvypLxz2ROcXefDptOq/imc1n&#10;MK0smFqwvg34hy4aEAqLHqCW4IFcW/EXVCOY1U6X/ojpJtNlKRhPHJDNcPAHm9c1GJ644HCcOYzJ&#10;/T9Y9nK9skQUOT0ZnZ5QoqBBlcLH/YfwJXwOt+F7uN3f4P0befT2Wvsn4cf+XdiFT2FH9u/3N2hg&#10;LHwNuy5MEgxOtTVuiuALtbK95czKxhFtStvEfyRPNkmJ7UEJvvGEoXM0Ho+PRxNKGMbOJnhDkOxX&#10;rrHOP+O6IfGSU+ctiKr2C60USq7tMIkB6+fOd4l3CbGw0hdCSvTDVCrS9gUIA9y/UoLHqo3BiThV&#10;UQKywsVm3iZEp6UoYnZMdlu3kJasAXcLV7LQ7SX2T4kE5zGApNKvS6yh4N2nZxN0d4vnwL/QRece&#10;Du78yLODTpR/KxlpLMHVXUoKdUgehHyqCuK3BvXzVoCqJO+nJlVsl6fn0E8kytMJEm9XutgmnbJo&#10;4aqlyv2ziLt838b7/cc7/wkAAP//AwBQSwMEFAAGAAgAAAAhAOdnVM7eAAAABwEAAA8AAABkcnMv&#10;ZG93bnJldi54bWxMjsFOwzAQRO9I/IO1SNyo0whMGuJUQIXIBSRaVHF04yW2iNdR7LYpX485wW1G&#10;M5p51XJyPTvgGKwnCfNZBgyp9dpSJ+F983RVAAtRkVa9J5RwwgDL+vysUqX2R3rDwzp2LI1QKJUE&#10;E+NQch5ag06FmR+QUvbpR6dismPH9aiOadz1PM8ywZ2ylB6MGvDRYPu13jsJcfVxMmLbPizs6+b5&#10;RdjvpmlWUl5eTPd3wCJO8a8Mv/gJHerEtPN70oH1EvKiuE3VJASwlIsbkQPbSbieA68r/p+//gEA&#10;AP//AwBQSwECLQAUAAYACAAAACEAtoM4kv4AAADhAQAAEwAAAAAAAAAAAAAAAAAAAAAAW0NvbnRl&#10;bnRfVHlwZXNdLnhtbFBLAQItABQABgAIAAAAIQA4/SH/1gAAAJQBAAALAAAAAAAAAAAAAAAAAC8B&#10;AABfcmVscy8ucmVsc1BLAQItABQABgAIAAAAIQDAv5PvMQIAAAQEAAAOAAAAAAAAAAAAAAAAAC4C&#10;AABkcnMvZTJvRG9jLnhtbFBLAQItABQABgAIAAAAIQDnZ1TO3gAAAAcBAAAPAAAAAAAAAAAAAAAA&#10;AIsEAABkcnMvZG93bnJldi54bWxQSwUGAAAAAAQABADzAAAAlgUAAAAA&#10;">
                <v:stroke endarrow="block"/>
              </v:shape>
            </w:pict>
          </mc:Fallback>
        </mc:AlternateContent>
      </w:r>
      <w:r w:rsidRPr="00BD7836">
        <w:rPr>
          <w:rFonts w:eastAsia="Calibri"/>
          <w:noProof/>
          <w:szCs w:val="22"/>
          <w:lang w:eastAsia="bg-BG"/>
        </w:rPr>
        <mc:AlternateContent>
          <mc:Choice Requires="wps">
            <w:drawing>
              <wp:anchor distT="0" distB="0" distL="114300" distR="114300" simplePos="0" relativeHeight="251698176" behindDoc="0" locked="0" layoutInCell="1" allowOverlap="1" wp14:anchorId="4C3BEBB1" wp14:editId="31CDC729">
                <wp:simplePos x="0" y="0"/>
                <wp:positionH relativeFrom="column">
                  <wp:posOffset>5014621</wp:posOffset>
                </wp:positionH>
                <wp:positionV relativeFrom="paragraph">
                  <wp:posOffset>264138</wp:posOffset>
                </wp:positionV>
                <wp:extent cx="0" cy="343623"/>
                <wp:effectExtent l="0" t="0" r="19050" b="37465"/>
                <wp:wrapNone/>
                <wp:docPr id="36" name="Право съединение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6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CC85D90" id="Право съединение 6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94.85pt,20.8pt" to="394.8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y1PQIAAEQEAAAOAAAAZHJzL2Uyb0RvYy54bWysU02O0zAU3iNxB8v7TpI2LW3UdISals0A&#10;lWY4gGs7jYVjW7bbtEJIsJ1LcAWEGInNcIb0Rtjuj6awQQgv7Gf7vc/fe+/z+Hpbc7Ch2jApcphc&#10;xRBQgSVhYpXDd3fzzhACY5EgiEtBc7ijBl5Pnj8bNyqjXVlJTqgGDkSYrFE5rKxVWRQZXNEamSup&#10;qHCXpdQ1sm6rVxHRqHHoNY+6cTyIGqmJ0hJTY9xpcbiEk4BflhTbt2VpqAU8h46bDbMO89LP0WSM&#10;spVGqmL4SAP9A4saMeEePUMVyCKw1uwPqJphLY0s7RWWdSTLkmEacnDZJPFv2dxWSNGQiyuOUecy&#10;mf8Hi99sFhowksPeAAKBatej9sv+U/u1/db+BPvP+/v2of3e/mgf3fro1gcwGPqyNcpkLnoqFton&#10;jrfiVt1I/N4AIacVEisa6N/tlINMfER0EeI3RrnHl81rSZwPWlsZargtde0hXXXANrRqd24V3VqA&#10;D4fYnfbS3qDbC+AoO8UpbewrKmvgjRxyJnwRUYY2N8Z6Hig7ufhjIeeM8yAELkCTw1G/2w8BRnJG&#10;/KV3M3q1nHINNshLKYzjuxduWq4FCWAVRWR2tC1i/GC7x7nweC4TR+doHbTyYRSPZsPZMO2k3cGs&#10;k8ZF0Xk5n6adwTx50S96xXRaJB89tSTNKkYIFZ7dSbdJ+ne6OP6gg+LOyj2XIbpED/VyZE9rIB1a&#10;6bt30MFSkt1Cn1rspBqcj9/K/4Wne2c//fyTXwAAAP//AwBQSwMEFAAGAAgAAAAhAAr8tMrdAAAA&#10;CQEAAA8AAABkcnMvZG93bnJldi54bWxMj8FOwzAMhu9IvENkJC4TSzdg3UrdCQG9cWGAuHqNaSsa&#10;p2uyrfD0BHGAo+1Pv78/X4+2UwcefOsEYTZNQLFUzrRSI7w8lxdLUD6QGOqcMMIne1gXpyc5ZcYd&#10;5YkPm1CrGCI+I4QmhD7T2lcNW/JT17PE27sbLIU4DrU2Ax1juO30PEkW2lIr8UNDPd81XH1s9hbB&#10;l6+8K78m1SR5u6wdz3f3jw+EeH423t6ACjyGPxh+9KM6FNFp6/ZivOoQ0uUqjSjC1WwBKgK/iy3C&#10;6joFXeT6f4PiGwAA//8DAFBLAQItABQABgAIAAAAIQC2gziS/gAAAOEBAAATAAAAAAAAAAAAAAAA&#10;AAAAAABbQ29udGVudF9UeXBlc10ueG1sUEsBAi0AFAAGAAgAAAAhADj9If/WAAAAlAEAAAsAAAAA&#10;AAAAAAAAAAAALwEAAF9yZWxzLy5yZWxzUEsBAi0AFAAGAAgAAAAhAGf73LU9AgAARAQAAA4AAAAA&#10;AAAAAAAAAAAALgIAAGRycy9lMm9Eb2MueG1sUEsBAi0AFAAGAAgAAAAhAAr8tMrdAAAACQEAAA8A&#10;AAAAAAAAAAAAAAAAlwQAAGRycy9kb3ducmV2LnhtbFBLBQYAAAAABAAEAPMAAAChBQAAAAA=&#10;"/>
            </w:pict>
          </mc:Fallback>
        </mc:AlternateContent>
      </w:r>
    </w:p>
    <w:p w14:paraId="13786B23" w14:textId="77777777" w:rsidR="00BD7836" w:rsidRPr="00BD7836" w:rsidRDefault="00BD7836" w:rsidP="00BD7836">
      <w:pPr>
        <w:spacing w:before="100" w:beforeAutospacing="1" w:after="100" w:afterAutospacing="1"/>
        <w:jc w:val="both"/>
        <w:rPr>
          <w:rFonts w:eastAsia="Calibri"/>
          <w:szCs w:val="22"/>
        </w:rPr>
      </w:pPr>
      <w:r w:rsidRPr="00BD7836">
        <w:rPr>
          <w:rFonts w:eastAsia="Calibri"/>
          <w:noProof/>
          <w:szCs w:val="22"/>
          <w:lang w:eastAsia="bg-BG"/>
        </w:rPr>
        <mc:AlternateContent>
          <mc:Choice Requires="wps">
            <w:drawing>
              <wp:anchor distT="0" distB="0" distL="114300" distR="114300" simplePos="0" relativeHeight="251710464" behindDoc="0" locked="0" layoutInCell="1" allowOverlap="1" wp14:anchorId="3E5E2BEA" wp14:editId="3DC77671">
                <wp:simplePos x="0" y="0"/>
                <wp:positionH relativeFrom="column">
                  <wp:posOffset>3071495</wp:posOffset>
                </wp:positionH>
                <wp:positionV relativeFrom="paragraph">
                  <wp:posOffset>254635</wp:posOffset>
                </wp:positionV>
                <wp:extent cx="1943100" cy="0"/>
                <wp:effectExtent l="38100" t="76200" r="0" b="95250"/>
                <wp:wrapNone/>
                <wp:docPr id="67" name="Съединител &quot;права стрелка&quot; 67"/>
                <wp:cNvGraphicFramePr/>
                <a:graphic xmlns:a="http://schemas.openxmlformats.org/drawingml/2006/main">
                  <a:graphicData uri="http://schemas.microsoft.com/office/word/2010/wordprocessingShape">
                    <wps:wsp>
                      <wps:cNvCnPr/>
                      <wps:spPr>
                        <a:xfrm flipH="1">
                          <a:off x="0" y="0"/>
                          <a:ext cx="19431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0A052940" id="Съединител &quot;права стрелка&quot; 67" o:spid="_x0000_s1026" type="#_x0000_t32" style="position:absolute;margin-left:241.85pt;margin-top:20.05pt;width:153pt;height:0;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VXNgIAAAcEAAAOAAAAZHJzL2Uyb0RvYy54bWysU82O0zAQviPxDpYP3NikhS60NN1Dy8KB&#10;n0osDzAbO4klxza2t2lvsEfegjeoEEgrEOIV0jdibLfVAjdEDtb8ZD5/M994erZuJVlx64RWBR2c&#10;5JRwVWomVF3Qtxfn9x9T4jwoBlIrXtANd/RsdvfOtDMTPtSNloxbgiDKTTpT0MZ7M8kyVza8BXei&#10;DVeYrLRtwaNr64xZ6BC9ldkwz0+zTltmrC65cxhdpCSdRfyq4qV/XVWOeyILitx8PG08L8OZzaYw&#10;qS2YRpR7GvAPLFoQCi89Qi3AA7my4i+oVpRWO135k1K3ma4qUfLYA3YzyP/o5k0DhsdecDjOHMfk&#10;/h9s+Wq1tESwgp4+okRBixr1n3Yf+6/9l/6m/9Hf7K7R/k7uvbvS/kn/c/e+3/af+y3Zfdhdo4O5&#10;/lu/TWmCIDjRzrgJAs/V0u49Z5Y2jGdd2ZZUUpjnuCxxYDgCso56bI568LUnJQYH44cPBjnKVh5y&#10;WYIIUMY6/4zrlgSjoM5bEHXj51opVF3bBA+rF84jCSw8FIRipc+FlFF8qUhX0PFoOMJ7AFewkuDR&#10;bA0OxamaEpA17nbpbSTstBQsVAcct3FzackKcL1wK5nuLpA8JRKcxwR2FL9U2ADj6dfxCMNp9xz4&#10;l5ql8CA/xJFugo7Mf7sytLEA16SSmEpIHoR8qhjxG4MieitA1ZKHHKJJFejy+CL2EwkqJV2CdanZ&#10;JsqVBQ+3LZbtX0ZY59s+2rff7+wXAAAA//8DAFBLAwQUAAYACAAAACEAPhhpad8AAAAJAQAADwAA&#10;AGRycy9kb3ducmV2LnhtbEyPT0/CQBDF7yZ8h82QeDGyBf9QS7fEqOjJEArel+7QNnRnm+4C7bd3&#10;jAe9zbz38uY36bK3jThj52tHCqaTCARS4UxNpYLddnUbg/BBk9GNI1QwoIdlNrpKdWLchTZ4zkMp&#10;uIR8ohVUIbSJlL6o0Go/cS0SewfXWR147UppOn3hctvIWRQ9Sqtr4guVbvGlwuKYn6yC13z9sPq6&#10;2fWzofj4zN/j45qGN6Wux/3zAkTAPvyF4Qef0SFjpr07kfGiUXAf3805ykM0BcGBefzEwv5XkFkq&#10;/3+QfQMAAP//AwBQSwECLQAUAAYACAAAACEAtoM4kv4AAADhAQAAEwAAAAAAAAAAAAAAAAAAAAAA&#10;W0NvbnRlbnRfVHlwZXNdLnhtbFBLAQItABQABgAIAAAAIQA4/SH/1gAAAJQBAAALAAAAAAAAAAAA&#10;AAAAAC8BAABfcmVscy8ucmVsc1BLAQItABQABgAIAAAAIQBmovVXNgIAAAcEAAAOAAAAAAAAAAAA&#10;AAAAAC4CAABkcnMvZTJvRG9jLnhtbFBLAQItABQABgAIAAAAIQA+GGlp3wAAAAkBAAAPAAAAAAAA&#10;AAAAAAAAAJAEAABkcnMvZG93bnJldi54bWxQSwUGAAAAAAQABADzAAAAnAUAAAAA&#10;">
                <v:stroke endarrow="block"/>
              </v:shape>
            </w:pict>
          </mc:Fallback>
        </mc:AlternateContent>
      </w:r>
      <w:r w:rsidRPr="00BD7836">
        <w:rPr>
          <w:rFonts w:eastAsia="Calibri"/>
          <w:noProof/>
          <w:szCs w:val="22"/>
          <w:lang w:eastAsia="bg-BG"/>
        </w:rPr>
        <mc:AlternateContent>
          <mc:Choice Requires="wps">
            <w:drawing>
              <wp:anchor distT="0" distB="0" distL="114300" distR="114300" simplePos="0" relativeHeight="251702272" behindDoc="0" locked="0" layoutInCell="1" allowOverlap="1" wp14:anchorId="28179D00" wp14:editId="2CEEDB93">
                <wp:simplePos x="0" y="0"/>
                <wp:positionH relativeFrom="column">
                  <wp:posOffset>52070</wp:posOffset>
                </wp:positionH>
                <wp:positionV relativeFrom="paragraph">
                  <wp:posOffset>120650</wp:posOffset>
                </wp:positionV>
                <wp:extent cx="1809750" cy="389726"/>
                <wp:effectExtent l="0" t="0" r="19050" b="10795"/>
                <wp:wrapNone/>
                <wp:docPr id="59" name="Текстово поле 7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89726"/>
                        </a:xfrm>
                        <a:prstGeom prst="rect">
                          <a:avLst/>
                        </a:prstGeom>
                        <a:solidFill>
                          <a:srgbClr val="FFFFFF"/>
                        </a:solidFill>
                        <a:ln w="6350">
                          <a:solidFill>
                            <a:srgbClr val="000000"/>
                          </a:solidFill>
                          <a:miter lim="800000"/>
                          <a:headEnd/>
                          <a:tailEnd/>
                        </a:ln>
                      </wps:spPr>
                      <wps:txbx>
                        <w:txbxContent>
                          <w:p w14:paraId="457C1C46" w14:textId="77777777" w:rsidR="00CF62E5" w:rsidRDefault="00CF62E5" w:rsidP="00BD7836">
                            <w:pPr>
                              <w:rPr>
                                <w:sz w:val="20"/>
                              </w:rPr>
                            </w:pPr>
                            <w:r>
                              <w:rPr>
                                <w:sz w:val="20"/>
                              </w:rPr>
                              <w:t>Битова сграда:</w:t>
                            </w:r>
                          </w:p>
                          <w:p w14:paraId="455572EF" w14:textId="77777777" w:rsidR="00CF62E5" w:rsidRPr="00304EE5" w:rsidRDefault="00CF62E5" w:rsidP="00BD7836">
                            <w:pPr>
                              <w:rPr>
                                <w:sz w:val="20"/>
                              </w:rPr>
                            </w:pPr>
                            <w:r>
                              <w:rPr>
                                <w:sz w:val="20"/>
                              </w:rPr>
                              <w:t>- питейно-битови цели.</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8179D00" id="Текстово поле 7267" o:spid="_x0000_s1032" type="#_x0000_t202" style="position:absolute;left:0;text-align:left;margin-left:4.1pt;margin-top:9.5pt;width:142.5pt;height:30.7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dTgIAAGwEAAAOAAAAZHJzL2Uyb0RvYy54bWysVEtu2zAQ3RfoHQjua8lOHNuC5SBNmqJA&#10;+gHSHoCmKIsoxWFJ2lK6S4/SIxTIpgXSKyg36pByHPeDLopqQXA8nDdv3sx4ftzWimyEdRJ0ToeD&#10;lBKhORRSr3L67u35kyklzjNdMAVa5PRKOHq8ePxo3phMjKACVQhLEES7rDE5rbw3WZI4XomauQEY&#10;odFZgq2ZR9OuksKyBtFrlYzS9ChpwBbGAhfO4a9nvZMuIn5ZCu5fl6UTnqicIjcfTxvPZTiTxZxl&#10;K8tMJfmWBvsHFjWTGpPuoM6YZ2Rt5W9QteQWHJR+wKFOoCwlF7EGrGaY/lLNZcWMiLWgOM7sZHL/&#10;D5a/2ryxRBY5Hc8o0azGHnWfu5vu69313afutvvS3ZLuO16+dTdkMjqaBMka4zKMvDQY69un0GLr&#10;Y/nOXAB/74iG04rplTixFppKsAIpD0Nkshfa47gAsmxeQoGp2dpDBGpLWwc9USGC6Ni6q127ROsJ&#10;Dymn6WwyRhdH38F0huxiCpbdRxvr/HMBNQmXnFoch4jONhfOBzYsu38SkjlQsjiXSkXDrpanypIN&#10;w9E5j98W/adnSpMmp0cHyOPvEGn8/gRRS487oGSd0+nuEcuCbM90ESfUM6n6O1JWeqtjkK4X0bfL&#10;NnYxKhA0XkJxhcJa6EceVxQvFdiPlDQ47jl1H9bMCkrUC43NmQ0PD8N+RONwPBmhYfc9y30P0xyh&#10;cuop6a+nvt+ptbFyVWGmfhw0nGBDSxm1fmC1pY8jHVuwXb+wM/t2fPXwJ7H4AQAA//8DAFBLAwQU&#10;AAYACAAAACEAKI67o9oAAAAHAQAADwAAAGRycy9kb3ducmV2LnhtbEyPwU7DMBBE70j8g7VI3KhD&#10;gqo2jVO1SEiIG20uvbnxNomw15HtNuHvWU5w3JnR7JtqOzsrbhji4EnB8yIDgdR6M1CnoDm+Pa1A&#10;xKTJaOsJFXxjhG19f1fp0viJPvF2SJ3gEoqlVtCnNJZSxrZHp+PCj0jsXXxwOvEZOmmCnrjcWZln&#10;2VI6PRB/6PWIrz22X4erU/C+3KcTNubDFHnhp0a24WKjUo8P824DIuGc/sLwi8/oUDPT2V/JRGEV&#10;rHIOsrzmRWzn64KFM+vZC8i6kv/56x8AAAD//wMAUEsBAi0AFAAGAAgAAAAhALaDOJL+AAAA4QEA&#10;ABMAAAAAAAAAAAAAAAAAAAAAAFtDb250ZW50X1R5cGVzXS54bWxQSwECLQAUAAYACAAAACEAOP0h&#10;/9YAAACUAQAACwAAAAAAAAAAAAAAAAAvAQAAX3JlbHMvLnJlbHNQSwECLQAUAAYACAAAACEAX8Rf&#10;nU4CAABsBAAADgAAAAAAAAAAAAAAAAAuAgAAZHJzL2Uyb0RvYy54bWxQSwECLQAUAAYACAAAACEA&#10;KI67o9oAAAAHAQAADwAAAAAAAAAAAAAAAACoBAAAZHJzL2Rvd25yZXYueG1sUEsFBgAAAAAEAAQA&#10;8wAAAK8FAAAAAA==&#10;" strokeweight=".5pt">
                <v:textbox>
                  <w:txbxContent>
                    <w:p w14:paraId="457C1C46" w14:textId="77777777" w:rsidR="00CF62E5" w:rsidRDefault="00CF62E5" w:rsidP="00BD7836">
                      <w:pPr>
                        <w:rPr>
                          <w:sz w:val="20"/>
                        </w:rPr>
                      </w:pPr>
                      <w:r>
                        <w:rPr>
                          <w:sz w:val="20"/>
                        </w:rPr>
                        <w:t>Битова сграда:</w:t>
                      </w:r>
                    </w:p>
                    <w:p w14:paraId="455572EF" w14:textId="77777777" w:rsidR="00CF62E5" w:rsidRPr="00304EE5" w:rsidRDefault="00CF62E5" w:rsidP="00BD7836">
                      <w:pPr>
                        <w:rPr>
                          <w:sz w:val="20"/>
                        </w:rPr>
                      </w:pPr>
                      <w:r>
                        <w:rPr>
                          <w:sz w:val="20"/>
                        </w:rPr>
                        <w:t>- питейно-битови цели.</w:t>
                      </w:r>
                    </w:p>
                  </w:txbxContent>
                </v:textbox>
              </v:shape>
            </w:pict>
          </mc:Fallback>
        </mc:AlternateContent>
      </w:r>
    </w:p>
    <w:p w14:paraId="0DB2DCCF" w14:textId="77777777" w:rsidR="00BD7836" w:rsidRPr="00BD7836" w:rsidRDefault="00BD7836" w:rsidP="00BD7836">
      <w:pPr>
        <w:spacing w:before="100" w:beforeAutospacing="1" w:after="100" w:afterAutospacing="1"/>
        <w:jc w:val="both"/>
        <w:rPr>
          <w:rFonts w:eastAsia="Calibri"/>
          <w:szCs w:val="22"/>
        </w:rPr>
      </w:pPr>
      <w:r w:rsidRPr="00BD7836">
        <w:rPr>
          <w:rFonts w:eastAsia="Calibri"/>
          <w:noProof/>
          <w:szCs w:val="22"/>
          <w:lang w:eastAsia="bg-BG"/>
        </w:rPr>
        <mc:AlternateContent>
          <mc:Choice Requires="wps">
            <w:drawing>
              <wp:anchor distT="0" distB="0" distL="114300" distR="114300" simplePos="0" relativeHeight="251694080" behindDoc="0" locked="0" layoutInCell="1" allowOverlap="1" wp14:anchorId="626A5052" wp14:editId="2398434A">
                <wp:simplePos x="0" y="0"/>
                <wp:positionH relativeFrom="column">
                  <wp:posOffset>42544</wp:posOffset>
                </wp:positionH>
                <wp:positionV relativeFrom="paragraph">
                  <wp:posOffset>253365</wp:posOffset>
                </wp:positionV>
                <wp:extent cx="1809115" cy="509834"/>
                <wp:effectExtent l="0" t="0" r="19685" b="24130"/>
                <wp:wrapNone/>
                <wp:docPr id="10" name="Текстово поле 7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509834"/>
                        </a:xfrm>
                        <a:prstGeom prst="rect">
                          <a:avLst/>
                        </a:prstGeom>
                        <a:solidFill>
                          <a:srgbClr val="FFFFFF"/>
                        </a:solidFill>
                        <a:ln w="6350">
                          <a:solidFill>
                            <a:srgbClr val="000000"/>
                          </a:solidFill>
                          <a:miter lim="800000"/>
                          <a:headEnd/>
                          <a:tailEnd/>
                        </a:ln>
                      </wps:spPr>
                      <wps:txbx>
                        <w:txbxContent>
                          <w:p w14:paraId="496762E3" w14:textId="77777777" w:rsidR="00CF62E5" w:rsidRDefault="00CF62E5" w:rsidP="00BD7836">
                            <w:pPr>
                              <w:rPr>
                                <w:sz w:val="20"/>
                              </w:rPr>
                            </w:pPr>
                            <w:r>
                              <w:rPr>
                                <w:sz w:val="20"/>
                              </w:rPr>
                              <w:t>Животновъдна сграда № 1:</w:t>
                            </w:r>
                          </w:p>
                          <w:p w14:paraId="1E4967D2" w14:textId="77777777" w:rsidR="00CF62E5" w:rsidRDefault="00CF62E5" w:rsidP="00BD7836">
                            <w:pPr>
                              <w:rPr>
                                <w:sz w:val="20"/>
                              </w:rPr>
                            </w:pPr>
                            <w:r>
                              <w:rPr>
                                <w:sz w:val="20"/>
                              </w:rPr>
                              <w:t>- поене;</w:t>
                            </w:r>
                          </w:p>
                          <w:p w14:paraId="0120B677" w14:textId="77777777" w:rsidR="00CF62E5" w:rsidRPr="00304EE5" w:rsidRDefault="00CF62E5" w:rsidP="00BD7836">
                            <w:pPr>
                              <w:rPr>
                                <w:sz w:val="20"/>
                              </w:rPr>
                            </w:pPr>
                            <w:r>
                              <w:rPr>
                                <w:sz w:val="20"/>
                              </w:rPr>
                              <w:t>- охлаждане;</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26A5052" id="Текстово поле 7292" o:spid="_x0000_s1033" type="#_x0000_t202" style="position:absolute;left:0;text-align:left;margin-left:3.35pt;margin-top:19.95pt;width:142.45pt;height:40.1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e+UAIAAGwEAAAOAAAAZHJzL2Uyb0RvYy54bWysVM1u2zAMvg/YOwi6r3bSpEmMOkXXrsOA&#10;7gfo9gCKLMfCZFGTlNjZrXuUPcKAXjagewX3jUbJaZr9XYbpIJCm+JH8SPr4pK0VWQvrJOicDg5S&#10;SoTmUEi9zOm7txdPppQ4z3TBFGiR041w9GT++NFxYzIxhApUISxBEO2yxuS08t5kSeJ4JWrmDsAI&#10;jcYSbM08qnaZFJY1iF6rZJimR0kDtjAWuHAOv573RjqP+GUpuH9dlk54onKKufl423gvwp3Mj1m2&#10;tMxUkm/TYP+QRc2kxqA7qHPmGVlZ+RtULbkFB6U/4FAnUJaSi1gDVjNIf6nmqmJGxFqQHGd2NLn/&#10;B8tfrd9YIgvsHdKjWY096j53N93Xu+u7T91t96W7Jd13FL51N2QynA0DZY1xGXpeGfT17VNo0T2W&#10;78wl8PeOaDirmF6KU2uhqQQrMOVB8Ez2XHscF0AWzUsoMDRbeYhAbWnrwCcyRBAdc9vs2iVaT3gI&#10;OU1ng8GYEo62cTqbHo5iCJbdexvr/HMBNQlCTi2OQ0Rn60vnQzYsu38SgjlQsriQSkXFLhdnypI1&#10;w9G5iGeL/tMzpUmT06PDcdoT8FeINJ4/QdTS4w4oWed0unvEskDbM13ECfVMql7GlJXe8hio60n0&#10;7aKNXZyEAIHjBRQbJNZCP/K4oihUYD9S0uC459R9WDErKFEvNDZnNhiNwn5EZTSeDFGx+5bFvoVp&#10;jlA59ZT04pnvd2plrFxWGKkfBw2n2NBSRq4fstqmjyMdW7Bdv7Az+3p89fCTmP8AAAD//wMAUEsD&#10;BBQABgAIAAAAIQBiqBSP2wAAAAgBAAAPAAAAZHJzL2Rvd25yZXYueG1sTI9BS8QwEIXvgv8hjODN&#10;TTeFamvTRQVBvLnbi7dsM9sWk0lpstv67x1Pehzex3vf1LvVO3HBOY6BNGw3GQikLtiReg3t4fXu&#10;AURMhqxxgVDDN0bYNddXtalsWOgDL/vUCy6hWBkNQ0pTJWXsBvQmbsKExNkpzN4kPude2tksXO6d&#10;VFlWSG9G4oXBTPgyYPe1P3sNb8Vz+sTWvttc5WFpZTefXNT69mZ9egSRcE1/MPzqszo07HQMZ7JR&#10;OA3FPYMa8rIEwbEqtwWII3MqUyCbWv5/oPkBAAD//wMAUEsBAi0AFAAGAAgAAAAhALaDOJL+AAAA&#10;4QEAABMAAAAAAAAAAAAAAAAAAAAAAFtDb250ZW50X1R5cGVzXS54bWxQSwECLQAUAAYACAAAACEA&#10;OP0h/9YAAACUAQAACwAAAAAAAAAAAAAAAAAvAQAAX3JlbHMvLnJlbHNQSwECLQAUAAYACAAAACEA&#10;oZI3vlACAABsBAAADgAAAAAAAAAAAAAAAAAuAgAAZHJzL2Uyb0RvYy54bWxQSwECLQAUAAYACAAA&#10;ACEAYqgUj9sAAAAIAQAADwAAAAAAAAAAAAAAAACqBAAAZHJzL2Rvd25yZXYueG1sUEsFBgAAAAAE&#10;AAQA8wAAALIFAAAAAA==&#10;" strokeweight=".5pt">
                <v:textbox>
                  <w:txbxContent>
                    <w:p w14:paraId="496762E3" w14:textId="77777777" w:rsidR="00CF62E5" w:rsidRDefault="00CF62E5" w:rsidP="00BD7836">
                      <w:pPr>
                        <w:rPr>
                          <w:sz w:val="20"/>
                        </w:rPr>
                      </w:pPr>
                      <w:r>
                        <w:rPr>
                          <w:sz w:val="20"/>
                        </w:rPr>
                        <w:t>Животновъдна сграда № 1:</w:t>
                      </w:r>
                    </w:p>
                    <w:p w14:paraId="1E4967D2" w14:textId="77777777" w:rsidR="00CF62E5" w:rsidRDefault="00CF62E5" w:rsidP="00BD7836">
                      <w:pPr>
                        <w:rPr>
                          <w:sz w:val="20"/>
                        </w:rPr>
                      </w:pPr>
                      <w:r>
                        <w:rPr>
                          <w:sz w:val="20"/>
                        </w:rPr>
                        <w:t>- поене;</w:t>
                      </w:r>
                    </w:p>
                    <w:p w14:paraId="0120B677" w14:textId="77777777" w:rsidR="00CF62E5" w:rsidRPr="00304EE5" w:rsidRDefault="00CF62E5" w:rsidP="00BD7836">
                      <w:pPr>
                        <w:rPr>
                          <w:sz w:val="20"/>
                        </w:rPr>
                      </w:pPr>
                      <w:r>
                        <w:rPr>
                          <w:sz w:val="20"/>
                        </w:rPr>
                        <w:t>- охлаждане;</w:t>
                      </w:r>
                    </w:p>
                  </w:txbxContent>
                </v:textbox>
              </v:shape>
            </w:pict>
          </mc:Fallback>
        </mc:AlternateContent>
      </w:r>
    </w:p>
    <w:p w14:paraId="21CDA26E" w14:textId="77777777" w:rsidR="00BD7836" w:rsidRPr="00BD7836" w:rsidRDefault="00BD7836" w:rsidP="00BD7836">
      <w:pPr>
        <w:spacing w:before="100" w:beforeAutospacing="1" w:after="100" w:afterAutospacing="1"/>
        <w:jc w:val="both"/>
        <w:rPr>
          <w:rFonts w:eastAsia="Calibri"/>
          <w:szCs w:val="22"/>
        </w:rPr>
      </w:pPr>
      <w:r w:rsidRPr="00BD7836">
        <w:rPr>
          <w:rFonts w:eastAsia="Calibri"/>
          <w:noProof/>
          <w:szCs w:val="22"/>
          <w:lang w:eastAsia="bg-BG"/>
        </w:rPr>
        <w:lastRenderedPageBreak/>
        <mc:AlternateContent>
          <mc:Choice Requires="wps">
            <w:drawing>
              <wp:anchor distT="0" distB="0" distL="114300" distR="114300" simplePos="0" relativeHeight="251711488" behindDoc="0" locked="0" layoutInCell="1" allowOverlap="1" wp14:anchorId="235A3E22" wp14:editId="580E666E">
                <wp:simplePos x="0" y="0"/>
                <wp:positionH relativeFrom="column">
                  <wp:posOffset>2700020</wp:posOffset>
                </wp:positionH>
                <wp:positionV relativeFrom="paragraph">
                  <wp:posOffset>119380</wp:posOffset>
                </wp:positionV>
                <wp:extent cx="352425" cy="9525"/>
                <wp:effectExtent l="19050" t="57150" r="0" b="85725"/>
                <wp:wrapNone/>
                <wp:docPr id="69" name="Съединител &quot;права стрелка&quot; 69"/>
                <wp:cNvGraphicFramePr/>
                <a:graphic xmlns:a="http://schemas.openxmlformats.org/drawingml/2006/main">
                  <a:graphicData uri="http://schemas.microsoft.com/office/word/2010/wordprocessingShape">
                    <wps:wsp>
                      <wps:cNvCnPr/>
                      <wps:spPr>
                        <a:xfrm flipH="1">
                          <a:off x="0" y="0"/>
                          <a:ext cx="352425" cy="95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6BC7DDB" id="Съединител &quot;права стрелка&quot; 69" o:spid="_x0000_s1026" type="#_x0000_t32" style="position:absolute;margin-left:212.6pt;margin-top:9.4pt;width:27.75pt;height:.75pt;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rVNQIAAAkEAAAOAAAAZHJzL2Uyb0RvYy54bWysU82O0zAQviPxDpYP3GjaQlc0NN1Dy8KB&#10;n0osDzDrOIklxza2t2lvsMd9C96gQiCtQIhXSN+Isd2tFrghcrDmJ/PNzDczs9NNK8maWye0Kuho&#10;MKSEK6ZLoeqCvjs/e/iEEudBlSC14gXdckdP5/fvzTqT87FutCy5JQiiXN6ZgjbemzzLHGt4C26g&#10;DVforLRtwaNq66y00CF6K7PxcHiSddqWxmrGnUPrMjnpPOJXFWf+TVU57oksKNbm42vjexHebD6D&#10;vLZgGsEOZcA/VNGCUJj0CLUED+TSir+gWsGsdrryA6bbTFeVYDz2gN2Mhn9087YBw2MvSI4zR5rc&#10;/4Nlr9crS0RZ0JMpJQpanFH/aX/df+2/9Df9j/5mf4Xyd/Lg/aX2T/uf+w/9rv/c78j+4/4KFfT1&#10;3/pdchMEQUY743IEXqiVPWjOrGygZ1PZllRSmBe4LJEwpIBs4jy2x3nwjScMjY8m48fjCSUMXdMJ&#10;SoiWJZAAZqzzz7luSRAK6rwFUTd+oZXCuWubEsD6pfMp8DYgBCt9JqREO+RSke6QgDDAJawkeMza&#10;GqTFqZoSkDVuN/M2luy0FGWIDsFu6xbSkjXgguFelro7x/IpkeA8OrCn+KXABkqefp1O0Jy2z4F/&#10;pctkHg1v7dhngo4t/5YytLEE16SQ6EpIHoR8pkritwbH6K0AVUt+YE2qUC6PN3FgJMwpTSZIF7rc&#10;xoFlQcN9i5kPtxEW+q6O8t0Lnv8CAAD//wMAUEsDBBQABgAIAAAAIQB0IDYG3wAAAAkBAAAPAAAA&#10;ZHJzL2Rvd25yZXYueG1sTI/BTsMwEETvSPyDtUhcELUJLY1CnAoBhROqSMvdjZckaryOYrdN/p7l&#10;BMfVPM2+yVej68QJh9B60nA3UyCQKm9bqjXstuvbFESIhqzpPKGGCQOsisuL3GTWn+kTT2WsBZdQ&#10;yIyGJsY+kzJUDToTZr5H4uzbD85EPoda2sGcudx1MlHqQTrTEn9oTI/PDVaH8ug0vJSbxfrrZjcm&#10;U/X+Ub6lhw1Nr1pfX41PjyAijvEPhl99VoeCnfb+SDaITsM8WSSMcpDyBAbmqVqC2GtI1D3IIpf/&#10;FxQ/AAAA//8DAFBLAQItABQABgAIAAAAIQC2gziS/gAAAOEBAAATAAAAAAAAAAAAAAAAAAAAAABb&#10;Q29udGVudF9UeXBlc10ueG1sUEsBAi0AFAAGAAgAAAAhADj9If/WAAAAlAEAAAsAAAAAAAAAAAAA&#10;AAAALwEAAF9yZWxzLy5yZWxzUEsBAi0AFAAGAAgAAAAhAPkQatU1AgAACQQAAA4AAAAAAAAAAAAA&#10;AAAALgIAAGRycy9lMm9Eb2MueG1sUEsBAi0AFAAGAAgAAAAhAHQgNgbfAAAACQEAAA8AAAAAAAAA&#10;AAAAAAAAjwQAAGRycy9kb3ducmV2LnhtbFBLBQYAAAAABAAEAPMAAACbBQAAAAA=&#10;">
                <v:stroke endarrow="block"/>
              </v:shape>
            </w:pict>
          </mc:Fallback>
        </mc:AlternateContent>
      </w:r>
      <w:r w:rsidRPr="00BD7836">
        <w:rPr>
          <w:rFonts w:eastAsia="Calibri"/>
          <w:noProof/>
          <w:szCs w:val="22"/>
          <w:lang w:eastAsia="bg-BG"/>
        </w:rPr>
        <mc:AlternateContent>
          <mc:Choice Requires="wps">
            <w:drawing>
              <wp:anchor distT="0" distB="0" distL="114300" distR="114300" simplePos="0" relativeHeight="251705344" behindDoc="0" locked="0" layoutInCell="1" allowOverlap="1" wp14:anchorId="3B7C8020" wp14:editId="324C1043">
                <wp:simplePos x="0" y="0"/>
                <wp:positionH relativeFrom="column">
                  <wp:posOffset>1857375</wp:posOffset>
                </wp:positionH>
                <wp:positionV relativeFrom="paragraph">
                  <wp:posOffset>7620</wp:posOffset>
                </wp:positionV>
                <wp:extent cx="828675" cy="275619"/>
                <wp:effectExtent l="0" t="0" r="28575" b="10160"/>
                <wp:wrapNone/>
                <wp:docPr id="7288" name="Текстово поле 7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5619"/>
                        </a:xfrm>
                        <a:prstGeom prst="rect">
                          <a:avLst/>
                        </a:prstGeom>
                        <a:solidFill>
                          <a:srgbClr val="FFFFFF"/>
                        </a:solidFill>
                        <a:ln w="6350">
                          <a:solidFill>
                            <a:srgbClr val="000000"/>
                          </a:solidFill>
                          <a:miter lim="800000"/>
                          <a:headEnd/>
                          <a:tailEnd/>
                        </a:ln>
                      </wps:spPr>
                      <wps:txbx>
                        <w:txbxContent>
                          <w:p w14:paraId="4E4E9884" w14:textId="77777777" w:rsidR="00CF62E5" w:rsidRDefault="00CF62E5" w:rsidP="00BD7836">
                            <w:pPr>
                              <w:rPr>
                                <w:sz w:val="20"/>
                              </w:rPr>
                            </w:pPr>
                            <w:r w:rsidRPr="00304EE5">
                              <w:rPr>
                                <w:sz w:val="20"/>
                              </w:rPr>
                              <w:t>Разходомер</w:t>
                            </w:r>
                          </w:p>
                          <w:p w14:paraId="383DDEAA" w14:textId="77777777" w:rsidR="00CF62E5" w:rsidRPr="00304EE5" w:rsidRDefault="00CF62E5" w:rsidP="00BD7836">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B7C8020" id="_x0000_s1034" type="#_x0000_t202" style="position:absolute;left:0;text-align:left;margin-left:146.25pt;margin-top:.6pt;width:65.25pt;height:21.7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8gHUgIAAG0EAAAOAAAAZHJzL2Uyb0RvYy54bWysVM1u2zAMvg/YOwi6r068/NWIU3TpOgzo&#10;foBuD6DIcixMFjVJid3dtkfZIwzoZQO6V3DfaJScptnfZZgPAimKH8mPpOcnba3IVlgnQed0eDSg&#10;RGgOhdTrnL59c/5oRonzTBdMgRY5vRKOniwePpg3JhMpVKAKYQmCaJc1JqeV9yZLEscrUTN3BEZo&#10;NJZga+ZRteuksKxB9Fol6WAwSRqwhbHAhXN4e9Yb6SLil6Xg/lVZOuGJyinm5uNp47kKZ7KYs2xt&#10;makk36XB/iGLmkmNQfdQZ8wzsrHyN6hacgsOSn/EoU6gLCUXsQasZjj4pZrLihkRa0FynNnT5P4f&#10;LH+5fW2JLHI6TWfYK81q7FL3ubvuvt5+vP3U3XRfuhvSfUfhW3dNpuk4DaQ1xmXoe2nQ27dPoMXm&#10;RwKcuQD+zhENy4rptTi1FppKsAKTHgbP5MC1x3EBZNW8gAJDs42HCNSWtg6MIkcE0bF5V/uGidYT&#10;jpezdDaZjinhaEqn48nwOEZg2Z2zsc4/E1CTIOTU4jxEcLa9cD4kw7K7JyGWAyWLc6lUVOx6tVSW&#10;bBnOznn8dug/PVOaNDmdPB4P+vr/CjGI358gaulxCZSssaL9I5YF1p7qIo6oZ1L1Mqas9I7GwFzP&#10;oW9XbWzjLAQIFK+guEJeLfQzjzuKQgX2AyUNzntO3fsNs4IS9Vxjb46Ho1FYkKiMxtMUFXtoWR1a&#10;mOYIlVNPSS8ufb9UG2PlusJI/TRoOMV+ljJyfZ/VLn2c6diC3f6FpTnU46v7v8TiBwAAAP//AwBQ&#10;SwMEFAAGAAgAAAAhAN0xD5XbAAAACAEAAA8AAABkcnMvZG93bnJldi54bWxMj8FOwzAQRO9I/IO1&#10;SNyoU6dEEOJUgISEuNHmws2Nt0nUeB3ZbhP+nuUEtx290exMtV3cKC4Y4uBJw3qVgUBqvR2o09Ds&#10;3+4eQMRkyJrRE2r4xgjb+vqqMqX1M33iZZc6wSEUS6OhT2kqpYxtj87ElZ+QmB19cCaxDJ20wcwc&#10;7kapsqyQzgzEH3oz4WuP7Wl3dhrei5f0hY39sLnK/dzINhzHqPXtzfL8BCLhkv7M8Fufq0PNnQ7+&#10;TDaKUYN6VPdsZaBAMN+onLcd+NgUIOtK/h9Q/wAAAP//AwBQSwECLQAUAAYACAAAACEAtoM4kv4A&#10;AADhAQAAEwAAAAAAAAAAAAAAAAAAAAAAW0NvbnRlbnRfVHlwZXNdLnhtbFBLAQItABQABgAIAAAA&#10;IQA4/SH/1gAAAJQBAAALAAAAAAAAAAAAAAAAAC8BAABfcmVscy8ucmVsc1BLAQItABQABgAIAAAA&#10;IQCy08gHUgIAAG0EAAAOAAAAAAAAAAAAAAAAAC4CAABkcnMvZTJvRG9jLnhtbFBLAQItABQABgAI&#10;AAAAIQDdMQ+V2wAAAAgBAAAPAAAAAAAAAAAAAAAAAKwEAABkcnMvZG93bnJldi54bWxQSwUGAAAA&#10;AAQABADzAAAAtAUAAAAA&#10;" strokeweight=".5pt">
                <v:textbox>
                  <w:txbxContent>
                    <w:p w14:paraId="4E4E9884" w14:textId="77777777" w:rsidR="00CF62E5" w:rsidRDefault="00CF62E5" w:rsidP="00BD7836">
                      <w:pPr>
                        <w:rPr>
                          <w:sz w:val="20"/>
                        </w:rPr>
                      </w:pPr>
                      <w:r w:rsidRPr="00304EE5">
                        <w:rPr>
                          <w:sz w:val="20"/>
                        </w:rPr>
                        <w:t>Разходомер</w:t>
                      </w:r>
                    </w:p>
                    <w:p w14:paraId="383DDEAA" w14:textId="77777777" w:rsidR="00CF62E5" w:rsidRPr="00304EE5" w:rsidRDefault="00CF62E5" w:rsidP="00BD7836">
                      <w:pPr>
                        <w:rPr>
                          <w:sz w:val="20"/>
                        </w:rPr>
                      </w:pPr>
                    </w:p>
                  </w:txbxContent>
                </v:textbox>
              </v:shape>
            </w:pict>
          </mc:Fallback>
        </mc:AlternateContent>
      </w:r>
    </w:p>
    <w:p w14:paraId="68DD1666" w14:textId="77777777" w:rsidR="00BD7836" w:rsidRPr="00BD7836" w:rsidRDefault="00BD7836" w:rsidP="00BD7836">
      <w:pPr>
        <w:spacing w:before="100" w:beforeAutospacing="1" w:after="100" w:afterAutospacing="1"/>
        <w:jc w:val="both"/>
        <w:rPr>
          <w:rFonts w:eastAsia="Calibri"/>
          <w:szCs w:val="22"/>
        </w:rPr>
      </w:pPr>
      <w:r w:rsidRPr="00BD7836">
        <w:rPr>
          <w:rFonts w:eastAsia="Calibri"/>
          <w:noProof/>
          <w:szCs w:val="22"/>
          <w:lang w:eastAsia="bg-BG"/>
        </w:rPr>
        <mc:AlternateContent>
          <mc:Choice Requires="wps">
            <w:drawing>
              <wp:anchor distT="0" distB="0" distL="114300" distR="114300" simplePos="0" relativeHeight="251709440" behindDoc="0" locked="0" layoutInCell="1" allowOverlap="1" wp14:anchorId="2B189C81" wp14:editId="6A38C33F">
                <wp:simplePos x="0" y="0"/>
                <wp:positionH relativeFrom="column">
                  <wp:posOffset>3419475</wp:posOffset>
                </wp:positionH>
                <wp:positionV relativeFrom="paragraph">
                  <wp:posOffset>284480</wp:posOffset>
                </wp:positionV>
                <wp:extent cx="828675" cy="275619"/>
                <wp:effectExtent l="0" t="0" r="28575" b="10160"/>
                <wp:wrapNone/>
                <wp:docPr id="65" name="Текстово поле 7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5619"/>
                        </a:xfrm>
                        <a:prstGeom prst="rect">
                          <a:avLst/>
                        </a:prstGeom>
                        <a:solidFill>
                          <a:srgbClr val="FFFFFF"/>
                        </a:solidFill>
                        <a:ln w="6350">
                          <a:solidFill>
                            <a:srgbClr val="000000"/>
                          </a:solidFill>
                          <a:miter lim="800000"/>
                          <a:headEnd/>
                          <a:tailEnd/>
                        </a:ln>
                      </wps:spPr>
                      <wps:txbx>
                        <w:txbxContent>
                          <w:p w14:paraId="1D854F28" w14:textId="77777777" w:rsidR="00CF62E5" w:rsidRDefault="00CF62E5" w:rsidP="00BD7836">
                            <w:pPr>
                              <w:rPr>
                                <w:sz w:val="20"/>
                              </w:rPr>
                            </w:pPr>
                            <w:r w:rsidRPr="00304EE5">
                              <w:rPr>
                                <w:sz w:val="20"/>
                              </w:rPr>
                              <w:t>Разходомер</w:t>
                            </w:r>
                          </w:p>
                          <w:p w14:paraId="1E3A71BF" w14:textId="77777777" w:rsidR="00CF62E5" w:rsidRPr="00304EE5" w:rsidRDefault="00CF62E5" w:rsidP="00BD7836">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B189C81" id="_x0000_s1035" type="#_x0000_t202" style="position:absolute;left:0;text-align:left;margin-left:269.25pt;margin-top:22.4pt;width:65.25pt;height:21.7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sTwIAAGsEAAAOAAAAZHJzL2Uyb0RvYy54bWysVM1u2zAMvg/YOwi6L068/LRGnaJLl2FA&#10;9wN0ewBFlmNhsqhJSuzutj3KHmFALxvQvYL7RqPkNM3+LsN8EEhR/Eh+JH1y2taKbIV1EnROR4Mh&#10;JUJzKKRe5/Ttm+WjI0qcZ7pgCrTI6ZVw9HT+8MFJYzKRQgWqEJYgiHZZY3JaeW+yJHG8EjVzAzBC&#10;o7EEWzOPql0nhWUNotcqSYfDadKALYwFLpzD2/PeSOcRvywF96/K0glPVE4xNx9PG89VOJP5CcvW&#10;lplK8l0a7B+yqJnUGHQPdc48Ixsrf4OqJbfgoPQDDnUCZSm5iDVgNaPhL9VcVsyIWAuS48yeJvf/&#10;YPnL7WtLZJHT6YQSzWrsUfe5u+6+3n68/dTddF+6G9J9R+Fbd01m6SQNlDXGZeh5adDXt0+gxdbH&#10;8p25AP7OEQ2Lium1OLMWmkqwAlMeBc/kwLXHcQFk1byAAkOzjYcI1Ja2DnwiQwTRsXVX+3aJ1hOO&#10;l0fp0XSGWXM0pbPJdHQcI7DsztlY558JqEkQcmpxGiI42144H5Jh2d2TEMuBksVSKhUVu14tlCVb&#10;hpOzjN8O/adnSpMGuXs8Gfb1/xViGL8/QdTS4wooWWNF+0csC6w91UUcUM+k6mVMWekdjYG5nkPf&#10;rtrYxMhAoHgFxRXyaqGfeNxQFCqwHyhpcNpz6t5vmBWUqOcae3M8Go/DekRlPJmlqNhDy+rQwjRH&#10;qJx6Snpx4fuV2hgr1xVG6qdBwxn2s5SR6/usdunjRMcW7LYvrMyhHl/d/yPmPwAAAP//AwBQSwME&#10;FAAGAAgAAAAhALd/kCXdAAAACQEAAA8AAABkcnMvZG93bnJldi54bWxMj8FOwzAQRO9I/IO1SNyo&#10;Q9JGIY1TARIS4kabCzc33iZR43Vku034e5YTHFc7mnmv2i12FFf0YXCk4HGVgEBqnRmoU9Ac3h4K&#10;ECFqMnp0hAq+McCuvr2pdGncTJ943cdOcAmFUivoY5xKKUPbo9Vh5SYk/p2ctzry6TtpvJ653I4y&#10;TZJcWj0QL/R6wtce2/P+YhW85y/xCxvzYbI0c3MjW38ag1L3d8vzFkTEJf6F4Ref0aFmpqO7kAli&#10;VLDJig1HFazXrMCBPH9iuaOCokhB1pX8b1D/AAAA//8DAFBLAQItABQABgAIAAAAIQC2gziS/gAA&#10;AOEBAAATAAAAAAAAAAAAAAAAAAAAAABbQ29udGVudF9UeXBlc10ueG1sUEsBAi0AFAAGAAgAAAAh&#10;ADj9If/WAAAAlAEAAAsAAAAAAAAAAAAAAAAALwEAAF9yZWxzLy5yZWxzUEsBAi0AFAAGAAgAAAAh&#10;AOlv4qxPAgAAawQAAA4AAAAAAAAAAAAAAAAALgIAAGRycy9lMm9Eb2MueG1sUEsBAi0AFAAGAAgA&#10;AAAhALd/kCXdAAAACQEAAA8AAAAAAAAAAAAAAAAAqQQAAGRycy9kb3ducmV2LnhtbFBLBQYAAAAA&#10;BAAEAPMAAACzBQAAAAA=&#10;" strokeweight=".5pt">
                <v:textbox>
                  <w:txbxContent>
                    <w:p w14:paraId="1D854F28" w14:textId="77777777" w:rsidR="00CF62E5" w:rsidRDefault="00CF62E5" w:rsidP="00BD7836">
                      <w:pPr>
                        <w:rPr>
                          <w:sz w:val="20"/>
                        </w:rPr>
                      </w:pPr>
                      <w:r w:rsidRPr="00304EE5">
                        <w:rPr>
                          <w:sz w:val="20"/>
                        </w:rPr>
                        <w:t>Разходомер</w:t>
                      </w:r>
                    </w:p>
                    <w:p w14:paraId="1E3A71BF" w14:textId="77777777" w:rsidR="00CF62E5" w:rsidRPr="00304EE5" w:rsidRDefault="00CF62E5" w:rsidP="00BD7836">
                      <w:pPr>
                        <w:rPr>
                          <w:sz w:val="20"/>
                        </w:rPr>
                      </w:pPr>
                    </w:p>
                  </w:txbxContent>
                </v:textbox>
              </v:shape>
            </w:pict>
          </mc:Fallback>
        </mc:AlternateContent>
      </w:r>
      <w:r w:rsidRPr="00BD7836">
        <w:rPr>
          <w:rFonts w:eastAsia="Calibri"/>
          <w:noProof/>
          <w:szCs w:val="22"/>
          <w:lang w:eastAsia="bg-BG"/>
        </w:rPr>
        <mc:AlternateContent>
          <mc:Choice Requires="wps">
            <w:drawing>
              <wp:anchor distT="0" distB="0" distL="114300" distR="114300" simplePos="0" relativeHeight="251696128" behindDoc="0" locked="0" layoutInCell="1" allowOverlap="1" wp14:anchorId="1EA7458B" wp14:editId="1223B06D">
                <wp:simplePos x="0" y="0"/>
                <wp:positionH relativeFrom="margin">
                  <wp:posOffset>4262120</wp:posOffset>
                </wp:positionH>
                <wp:positionV relativeFrom="paragraph">
                  <wp:posOffset>147320</wp:posOffset>
                </wp:positionV>
                <wp:extent cx="1817718" cy="510034"/>
                <wp:effectExtent l="0" t="0" r="11430" b="23495"/>
                <wp:wrapNone/>
                <wp:docPr id="15" name="Текстово 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718" cy="510034"/>
                        </a:xfrm>
                        <a:prstGeom prst="rect">
                          <a:avLst/>
                        </a:prstGeom>
                        <a:solidFill>
                          <a:srgbClr val="FFFFFF"/>
                        </a:solidFill>
                        <a:ln w="6350">
                          <a:solidFill>
                            <a:srgbClr val="000000"/>
                          </a:solidFill>
                          <a:miter lim="800000"/>
                          <a:headEnd/>
                          <a:tailEnd/>
                        </a:ln>
                      </wps:spPr>
                      <wps:txbx>
                        <w:txbxContent>
                          <w:p w14:paraId="4F80A6DB" w14:textId="77777777" w:rsidR="00CF62E5" w:rsidRDefault="00CF62E5" w:rsidP="00BD7836">
                            <w:pPr>
                              <w:rPr>
                                <w:sz w:val="20"/>
                              </w:rPr>
                            </w:pPr>
                            <w:r>
                              <w:rPr>
                                <w:sz w:val="20"/>
                              </w:rPr>
                              <w:t>Животновъдна сграда № 1В:</w:t>
                            </w:r>
                          </w:p>
                          <w:p w14:paraId="158E071D" w14:textId="77777777" w:rsidR="00CF62E5" w:rsidRDefault="00CF62E5" w:rsidP="00BD7836">
                            <w:pPr>
                              <w:rPr>
                                <w:sz w:val="20"/>
                              </w:rPr>
                            </w:pPr>
                            <w:r>
                              <w:rPr>
                                <w:sz w:val="20"/>
                              </w:rPr>
                              <w:t>- поене;</w:t>
                            </w:r>
                          </w:p>
                          <w:p w14:paraId="04B39810" w14:textId="77777777" w:rsidR="00CF62E5" w:rsidRPr="00304EE5" w:rsidRDefault="00CF62E5" w:rsidP="00BD7836">
                            <w:pPr>
                              <w:rPr>
                                <w:sz w:val="20"/>
                              </w:rPr>
                            </w:pPr>
                            <w:r>
                              <w:rPr>
                                <w:sz w:val="20"/>
                              </w:rPr>
                              <w:t>- охлаждане;</w:t>
                            </w:r>
                          </w:p>
                        </w:txbxContent>
                      </wps:txbx>
                      <wps:bodyPr rot="0" vert="horz" wrap="square" lIns="91440" tIns="45720" rIns="91440" bIns="45720" anchor="t" anchorCtr="0" upright="1">
                        <a:noAutofit/>
                      </wps:bodyPr>
                    </wps:wsp>
                  </a:graphicData>
                </a:graphic>
              </wp:anchor>
            </w:drawing>
          </mc:Choice>
          <mc:Fallback>
            <w:pict>
              <v:shape w14:anchorId="1EA7458B" id="Текстово поле 63" o:spid="_x0000_s1036" type="#_x0000_t202" style="position:absolute;left:0;text-align:left;margin-left:335.6pt;margin-top:11.6pt;width:143.15pt;height:40.15pt;z-index:2516961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uTgIAAGsEAAAOAAAAZHJzL2Uyb0RvYy54bWysVM1u1DAQviPxDpbvbJLuT0vUbFVaFiGV&#10;H6nwAF7H2Vg4HmN7Nyk3eBQeAakXkMorpG/E2Nlul78LwgdrJuP5ZuabmRyfdI0iG2GdBF3QbJRS&#10;IjSHUupVQd++WTw6osR5pkumQIuCXglHT+YPHxy3JhcHUIMqhSUIol3emoLW3ps8SRyvRcPcCIzQ&#10;aKzANsyjaldJaVmL6I1KDtJ0lrRgS2OBC+fw6/lgpPOIX1WC+1dV5YQnqqCYm4+3jfcy3Mn8mOUr&#10;y0wt+TYN9g9ZNExqDLqDOmeekbWVv0E1kltwUPkRhyaBqpJcxBqwmiz9pZrLmhkRa0FynNnR5P4f&#10;LH+5eW2JLLF3U0o0a7BH/ef+uv96+/H2U3/Tf+lvSP8dhW/9NZmNA2GtcTn6XRr09N0T6NA5Fu/M&#10;BfB3jmg4q5leiVNroa0FKzHhLHgme64Djgsgy/YFlBiYrT1EoK6yTWAT+SGIjo272jVLdJ7wEPIo&#10;OzzMcLw42qZZmo4nMQTL77yNdf6ZgIYEoaAWhyGis82F8yEblt89CcEcKFkupFJRsavlmbJkw3Bw&#10;FvFs0X96pjRpCzobT9OBgL9CpPH8CaKRHjdAyaagR7tHLA+0PdVlnE/PpBpkTFnpLY+BuoFE3y27&#10;oYdxoAPJSyivkFkLw8TjhqJQg/1ASYvTXlD3fs2soEQ919idx9lkEtYjKpPp4QEqdt+y3LcwzRGq&#10;oJ6SQTzzw0qtjZWrGiMN86DhFDtayUj2fVbb/HGiYw+22xdWZl+Pr+7/EfMfAAAA//8DAFBLAwQU&#10;AAYACAAAACEAqZv1Ad4AAAAKAQAADwAAAGRycy9kb3ducmV2LnhtbEyPwU7DMAyG70i8Q+RJ3Fi6&#10;Vu2gNJ0ACQlxY+uFW9Z4bbXEqZpsLW+POcHJsvzp9/dXu8VZccUpDJ4UbNYJCKTWm4E6Bc3h7f4B&#10;RIiajLaeUME3BtjVtzeVLo2f6ROv+9gJDqFQagV9jGMpZWh7dDqs/YjEt5OfnI68Tp00k5453FmZ&#10;JkkhnR6IP/R6xNce2/P+4hS8Fy/xCxvzYbI083Mj2+lkg1J3q+X5CUTEJf7B8KvP6lCz09FfyARh&#10;FRTbTcqogjTjycBjvs1BHJlMshxkXcn/FeofAAAA//8DAFBLAQItABQABgAIAAAAIQC2gziS/gAA&#10;AOEBAAATAAAAAAAAAAAAAAAAAAAAAABbQ29udGVudF9UeXBlc10ueG1sUEsBAi0AFAAGAAgAAAAh&#10;ADj9If/WAAAAlAEAAAsAAAAAAAAAAAAAAAAALwEAAF9yZWxzLy5yZWxzUEsBAi0AFAAGAAgAAAAh&#10;AJj+x25OAgAAawQAAA4AAAAAAAAAAAAAAAAALgIAAGRycy9lMm9Eb2MueG1sUEsBAi0AFAAGAAgA&#10;AAAhAKmb9QHeAAAACgEAAA8AAAAAAAAAAAAAAAAAqAQAAGRycy9kb3ducmV2LnhtbFBLBQYAAAAA&#10;BAAEAPMAAACzBQAAAAA=&#10;" strokeweight=".5pt">
                <v:textbox>
                  <w:txbxContent>
                    <w:p w14:paraId="4F80A6DB" w14:textId="77777777" w:rsidR="00CF62E5" w:rsidRDefault="00CF62E5" w:rsidP="00BD7836">
                      <w:pPr>
                        <w:rPr>
                          <w:sz w:val="20"/>
                        </w:rPr>
                      </w:pPr>
                      <w:r>
                        <w:rPr>
                          <w:sz w:val="20"/>
                        </w:rPr>
                        <w:t>Животновъдна сграда № 1В:</w:t>
                      </w:r>
                    </w:p>
                    <w:p w14:paraId="158E071D" w14:textId="77777777" w:rsidR="00CF62E5" w:rsidRDefault="00CF62E5" w:rsidP="00BD7836">
                      <w:pPr>
                        <w:rPr>
                          <w:sz w:val="20"/>
                        </w:rPr>
                      </w:pPr>
                      <w:r>
                        <w:rPr>
                          <w:sz w:val="20"/>
                        </w:rPr>
                        <w:t>- поене;</w:t>
                      </w:r>
                    </w:p>
                    <w:p w14:paraId="04B39810" w14:textId="77777777" w:rsidR="00CF62E5" w:rsidRPr="00304EE5" w:rsidRDefault="00CF62E5" w:rsidP="00BD7836">
                      <w:pPr>
                        <w:rPr>
                          <w:sz w:val="20"/>
                        </w:rPr>
                      </w:pPr>
                      <w:r>
                        <w:rPr>
                          <w:sz w:val="20"/>
                        </w:rPr>
                        <w:t>- охлаждане;</w:t>
                      </w:r>
                    </w:p>
                  </w:txbxContent>
                </v:textbox>
                <w10:wrap anchorx="margin"/>
              </v:shape>
            </w:pict>
          </mc:Fallback>
        </mc:AlternateContent>
      </w:r>
      <w:r w:rsidRPr="00BD7836">
        <w:rPr>
          <w:rFonts w:eastAsia="Calibri"/>
          <w:noProof/>
          <w:szCs w:val="22"/>
          <w:lang w:eastAsia="bg-BG"/>
        </w:rPr>
        <mc:AlternateContent>
          <mc:Choice Requires="wps">
            <w:drawing>
              <wp:anchor distT="0" distB="0" distL="114300" distR="114300" simplePos="0" relativeHeight="251706368" behindDoc="0" locked="0" layoutInCell="1" allowOverlap="1" wp14:anchorId="7E3411A5" wp14:editId="2E95F528">
                <wp:simplePos x="0" y="0"/>
                <wp:positionH relativeFrom="column">
                  <wp:posOffset>1857375</wp:posOffset>
                </wp:positionH>
                <wp:positionV relativeFrom="paragraph">
                  <wp:posOffset>274320</wp:posOffset>
                </wp:positionV>
                <wp:extent cx="828675" cy="275619"/>
                <wp:effectExtent l="0" t="0" r="28575" b="10160"/>
                <wp:wrapNone/>
                <wp:docPr id="7289" name="Текстово поле 7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5619"/>
                        </a:xfrm>
                        <a:prstGeom prst="rect">
                          <a:avLst/>
                        </a:prstGeom>
                        <a:solidFill>
                          <a:srgbClr val="FFFFFF"/>
                        </a:solidFill>
                        <a:ln w="6350">
                          <a:solidFill>
                            <a:srgbClr val="000000"/>
                          </a:solidFill>
                          <a:miter lim="800000"/>
                          <a:headEnd/>
                          <a:tailEnd/>
                        </a:ln>
                      </wps:spPr>
                      <wps:txbx>
                        <w:txbxContent>
                          <w:p w14:paraId="5F6A1FB2" w14:textId="77777777" w:rsidR="00CF62E5" w:rsidRDefault="00CF62E5" w:rsidP="00BD7836">
                            <w:pPr>
                              <w:rPr>
                                <w:sz w:val="20"/>
                              </w:rPr>
                            </w:pPr>
                            <w:r w:rsidRPr="00304EE5">
                              <w:rPr>
                                <w:sz w:val="20"/>
                              </w:rPr>
                              <w:t>Разходомер</w:t>
                            </w:r>
                          </w:p>
                          <w:p w14:paraId="054EE994" w14:textId="77777777" w:rsidR="00CF62E5" w:rsidRPr="00304EE5" w:rsidRDefault="00CF62E5" w:rsidP="00BD7836">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E3411A5" id="_x0000_s1037" type="#_x0000_t202" style="position:absolute;left:0;text-align:left;margin-left:146.25pt;margin-top:21.6pt;width:65.25pt;height:21.7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RSUgIAAG4EAAAOAAAAZHJzL2Uyb0RvYy54bWysVM1u1DAQviPxDpbvNLthf6PNVqWlCKn8&#10;SIUH8DrOxsLxGNu7SbnBo/AISL2AVF4hfSPGzna7/F0QOVgzHs83M9/MZHHc1opshXUSdE6HRwNK&#10;hOZQSL3O6ds3549mlDjPdMEUaJHTK+Ho8fLhg0VjMpFCBaoQliCIdlljclp5b7IkcbwSNXNHYIRG&#10;Ywm2Zh5Vu04KyxpEr1WSDgaTpAFbGAtcOIe3Z72RLiN+WQruX5WlE56onGJuPp42nqtwJssFy9aW&#10;mUryXRrsH7KomdQYdA91xjwjGyt/g6olt+Cg9Ecc6gTKUnIRa8BqhoNfqrmsmBGxFiTHmT1N7v/B&#10;8pfb15bIIqfTdDanRLMau9R97q67r7cfbz91N92X7oZ031H41l2TaTpOA2mNcRn6Xhr09u0TaLH5&#10;kQBnLoC/c0TDacX0WpxYC00lWIFJD4NncuDa47gAsmpeQIGh2cZDBGpLWwdGkSOC6Ni8q33DROsJ&#10;x8tZOptMx5RwNKXT8WQ4jxFYdudsrPPPBNQkCDm1OA8RnG0vnA/JsOzuSYjlQMniXCoVFbtenSpL&#10;tgxn5zx+O/SfnilNmpxOHo8Hff1/hRjE708QtfS4BErWWNH+EcsCa091EUfUM6l6GVNWekdjYK7n&#10;0LerNrZxGEkOHK+guEJiLfRDj0uKQgX2AyUNDnxO3fsNs4IS9Vxjc+bD0ShsSFRG42mKij20rA4t&#10;THOEyqmnpBdPfb9VG2PlusJI/ThoOMGGljKSfZ/VLn8c6tiD3QKGrTnU46v738TyBwAAAP//AwBQ&#10;SwMEFAAGAAgAAAAhAIMu8bPdAAAACQEAAA8AAABkcnMvZG93bnJldi54bWxMj8FOwzAQRO9I/IO1&#10;SNyoU6dEJcSpAAkJcaPkws2Nt0nUeB3ZbhP+nuUEx9U+zbypdosbxQVDHDxpWK8yEEittwN1GprP&#10;17stiJgMWTN6Qg3fGGFXX19VprR+pg+87FMnOIRiaTT0KU2llLHt0Zm48hMS/44+OJP4DJ20wcwc&#10;7kapsqyQzgzEDb2Z8KXH9rQ/Ow1vxXP6wsa+21zlfm5kG45j1Pr2Znl6BJFwSX8w/OqzOtTsdPBn&#10;slGMGtSDumdUwyZXIBjYqJzHHTRsiwJkXcn/C+ofAAAA//8DAFBLAQItABQABgAIAAAAIQC2gziS&#10;/gAAAOEBAAATAAAAAAAAAAAAAAAAAAAAAABbQ29udGVudF9UeXBlc10ueG1sUEsBAi0AFAAGAAgA&#10;AAAhADj9If/WAAAAlAEAAAsAAAAAAAAAAAAAAAAALwEAAF9yZWxzLy5yZWxzUEsBAi0AFAAGAAgA&#10;AAAhAOme5FJSAgAAbgQAAA4AAAAAAAAAAAAAAAAALgIAAGRycy9lMm9Eb2MueG1sUEsBAi0AFAAG&#10;AAgAAAAhAIMu8bPdAAAACQEAAA8AAAAAAAAAAAAAAAAArAQAAGRycy9kb3ducmV2LnhtbFBLBQYA&#10;AAAABAAEAPMAAAC2BQAAAAA=&#10;" strokeweight=".5pt">
                <v:textbox>
                  <w:txbxContent>
                    <w:p w14:paraId="5F6A1FB2" w14:textId="77777777" w:rsidR="00CF62E5" w:rsidRDefault="00CF62E5" w:rsidP="00BD7836">
                      <w:pPr>
                        <w:rPr>
                          <w:sz w:val="20"/>
                        </w:rPr>
                      </w:pPr>
                      <w:r w:rsidRPr="00304EE5">
                        <w:rPr>
                          <w:sz w:val="20"/>
                        </w:rPr>
                        <w:t>Разходомер</w:t>
                      </w:r>
                    </w:p>
                    <w:p w14:paraId="054EE994" w14:textId="77777777" w:rsidR="00CF62E5" w:rsidRPr="00304EE5" w:rsidRDefault="00CF62E5" w:rsidP="00BD7836">
                      <w:pPr>
                        <w:rPr>
                          <w:sz w:val="20"/>
                        </w:rPr>
                      </w:pPr>
                    </w:p>
                  </w:txbxContent>
                </v:textbox>
              </v:shape>
            </w:pict>
          </mc:Fallback>
        </mc:AlternateContent>
      </w:r>
      <w:r w:rsidRPr="00BD7836">
        <w:rPr>
          <w:rFonts w:eastAsia="Calibri"/>
          <w:noProof/>
          <w:szCs w:val="22"/>
          <w:lang w:eastAsia="bg-BG"/>
        </w:rPr>
        <mc:AlternateContent>
          <mc:Choice Requires="wps">
            <w:drawing>
              <wp:anchor distT="0" distB="0" distL="114300" distR="114300" simplePos="0" relativeHeight="251699200" behindDoc="0" locked="0" layoutInCell="1" allowOverlap="1" wp14:anchorId="49EAD014" wp14:editId="503D7338">
                <wp:simplePos x="0" y="0"/>
                <wp:positionH relativeFrom="column">
                  <wp:posOffset>42545</wp:posOffset>
                </wp:positionH>
                <wp:positionV relativeFrom="paragraph">
                  <wp:posOffset>137795</wp:posOffset>
                </wp:positionV>
                <wp:extent cx="1809115" cy="535436"/>
                <wp:effectExtent l="0" t="0" r="19685" b="17145"/>
                <wp:wrapNone/>
                <wp:docPr id="13" name="Текстово поле 7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535436"/>
                        </a:xfrm>
                        <a:prstGeom prst="rect">
                          <a:avLst/>
                        </a:prstGeom>
                        <a:solidFill>
                          <a:srgbClr val="FFFFFF"/>
                        </a:solidFill>
                        <a:ln w="6350">
                          <a:solidFill>
                            <a:srgbClr val="000000"/>
                          </a:solidFill>
                          <a:miter lim="800000"/>
                          <a:headEnd/>
                          <a:tailEnd/>
                        </a:ln>
                      </wps:spPr>
                      <wps:txbx>
                        <w:txbxContent>
                          <w:p w14:paraId="656D095C" w14:textId="77777777" w:rsidR="00CF62E5" w:rsidRDefault="00CF62E5" w:rsidP="00BD7836">
                            <w:pPr>
                              <w:rPr>
                                <w:sz w:val="20"/>
                              </w:rPr>
                            </w:pPr>
                            <w:r>
                              <w:rPr>
                                <w:sz w:val="20"/>
                              </w:rPr>
                              <w:t>Животновъдна сграда № 2:</w:t>
                            </w:r>
                          </w:p>
                          <w:p w14:paraId="230D09E8" w14:textId="77777777" w:rsidR="00CF62E5" w:rsidRDefault="00CF62E5" w:rsidP="00BD7836">
                            <w:pPr>
                              <w:rPr>
                                <w:sz w:val="20"/>
                              </w:rPr>
                            </w:pPr>
                            <w:r>
                              <w:rPr>
                                <w:sz w:val="20"/>
                              </w:rPr>
                              <w:t>- поене;</w:t>
                            </w:r>
                          </w:p>
                          <w:p w14:paraId="4641C9F2" w14:textId="77777777" w:rsidR="00CF62E5" w:rsidRPr="00304EE5" w:rsidRDefault="00CF62E5" w:rsidP="00BD7836">
                            <w:pPr>
                              <w:rPr>
                                <w:sz w:val="20"/>
                              </w:rPr>
                            </w:pPr>
                            <w:r>
                              <w:rPr>
                                <w:sz w:val="20"/>
                              </w:rPr>
                              <w:t>- охлаждане;</w:t>
                            </w:r>
                          </w:p>
                          <w:p w14:paraId="64ED1963" w14:textId="77777777" w:rsidR="00CF62E5" w:rsidRPr="00304EE5" w:rsidRDefault="00CF62E5" w:rsidP="00BD7836">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9EAD014" id="Текстово поле 7293" o:spid="_x0000_s1038" type="#_x0000_t202" style="position:absolute;left:0;text-align:left;margin-left:3.35pt;margin-top:10.85pt;width:142.45pt;height:42.1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L/UQIAAG0EAAAOAAAAZHJzL2Uyb0RvYy54bWysVM1u2zAMvg/YOwi6L3b+2tSoU3TpOgzo&#10;foBuD6DIcixMFjVJid3dukfZIwzoZQO6V3DfaJScptnfZZgOAmmKH8mPpI9P2lqRjbBOgs7pcJBS&#10;IjSHQupVTt+9PX8yo8R5pgumQIucXglHT+aPHx03JhMjqEAVwhIE0S5rTE4r702WJI5XomZuAEZo&#10;NJZga+ZRtauksKxB9FolozQ9SBqwhbHAhXP49aw30nnEL0vB/euydMITlVPMzcfbxnsZ7mR+zLKV&#10;ZaaSfJsG+4csaiY1Bt1BnTHPyNrK36BqyS04KP2AQ51AWUouYg1YzTD9pZrLihkRa0FynNnR5P4f&#10;LH+1eWOJLLB3Y0o0q7FH3efupvt6d333qbvtvnS3pPuOwrfuhhyOjsaBssa4DD0vDfr69im06B7L&#10;d+YC+HtHNCwqplfi1FpoKsEKTHkYPJM91x7HBZBl8xIKDM3WHiJQW9o68IkMEUTH1l3t2iVaT3gI&#10;OUuPhsMpJRxt0/F0Mj6IIVh2722s888F1CQIObU4DhGdbS6cD9mw7P5JCOZAyeJcKhUVu1oulCUb&#10;hqNzHs8W/adnSpMmpwfjadoT8FeINJ4/QdTS4w4oWed0tnvEskDbM13ECfVMql7GlJXe8hio60n0&#10;7bLtuzgKEQLJSyiukFkL/czjjqJQgf1ISYPznlP3Yc2soES90Nido+FkEhYkKpPp4QgVu29Z7luY&#10;5giVU09JLy58v1RrY+Wqwkj9PGg4xY6WMpL9kNU2f5zp2IPt/oWl2dfjq4e/xPwHAAAA//8DAFBL&#10;AwQUAAYACAAAACEAuhDLCtsAAAAIAQAADwAAAGRycy9kb3ducmV2LnhtbEyPwUrEMBCG74LvEEbw&#10;5ibtQtXadFFBEG+uvXjLNrNtMZmUJLutb+940tMw/B//fNPsVu/EGWOaAmkoNgoEUh/sRIOG7uPl&#10;5g5EyoascYFQwzcm2LWXF42pbVjoHc/7PAguoVQbDWPOcy1l6kf0Jm3CjMTZMURvMq9xkDaahcu9&#10;k6VSlfRmIr4wmhmfR+y/9iev4bV6yp/Y2Te7Lbdh6WQfjy5pfX21Pj6AyLjmPxh+9VkdWnY6hBPZ&#10;JJyG6pZBDWXBk+PyvqhAHJhTlQLZNvL/A+0PAAAA//8DAFBLAQItABQABgAIAAAAIQC2gziS/gAA&#10;AOEBAAATAAAAAAAAAAAAAAAAAAAAAABbQ29udGVudF9UeXBlc10ueG1sUEsBAi0AFAAGAAgAAAAh&#10;ADj9If/WAAAAlAEAAAsAAAAAAAAAAAAAAAAALwEAAF9yZWxzLy5yZWxzUEsBAi0AFAAGAAgAAAAh&#10;AETs8v9RAgAAbQQAAA4AAAAAAAAAAAAAAAAALgIAAGRycy9lMm9Eb2MueG1sUEsBAi0AFAAGAAgA&#10;AAAhALoQywrbAAAACAEAAA8AAAAAAAAAAAAAAAAAqwQAAGRycy9kb3ducmV2LnhtbFBLBQYAAAAA&#10;BAAEAPMAAACzBQAAAAA=&#10;" strokeweight=".5pt">
                <v:textbox>
                  <w:txbxContent>
                    <w:p w14:paraId="656D095C" w14:textId="77777777" w:rsidR="00CF62E5" w:rsidRDefault="00CF62E5" w:rsidP="00BD7836">
                      <w:pPr>
                        <w:rPr>
                          <w:sz w:val="20"/>
                        </w:rPr>
                      </w:pPr>
                      <w:r>
                        <w:rPr>
                          <w:sz w:val="20"/>
                        </w:rPr>
                        <w:t>Животновъдна сграда № 2:</w:t>
                      </w:r>
                    </w:p>
                    <w:p w14:paraId="230D09E8" w14:textId="77777777" w:rsidR="00CF62E5" w:rsidRDefault="00CF62E5" w:rsidP="00BD7836">
                      <w:pPr>
                        <w:rPr>
                          <w:sz w:val="20"/>
                        </w:rPr>
                      </w:pPr>
                      <w:r>
                        <w:rPr>
                          <w:sz w:val="20"/>
                        </w:rPr>
                        <w:t>- поене;</w:t>
                      </w:r>
                    </w:p>
                    <w:p w14:paraId="4641C9F2" w14:textId="77777777" w:rsidR="00CF62E5" w:rsidRPr="00304EE5" w:rsidRDefault="00CF62E5" w:rsidP="00BD7836">
                      <w:pPr>
                        <w:rPr>
                          <w:sz w:val="20"/>
                        </w:rPr>
                      </w:pPr>
                      <w:r>
                        <w:rPr>
                          <w:sz w:val="20"/>
                        </w:rPr>
                        <w:t>- охлаждане;</w:t>
                      </w:r>
                    </w:p>
                    <w:p w14:paraId="64ED1963" w14:textId="77777777" w:rsidR="00CF62E5" w:rsidRPr="00304EE5" w:rsidRDefault="00CF62E5" w:rsidP="00BD7836">
                      <w:pPr>
                        <w:rPr>
                          <w:sz w:val="20"/>
                        </w:rPr>
                      </w:pPr>
                    </w:p>
                  </w:txbxContent>
                </v:textbox>
              </v:shape>
            </w:pict>
          </mc:Fallback>
        </mc:AlternateContent>
      </w:r>
      <w:r w:rsidRPr="00BD7836">
        <w:rPr>
          <w:rFonts w:eastAsia="Calibri"/>
          <w:szCs w:val="22"/>
        </w:rPr>
        <w:tab/>
      </w:r>
    </w:p>
    <w:p w14:paraId="04B128FD" w14:textId="77777777" w:rsidR="00BD7836" w:rsidRPr="00BD7836" w:rsidRDefault="00BD7836" w:rsidP="00BD7836">
      <w:pPr>
        <w:spacing w:before="100" w:beforeAutospacing="1" w:after="100" w:afterAutospacing="1"/>
        <w:jc w:val="both"/>
        <w:rPr>
          <w:rFonts w:eastAsia="Calibri"/>
          <w:szCs w:val="22"/>
        </w:rPr>
      </w:pPr>
      <w:r w:rsidRPr="00BD7836">
        <w:rPr>
          <w:rFonts w:eastAsia="Calibri"/>
          <w:noProof/>
          <w:szCs w:val="22"/>
          <w:lang w:eastAsia="bg-BG"/>
        </w:rPr>
        <mc:AlternateContent>
          <mc:Choice Requires="wps">
            <w:drawing>
              <wp:anchor distT="0" distB="0" distL="114300" distR="114300" simplePos="0" relativeHeight="251713536" behindDoc="0" locked="0" layoutInCell="1" allowOverlap="1" wp14:anchorId="607A1105" wp14:editId="45EBD950">
                <wp:simplePos x="0" y="0"/>
                <wp:positionH relativeFrom="column">
                  <wp:posOffset>2700020</wp:posOffset>
                </wp:positionH>
                <wp:positionV relativeFrom="paragraph">
                  <wp:posOffset>89535</wp:posOffset>
                </wp:positionV>
                <wp:extent cx="361950" cy="0"/>
                <wp:effectExtent l="38100" t="76200" r="0" b="95250"/>
                <wp:wrapNone/>
                <wp:docPr id="74" name="Съединител &quot;права стрелка&quot; 74"/>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43AE7DD" id="Съединител &quot;права стрелка&quot; 74" o:spid="_x0000_s1026" type="#_x0000_t32" style="position:absolute;margin-left:212.6pt;margin-top:7.05pt;width:28.5pt;height:0;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INQIAAAYEAAAOAAAAZHJzL2Uyb0RvYy54bWysU82O0zAQviPxDpYP3GjSQhe2NN1Dy8KB&#10;n0osDzBrO4klxza2t2lvsEfegjeoEEgrEOIV0jdi7LTVAjdEDtb8ZD5/M994erZuFFkJ56XRBR0O&#10;ckqEZoZLXRX07cX5/ceU+ACagzJaFHQjPD2b3b0zbe1EjExtFBeOIIj2k9YWtA7BTrLMs1o04AfG&#10;Co3J0rgGArquyriDFtEblY3y/CRrjePWGSa8x+iiT9JZwi9LwcLrsvQiEFVQ5BbS6dJ5Gc9sNoVJ&#10;5cDWku1pwD+waEBqvPQItYAA5MrJv6AayZzxpgwDZprMlKVkIvWA3QzzP7p5U4MVqRccjrfHMfn/&#10;B8terZaOSF7QRw8p0dCgRt2n3cfua/elu+l+dDe7a7S/k3vvrkx40v3cve+23eduS3YfdtfoYK77&#10;1m37NEEQnGhr/QSB53rp9p63SxfHsy5dQ0ol7XNcljQwHAFZJz02Rz3EOhCGwQcnw9MxqsYOqaxH&#10;iEjW+fBMmIZEo6A+OJBVHeZGaxTduB4dVi98QA5YeCiIxdqcS6WS9kqTtqCn49EY7wHcwFJBQLOx&#10;OBOvK0pAVbjaLLjE1xsleayOOH7j58qRFeB24VJy014gd0oU+IAJbCh9fWENXPS/YlP5fvU8hJeG&#10;9+Fhfogj3R46Mf/tytjGAnzdl6RUv8QBpHqqOQkbixoGJ0FXSsQcoikd6Yr0IPYTiSL1skTr0vBN&#10;UiuLHi5bKts/jLjNt320bz/f2S8AAAD//wMAUEsDBBQABgAIAAAAIQB7W/Ic3QAAAAkBAAAPAAAA&#10;ZHJzL2Rvd25yZXYueG1sTI/BTsMwEETvSPyDtUhcEHVqpSgKcSoEFE6oIpS7Gy9J1HgdxW6b/D2L&#10;OMBxZ55mZ4r15HpxwjF0njQsFwkIpNrbjhoNu4/NbQYiREPW9J5Qw4wB1uXlRWFy68/0jqcqNoJD&#10;KORGQxvjkEsZ6hadCQs/ILH35UdnIp9jI+1ozhzueqmS5E460xF/aM2Ajy3Wh+roNDxV29Xm82Y3&#10;qbl+fatessOW5metr6+mh3sQEaf4B8NPfa4OJXfa+yPZIHoNqVopRtlIlyAYSDPFwv5XkGUh/y8o&#10;vwEAAP//AwBQSwECLQAUAAYACAAAACEAtoM4kv4AAADhAQAAEwAAAAAAAAAAAAAAAAAAAAAAW0Nv&#10;bnRlbnRfVHlwZXNdLnhtbFBLAQItABQABgAIAAAAIQA4/SH/1gAAAJQBAAALAAAAAAAAAAAAAAAA&#10;AC8BAABfcmVscy8ucmVsc1BLAQItABQABgAIAAAAIQB+GeuINQIAAAYEAAAOAAAAAAAAAAAAAAAA&#10;AC4CAABkcnMvZTJvRG9jLnhtbFBLAQItABQABgAIAAAAIQB7W/Ic3QAAAAkBAAAPAAAAAAAAAAAA&#10;AAAAAI8EAABkcnMvZG93bnJldi54bWxQSwUGAAAAAAQABADzAAAAmQUAAAAA&#10;">
                <v:stroke endarrow="block"/>
              </v:shape>
            </w:pict>
          </mc:Fallback>
        </mc:AlternateContent>
      </w:r>
      <w:r w:rsidRPr="00BD7836">
        <w:rPr>
          <w:rFonts w:eastAsia="Calibri"/>
          <w:noProof/>
          <w:szCs w:val="22"/>
          <w:lang w:eastAsia="bg-BG"/>
        </w:rPr>
        <mc:AlternateContent>
          <mc:Choice Requires="wps">
            <w:drawing>
              <wp:anchor distT="0" distB="0" distL="114300" distR="114300" simplePos="0" relativeHeight="251712512" behindDoc="0" locked="0" layoutInCell="1" allowOverlap="1" wp14:anchorId="03FCAC81" wp14:editId="0F728D8F">
                <wp:simplePos x="0" y="0"/>
                <wp:positionH relativeFrom="column">
                  <wp:posOffset>3061970</wp:posOffset>
                </wp:positionH>
                <wp:positionV relativeFrom="paragraph">
                  <wp:posOffset>89535</wp:posOffset>
                </wp:positionV>
                <wp:extent cx="361950" cy="0"/>
                <wp:effectExtent l="0" t="76200" r="19050" b="95250"/>
                <wp:wrapNone/>
                <wp:docPr id="73" name="Съединител &quot;права стрелка&quot; 73"/>
                <wp:cNvGraphicFramePr/>
                <a:graphic xmlns:a="http://schemas.openxmlformats.org/drawingml/2006/main">
                  <a:graphicData uri="http://schemas.microsoft.com/office/word/2010/wordprocessingShape">
                    <wps:wsp>
                      <wps:cNvCnPr/>
                      <wps:spPr>
                        <a:xfrm>
                          <a:off x="0" y="0"/>
                          <a:ext cx="3619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2C7ECE40" id="Съединител &quot;права стрелка&quot; 73" o:spid="_x0000_s1026" type="#_x0000_t32" style="position:absolute;margin-left:241.1pt;margin-top:7.05pt;width:28.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qLQIAAPwDAAAOAAAAZHJzL2Uyb0RvYy54bWysU0uOEzEQ3SNxB8sLdqQ7GWVgQjqzSBg2&#10;fCIxHKDG7e625LaN7UknO5glt+AGEQJpBEJcwbkRZXcSBtghsnCqXF2vPu95er5uJVlx64RWBR0O&#10;ckq4YroUqi7om8uLh48pcR5UCVIrXtANd/R8dv/etDMTPtKNliW3BEGUm3SmoI33ZpJljjW8BTfQ&#10;hisMVtq24NG1dVZa6BC9ldkoz0+zTtvSWM24c3i76IN0lvCrijP/qqoc90QWFHvz6bTpvIpnNpvC&#10;pLZgGsH2bcA/dNGCUFj0CLUAD+Tair+gWsGsdrryA6bbTFeVYDzNgNMM8z+med2A4WkWXI4zxzW5&#10;/wfLXq6WloiyoI9OKFHQIkfh4+5D+BI+h9vwPdzubtD+Rh68vdb+Sfixexe24VPYkt373Q06GAtf&#10;w7YPEwTBjXbGTRB4rpZ27zmztHE968q28R8HJ+vEwubIAl97wvDy5HR4Nkau2CGU/coz1vlnXLck&#10;GgV13oKoGz/XSiHV2g4TCbB67jxWxsRDQiyq9IWQMjEuFekKejYejbEOoO4qCR7N1uAmnKopAVmj&#10;oJm3CdFpKcqYHXHcxs2lJStATaEUS91dYu+USHAeAzhQ+vWJDZS8/xSHyveCc+Bf6LK/HuaHe2y3&#10;h06d/1YyjrEA1/QpKdRL14OQT1VJ/MYgc94KULXkMYZoUsV2eXoG+41EanoyonWly03iKIseSiyl&#10;7Z9D1PBdH+27j3b2EwAA//8DAFBLAwQUAAYACAAAACEAjIDIod8AAAAJAQAADwAAAGRycy9kb3du&#10;cmV2LnhtbEyPwU7DMBBE70j8g7VI3KjTUKI2xKmACpFLkWgR4ujGS2IRr6PYbVO+nkUc4LgzT7Mz&#10;xXJ0nTjgEKwnBdNJAgKp9sZSo+B1+3g1BxGiJqM7T6jghAGW5flZoXPjj/SCh01sBIdQyLWCNsY+&#10;lzLULTodJr5HYu/DD05HPodGmkEfOdx1Mk2STDptiT+0useHFuvPzd4piKv3U5u91fcL+7x9Wmf2&#10;q6qqlVKXF+PdLYiIY/yD4ac+V4eSO+38nkwQnYLZPE0ZZWM2BcHAzfWChd2vIMtC/l9QfgMAAP//&#10;AwBQSwECLQAUAAYACAAAACEAtoM4kv4AAADhAQAAEwAAAAAAAAAAAAAAAAAAAAAAW0NvbnRlbnRf&#10;VHlwZXNdLnhtbFBLAQItABQABgAIAAAAIQA4/SH/1gAAAJQBAAALAAAAAAAAAAAAAAAAAC8BAABf&#10;cmVscy8ucmVsc1BLAQItABQABgAIAAAAIQBz/X9qLQIAAPwDAAAOAAAAAAAAAAAAAAAAAC4CAABk&#10;cnMvZTJvRG9jLnhtbFBLAQItABQABgAIAAAAIQCMgMih3wAAAAkBAAAPAAAAAAAAAAAAAAAAAIcE&#10;AABkcnMvZG93bnJldi54bWxQSwUGAAAAAAQABADzAAAAkwUAAAAA&#10;">
                <v:stroke endarrow="block"/>
              </v:shape>
            </w:pict>
          </mc:Fallback>
        </mc:AlternateContent>
      </w:r>
    </w:p>
    <w:p w14:paraId="1B7E34E6" w14:textId="77777777" w:rsidR="00BD7836" w:rsidRPr="00BD7836" w:rsidRDefault="00BD7836" w:rsidP="00BD7836">
      <w:pPr>
        <w:spacing w:before="100" w:beforeAutospacing="1" w:after="100" w:afterAutospacing="1"/>
        <w:jc w:val="both"/>
        <w:rPr>
          <w:rFonts w:eastAsia="Calibri"/>
          <w:szCs w:val="22"/>
        </w:rPr>
      </w:pPr>
      <w:r w:rsidRPr="00BD7836">
        <w:rPr>
          <w:rFonts w:eastAsia="Calibri"/>
          <w:noProof/>
          <w:szCs w:val="22"/>
          <w:lang w:eastAsia="bg-BG"/>
        </w:rPr>
        <mc:AlternateContent>
          <mc:Choice Requires="wps">
            <w:drawing>
              <wp:anchor distT="0" distB="0" distL="114300" distR="114300" simplePos="0" relativeHeight="251715584" behindDoc="0" locked="0" layoutInCell="1" allowOverlap="1" wp14:anchorId="38AD5F5F" wp14:editId="6E3090BB">
                <wp:simplePos x="0" y="0"/>
                <wp:positionH relativeFrom="column">
                  <wp:posOffset>2700020</wp:posOffset>
                </wp:positionH>
                <wp:positionV relativeFrom="paragraph">
                  <wp:posOffset>355600</wp:posOffset>
                </wp:positionV>
                <wp:extent cx="361950" cy="0"/>
                <wp:effectExtent l="38100" t="76200" r="0" b="95250"/>
                <wp:wrapNone/>
                <wp:docPr id="89" name="Съединител &quot;права стрелка&quot; 89"/>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44E272A9" id="Съединител &quot;права стрелка&quot; 89" o:spid="_x0000_s1026" type="#_x0000_t32" style="position:absolute;margin-left:212.6pt;margin-top:28pt;width:28.5pt;height:0;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sANQIAAAYEAAAOAAAAZHJzL2Uyb0RvYy54bWysU82O0zAQviPxDpYP3NikRV1tS9M9tCwc&#10;+KnE8gCzjpNYcmxje5v2BnvkLfYNKgTSCoR4BfeNGDtttcANkYM1P5nP38w3np6vW0lW3DqhVUEH&#10;JzklXDFdClUX9N3lxeMzSpwHVYLUihd0wx09nz18MO3MhA91o2XJLUEQ5SadKWjjvZlkmWMNb8Gd&#10;aMMVJittW/Do2jorLXSI3spsmOenWadtaaxm3DmMLvoknSX8quLMv6kqxz2RBUVuPp02nVfxzGZT&#10;mNQWTCPYngb8A4sWhMJLj1AL8ECurfgLqhXMaqcrf8J0m+mqEoynHrCbQf5HN28bMDz1gsNx5jgm&#10;9/9g2evV0hJRFvRsTImCFjUKt7tP4Wv4Eu7Cj3C3u0H7O3n0/lr7p+Hn7kPYhs9hS3YfdzfoYC58&#10;C9s+TRAEJ9oZN0HguVravefM0sbxrCvbkkoK8wKXJQ0MR0DWSY/NUQ++9oRh8MnpYDxC1dghlfUI&#10;EclY559z3ZJoFNR5C6Ju/FwrhaJr26PD6qXzyAELDwWxWOkLIWXSXirSFXQ8Go7wHsANrCR4NFuD&#10;M3GqpgRkjavNvE18nZaijNURx23cXFqyAtwuXMpSd5fInRIJzmMCG0pfX9hAyftfsal8v3oO/Ctd&#10;9uFBfogj3R46Mf/tytjGAlzTl6RUv8QehHymSuI3BjX0VoCqJY85RJMq0uXpQewnEkXqZYnWlS43&#10;Sa0serhsqWz/MOI23/fRvv98Z78AAAD//wMAUEsDBBQABgAIAAAAIQC1qHYH3QAAAAkBAAAPAAAA&#10;ZHJzL2Rvd25yZXYueG1sTI9NS8NAEIbvgv9hGcGL2I1LU0LMpohaPUkx1vs2Oyah2dmQ3bbJv3fE&#10;gx7nnYf3o1hPrhcnHEPnScPdIgGBVHvbUaNh97G5zUCEaMia3hNqmDHAury8KExu/Zne8VTFRrAJ&#10;hdxoaGMccilD3aIzYeEHJP59+dGZyOfYSDuaM5u7XqokWUlnOuKE1gz42GJ9qI5Ow1O1TTefN7tJ&#10;zfXrW/WSHbY0P2t9fTU93IOIOMU/GH7qc3UoudPeH8kG0WtYqlQxqiFd8SYGlpliYf8ryLKQ/xeU&#10;3wAAAP//AwBQSwECLQAUAAYACAAAACEAtoM4kv4AAADhAQAAEwAAAAAAAAAAAAAAAAAAAAAAW0Nv&#10;bnRlbnRfVHlwZXNdLnhtbFBLAQItABQABgAIAAAAIQA4/SH/1gAAAJQBAAALAAAAAAAAAAAAAAAA&#10;AC8BAABfcmVscy8ucmVsc1BLAQItABQABgAIAAAAIQB1vRsANQIAAAYEAAAOAAAAAAAAAAAAAAAA&#10;AC4CAABkcnMvZTJvRG9jLnhtbFBLAQItABQABgAIAAAAIQC1qHYH3QAAAAkBAAAPAAAAAAAAAAAA&#10;AAAAAI8EAABkcnMvZG93bnJldi54bWxQSwUGAAAAAAQABADzAAAAmQUAAAAA&#10;">
                <v:stroke endarrow="block"/>
              </v:shape>
            </w:pict>
          </mc:Fallback>
        </mc:AlternateContent>
      </w:r>
      <w:r w:rsidRPr="00BD7836">
        <w:rPr>
          <w:rFonts w:eastAsia="Calibri"/>
          <w:noProof/>
          <w:szCs w:val="22"/>
          <w:lang w:eastAsia="bg-BG"/>
        </w:rPr>
        <mc:AlternateContent>
          <mc:Choice Requires="wps">
            <w:drawing>
              <wp:anchor distT="0" distB="0" distL="114300" distR="114300" simplePos="0" relativeHeight="251714560" behindDoc="0" locked="0" layoutInCell="1" allowOverlap="1" wp14:anchorId="582D523D" wp14:editId="5DB8D52F">
                <wp:simplePos x="0" y="0"/>
                <wp:positionH relativeFrom="column">
                  <wp:posOffset>3052445</wp:posOffset>
                </wp:positionH>
                <wp:positionV relativeFrom="paragraph">
                  <wp:posOffset>346075</wp:posOffset>
                </wp:positionV>
                <wp:extent cx="381000" cy="0"/>
                <wp:effectExtent l="0" t="76200" r="19050" b="95250"/>
                <wp:wrapNone/>
                <wp:docPr id="75" name="Съединител &quot;права стрелка&quot; 75"/>
                <wp:cNvGraphicFramePr/>
                <a:graphic xmlns:a="http://schemas.openxmlformats.org/drawingml/2006/main">
                  <a:graphicData uri="http://schemas.microsoft.com/office/word/2010/wordprocessingShape">
                    <wps:wsp>
                      <wps:cNvCnPr/>
                      <wps:spPr>
                        <a:xfrm>
                          <a:off x="0" y="0"/>
                          <a:ext cx="3810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804FF42" id="Съединител &quot;права стрелка&quot; 75" o:spid="_x0000_s1026" type="#_x0000_t32" style="position:absolute;margin-left:240.35pt;margin-top:27.25pt;width:30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aHLQIAAPwDAAAOAAAAZHJzL2Uyb0RvYy54bWysU82O0zAQviPxDpYP3GjSosJuabqHluXC&#10;TyWWB5h1nMSSYxvb27Q32CNvsW9QIZBWIMQruG/E2GnLAjdED+6MJ/PNfPONp2frVpIVt05oVdDh&#10;IKeEK6ZLoeqCvr04f3hCifOgSpBa8YJuuKNns/v3pp2Z8JFutCy5JQii3KQzBW28N5Msc6zhLbiB&#10;NlxhsNK2BY+urbPSQoforcxGef4467QtjdWMO4e3iz5IZwm/qjjzr6vKcU9kQbE3n06bzst4ZrMp&#10;TGoLphFs3wb8QxctCIVFj1AL8ECurPgLqhXMaqcrP2C6zXRVCcYTB2QzzP9g86YBwxMXHI4zxzG5&#10;/wfLXq2WloiyoE/GlChoUaNws/sYvoTP4TZ8D7e7a7S/kQfvrrR/Gn7s3odt+BS2ZPdhd40OxsLX&#10;sO3DBEFwop1xEwSeq6Xde84sbRzPurJt/EfiZJ1U2BxV4GtPGF4+OhnmOWrFDqHsV56xzj/nuiXR&#10;KKjzFkTd+LlWCqXWdphEgNUL57EyJh4SYlGlz4WUSXGpSFfQ0/EISTPAvaskeDRbg5NwqqYEZI0L&#10;zbxNiE5LUcbsiOM2bi4tWQHuFK5iqbsL7J0SCc5jAAmlX5/YQMn7T0/HkVYq78C/1GV/PcwP99hu&#10;D506/61kpLEA1/QpKdQjeRDymSqJ3xhUzlsBqpY8xhBNqtguT89gP5EoTS9GtC51uUkaZdHDFUtp&#10;++cQd/iuj/bdRzv7CQAA//8DAFBLAwQUAAYACAAAACEAds/d1t8AAAAJAQAADwAAAGRycy9kb3du&#10;cmV2LnhtbEyPwU7DMAyG70h7h8iTuLF0qC2jNJ2ACdELSGwIccwa00RrnKrJto6nJxMHOPr3p9+f&#10;y+VoO3bAwRtHAuazBBhS45ShVsD75ulqAcwHSUp2jlDACT0sq8lFKQvljvSGh3VoWSwhX0gBOoS+&#10;4Nw3Gq30M9cjxd2XG6wMcRxargZ5jOW249dJknMrDcULWvb4qLHZrfdWQFh9nnT+0TzcmtfN80tu&#10;vuu6XglxOR3v74AFHMMfDGf9qA5VdNq6PSnPOgHpIrmJqIAszYBFIEvPwfY34FXJ/39Q/QAAAP//&#10;AwBQSwECLQAUAAYACAAAACEAtoM4kv4AAADhAQAAEwAAAAAAAAAAAAAAAAAAAAAAW0NvbnRlbnRf&#10;VHlwZXNdLnhtbFBLAQItABQABgAIAAAAIQA4/SH/1gAAAJQBAAALAAAAAAAAAAAAAAAAAC8BAABf&#10;cmVscy8ucmVsc1BLAQItABQABgAIAAAAIQBwz9aHLQIAAPwDAAAOAAAAAAAAAAAAAAAAAC4CAABk&#10;cnMvZTJvRG9jLnhtbFBLAQItABQABgAIAAAAIQB2z93W3wAAAAkBAAAPAAAAAAAAAAAAAAAAAIcE&#10;AABkcnMvZG93bnJldi54bWxQSwUGAAAAAAQABADzAAAAkwUAAAAA&#10;">
                <v:stroke endarrow="block"/>
              </v:shape>
            </w:pict>
          </mc:Fallback>
        </mc:AlternateContent>
      </w:r>
      <w:r w:rsidRPr="00BD7836">
        <w:rPr>
          <w:rFonts w:eastAsia="Calibri"/>
          <w:noProof/>
          <w:szCs w:val="22"/>
          <w:lang w:eastAsia="bg-BG"/>
        </w:rPr>
        <mc:AlternateContent>
          <mc:Choice Requires="wps">
            <w:drawing>
              <wp:anchor distT="0" distB="0" distL="114300" distR="114300" simplePos="0" relativeHeight="251708416" behindDoc="0" locked="0" layoutInCell="1" allowOverlap="1" wp14:anchorId="16D762EA" wp14:editId="5FFA61A1">
                <wp:simplePos x="0" y="0"/>
                <wp:positionH relativeFrom="column">
                  <wp:posOffset>3429000</wp:posOffset>
                </wp:positionH>
                <wp:positionV relativeFrom="paragraph">
                  <wp:posOffset>188595</wp:posOffset>
                </wp:positionV>
                <wp:extent cx="828675" cy="275619"/>
                <wp:effectExtent l="0" t="0" r="28575" b="10160"/>
                <wp:wrapNone/>
                <wp:docPr id="64" name="Текстово поле 7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5619"/>
                        </a:xfrm>
                        <a:prstGeom prst="rect">
                          <a:avLst/>
                        </a:prstGeom>
                        <a:solidFill>
                          <a:srgbClr val="FFFFFF"/>
                        </a:solidFill>
                        <a:ln w="6350">
                          <a:solidFill>
                            <a:srgbClr val="000000"/>
                          </a:solidFill>
                          <a:miter lim="800000"/>
                          <a:headEnd/>
                          <a:tailEnd/>
                        </a:ln>
                      </wps:spPr>
                      <wps:txbx>
                        <w:txbxContent>
                          <w:p w14:paraId="014A9F15" w14:textId="77777777" w:rsidR="00CF62E5" w:rsidRDefault="00CF62E5" w:rsidP="00BD7836">
                            <w:pPr>
                              <w:rPr>
                                <w:sz w:val="20"/>
                              </w:rPr>
                            </w:pPr>
                            <w:r w:rsidRPr="00304EE5">
                              <w:rPr>
                                <w:sz w:val="20"/>
                              </w:rPr>
                              <w:t>Разходомер</w:t>
                            </w:r>
                          </w:p>
                          <w:p w14:paraId="26C58807" w14:textId="77777777" w:rsidR="00CF62E5" w:rsidRPr="00304EE5" w:rsidRDefault="00CF62E5" w:rsidP="00BD7836">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6D762EA" id="_x0000_s1039" type="#_x0000_t202" style="position:absolute;left:0;text-align:left;margin-left:270pt;margin-top:14.85pt;width:65.25pt;height:21.7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Vd6UQIAAGwEAAAOAAAAZHJzL2Uyb0RvYy54bWysVM1u2zAMvg/YOwi6L07c/LRGnaJL12FA&#10;9wN0ewBFlmNhsqhJSuzu1j3KHmFALxvQvYL7RqPkNM3+LsN8EEhR/Eh+JH180taKbIR1EnROR4Mh&#10;JUJzKKRe5fTd2/Mnh5Q4z3TBFGiR0yvh6Mn88aPjxmQihQpUISxBEO2yxuS08t5kSeJ4JWrmBmCE&#10;RmMJtmYeVbtKCssaRK9Vkg6H06QBWxgLXDiHt2e9kc4jflkK7l+XpROeqJxibj6eNp7LcCbzY5at&#10;LDOV5Ns02D9kUTOpMegO6ox5RtZW/gZVS27BQekHHOoEylJyEWvAakbDX6q5rJgRsRYkx5kdTe7/&#10;wfJXmzeWyCKn0zElmtXYo+5zd9N9vbu++9Tddl+6W9J9R+Fbd0Nm6SQNlDXGZeh5adDXt0+hxdbH&#10;8p25AP7eEQ2LiumVOLUWmkqwAlMeBc9kz7XHcQFk2byEAkOztYcI1Ja2DnwiQwTRsXVXu3aJ1hOO&#10;l4fp4XQ2oYSjKZ1NpqOjGIFl987GOv9cQE2CkFOL0xDB2ebC+ZAMy+6fhFgOlCzOpVJRsavlQlmy&#10;YTg55/Hbov/0TGnSIHcHk2Ff/18hhvH7E0QtPa6AkjVWtHvEssDaM13EAfVMql7GlJXe0hiY6zn0&#10;7bKNTRwdhAiB4yUUV0ishX7kcUVRqMB+pKTBcc+p+7BmVlCiXmhsztFoPA77EZXxZJaiYvcty30L&#10;0xyhcuop6cWF73dqbaxcVRipHwcNp9jQUkayH7La5o8jHXuwXb+wM/t6fPXwk5j/AAAA//8DAFBL&#10;AwQUAAYACAAAACEAP2PXJ90AAAAJAQAADwAAAGRycy9kb3ducmV2LnhtbEyPMU/DMBSEdyT+g/WQ&#10;2KjdhCZtiFMBEhJio2Rhc+PXJMJ+jmy3Cf8eM8F4utPdd/V+sYZd0IfRkYT1SgBD6pweqZfQfrzc&#10;bYGFqEgr4wglfGOAfXN9VatKu5ne8XKIPUslFColYYhxqjgP3YBWhZWbkJJ3ct6qmKTvufZqTuXW&#10;8EyIgls1UloY1ITPA3Zfh7OV8Fo8xU9s9ZvOs9zNLe/8yQQpb2+WxwdgEZf4F4Zf/IQOTWI6ujPp&#10;wIyEzb1IX6KEbFcCS4GiFBtgRwllvgbe1Pz/g+YHAAD//wMAUEsBAi0AFAAGAAgAAAAhALaDOJL+&#10;AAAA4QEAABMAAAAAAAAAAAAAAAAAAAAAAFtDb250ZW50X1R5cGVzXS54bWxQSwECLQAUAAYACAAA&#10;ACEAOP0h/9YAAACUAQAACwAAAAAAAAAAAAAAAAAvAQAAX3JlbHMvLnJlbHNQSwECLQAUAAYACAAA&#10;ACEAjvFXelECAABsBAAADgAAAAAAAAAAAAAAAAAuAgAAZHJzL2Uyb0RvYy54bWxQSwECLQAUAAYA&#10;CAAAACEAP2PXJ90AAAAJAQAADwAAAAAAAAAAAAAAAACrBAAAZHJzL2Rvd25yZXYueG1sUEsFBgAA&#10;AAAEAAQA8wAAALUFAAAAAA==&#10;" strokeweight=".5pt">
                <v:textbox>
                  <w:txbxContent>
                    <w:p w14:paraId="014A9F15" w14:textId="77777777" w:rsidR="00CF62E5" w:rsidRDefault="00CF62E5" w:rsidP="00BD7836">
                      <w:pPr>
                        <w:rPr>
                          <w:sz w:val="20"/>
                        </w:rPr>
                      </w:pPr>
                      <w:r w:rsidRPr="00304EE5">
                        <w:rPr>
                          <w:sz w:val="20"/>
                        </w:rPr>
                        <w:t>Разходомер</w:t>
                      </w:r>
                    </w:p>
                    <w:p w14:paraId="26C58807" w14:textId="77777777" w:rsidR="00CF62E5" w:rsidRPr="00304EE5" w:rsidRDefault="00CF62E5" w:rsidP="00BD7836">
                      <w:pPr>
                        <w:rPr>
                          <w:sz w:val="20"/>
                        </w:rPr>
                      </w:pPr>
                    </w:p>
                  </w:txbxContent>
                </v:textbox>
              </v:shape>
            </w:pict>
          </mc:Fallback>
        </mc:AlternateContent>
      </w:r>
      <w:r w:rsidRPr="00BD7836">
        <w:rPr>
          <w:rFonts w:eastAsia="Calibri"/>
          <w:noProof/>
          <w:szCs w:val="22"/>
          <w:lang w:eastAsia="bg-BG"/>
        </w:rPr>
        <mc:AlternateContent>
          <mc:Choice Requires="wps">
            <w:drawing>
              <wp:anchor distT="0" distB="0" distL="114300" distR="114300" simplePos="0" relativeHeight="251700224" behindDoc="0" locked="0" layoutInCell="1" allowOverlap="1" wp14:anchorId="2380474A" wp14:editId="0B3BA7A5">
                <wp:simplePos x="0" y="0"/>
                <wp:positionH relativeFrom="margin">
                  <wp:align>right</wp:align>
                </wp:positionH>
                <wp:positionV relativeFrom="paragraph">
                  <wp:posOffset>54610</wp:posOffset>
                </wp:positionV>
                <wp:extent cx="1829118" cy="551337"/>
                <wp:effectExtent l="0" t="0" r="19050" b="20320"/>
                <wp:wrapNone/>
                <wp:docPr id="16" name="Текстово поле 7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118" cy="551337"/>
                        </a:xfrm>
                        <a:prstGeom prst="rect">
                          <a:avLst/>
                        </a:prstGeom>
                        <a:solidFill>
                          <a:srgbClr val="FFFFFF"/>
                        </a:solidFill>
                        <a:ln w="6350">
                          <a:solidFill>
                            <a:srgbClr val="000000"/>
                          </a:solidFill>
                          <a:miter lim="800000"/>
                          <a:headEnd/>
                          <a:tailEnd/>
                        </a:ln>
                      </wps:spPr>
                      <wps:txbx>
                        <w:txbxContent>
                          <w:p w14:paraId="38AA3DE1" w14:textId="77777777" w:rsidR="00CF62E5" w:rsidRDefault="00CF62E5" w:rsidP="00BD7836">
                            <w:pPr>
                              <w:rPr>
                                <w:sz w:val="20"/>
                              </w:rPr>
                            </w:pPr>
                            <w:r>
                              <w:rPr>
                                <w:sz w:val="20"/>
                              </w:rPr>
                              <w:t>Животновъдна сграда № 1С:</w:t>
                            </w:r>
                          </w:p>
                          <w:p w14:paraId="7614A5EF" w14:textId="77777777" w:rsidR="00CF62E5" w:rsidRDefault="00CF62E5" w:rsidP="00BD7836">
                            <w:pPr>
                              <w:rPr>
                                <w:sz w:val="20"/>
                              </w:rPr>
                            </w:pPr>
                            <w:r>
                              <w:rPr>
                                <w:sz w:val="20"/>
                              </w:rPr>
                              <w:t>- поене;</w:t>
                            </w:r>
                          </w:p>
                          <w:p w14:paraId="112EBC09" w14:textId="77777777" w:rsidR="00CF62E5" w:rsidRPr="00304EE5" w:rsidRDefault="00CF62E5" w:rsidP="00BD7836">
                            <w:pPr>
                              <w:rPr>
                                <w:sz w:val="20"/>
                              </w:rPr>
                            </w:pPr>
                            <w:r>
                              <w:rPr>
                                <w:sz w:val="20"/>
                              </w:rPr>
                              <w:t>- охлаждане;</w:t>
                            </w:r>
                          </w:p>
                        </w:txbxContent>
                      </wps:txbx>
                      <wps:bodyPr rot="0" vert="horz" wrap="square" lIns="91440" tIns="45720" rIns="91440" bIns="45720" anchor="t" anchorCtr="0" upright="1">
                        <a:noAutofit/>
                      </wps:bodyPr>
                    </wps:wsp>
                  </a:graphicData>
                </a:graphic>
              </wp:anchor>
            </w:drawing>
          </mc:Choice>
          <mc:Fallback>
            <w:pict>
              <v:shape w14:anchorId="2380474A" id="Текстово поле 7250" o:spid="_x0000_s1040" type="#_x0000_t202" style="position:absolute;left:0;text-align:left;margin-left:92.85pt;margin-top:4.3pt;width:144.05pt;height:43.4pt;z-index:2517002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5aUAIAAG0EAAAOAAAAZHJzL2Uyb0RvYy54bWysVEtu2zAQ3RfoHQjua1n+5CNEDlKnLgqk&#10;HyDtAWiKsohSHJakLaW79Cg9QoFsWiC9gnKjDinHcT/ooigXxIyG82bmzYxOTttakY2wToLOaToY&#10;UiI0h0LqVU7fvV08OaLEeaYLpkCLnF4JR09njx+dNCYTI6hAFcISBNEua0xOK+9NliSOV6JmbgBG&#10;aDSWYGvmUbWrpLCsQfRaJaPh8CBpwBbGAhfO4dfz3khnEb8sBfevy9IJT1ROMTcfbxvvZbiT2QnL&#10;VpaZSvJtGuwfsqiZ1Bh0B3XOPCNrK3+DqiW34KD0Aw51AmUpuYg1YDXp8JdqLitmRKwFyXFmR5P7&#10;f7D81eaNJbLA3h1QolmNPeo+dzfd17vru0/dbfeluyXddxS+dTfkcDSNlDXGZeh5adDXt0+hRfdY&#10;vjMXwN87omFeMb0SZ9ZCUwlWYMppIDvZcw1NcpkLIMvmJRQYmq09RKC2tHXgExkiiI6tu9q1S7Se&#10;8BDyaHScpjhgHG3TaToeH8YQLLv3Ntb55wJqEoScWhyHiM42F86HbFh2/yQEc6BksZBKRcWulnNl&#10;yYbh6Czi2aL/9Exp0uT0YIzE/B1iGM+fIGrpcQeUrHN6tHvEskDbM13ECfVMql7GlJXe8hio60n0&#10;7bLtuzgJEQKvSyiukFkL/czjjqJQgf1ISYPznlP3Yc2soES90Nid43QyCQsSlcn0cISK3bcs9y1M&#10;c4TKqaekF+e+X6q1sXJVYaR+HjScYUdLGcl+yGqbP8507MF2/8LS7Ovx1cNfYvYDAAD//wMAUEsD&#10;BBQABgAIAAAAIQCKG5ff2gAAAAUBAAAPAAAAZHJzL2Rvd25yZXYueG1sTI/BTsMwEETvSPyDtZW4&#10;UacpRCFkUwESEuJGyYWbG2+TqPY6st0m/D3mBMfRjGbe1LvFGnEhH0bHCJt1BoK4c3rkHqH9fL0t&#10;QYSoWCvjmBC+KcCuub6qVaXdzB902cdepBIOlUIYYpwqKUM3kFVh7Sbi5B2dtyom6XupvZpTuTUy&#10;z7JCWjVyWhjURC8Ddaf92SK8Fc/xi1r9rrf51s2t7PzRBMSb1fL0CCLSEv/C8Iuf0KFJTAd3Zh2E&#10;QUhHIkJZgEhmXpYbEAeEh/s7kE0t/9M3PwAAAP//AwBQSwECLQAUAAYACAAAACEAtoM4kv4AAADh&#10;AQAAEwAAAAAAAAAAAAAAAAAAAAAAW0NvbnRlbnRfVHlwZXNdLnhtbFBLAQItABQABgAIAAAAIQA4&#10;/SH/1gAAAJQBAAALAAAAAAAAAAAAAAAAAC8BAABfcmVscy8ucmVsc1BLAQItABQABgAIAAAAIQCI&#10;I25aUAIAAG0EAAAOAAAAAAAAAAAAAAAAAC4CAABkcnMvZTJvRG9jLnhtbFBLAQItABQABgAIAAAA&#10;IQCKG5ff2gAAAAUBAAAPAAAAAAAAAAAAAAAAAKoEAABkcnMvZG93bnJldi54bWxQSwUGAAAAAAQA&#10;BADzAAAAsQUAAAAA&#10;" strokeweight=".5pt">
                <v:textbox>
                  <w:txbxContent>
                    <w:p w14:paraId="38AA3DE1" w14:textId="77777777" w:rsidR="00CF62E5" w:rsidRDefault="00CF62E5" w:rsidP="00BD7836">
                      <w:pPr>
                        <w:rPr>
                          <w:sz w:val="20"/>
                        </w:rPr>
                      </w:pPr>
                      <w:r>
                        <w:rPr>
                          <w:sz w:val="20"/>
                        </w:rPr>
                        <w:t>Животновъдна сграда № 1С:</w:t>
                      </w:r>
                    </w:p>
                    <w:p w14:paraId="7614A5EF" w14:textId="77777777" w:rsidR="00CF62E5" w:rsidRDefault="00CF62E5" w:rsidP="00BD7836">
                      <w:pPr>
                        <w:rPr>
                          <w:sz w:val="20"/>
                        </w:rPr>
                      </w:pPr>
                      <w:r>
                        <w:rPr>
                          <w:sz w:val="20"/>
                        </w:rPr>
                        <w:t>- поене;</w:t>
                      </w:r>
                    </w:p>
                    <w:p w14:paraId="112EBC09" w14:textId="77777777" w:rsidR="00CF62E5" w:rsidRPr="00304EE5" w:rsidRDefault="00CF62E5" w:rsidP="00BD7836">
                      <w:pPr>
                        <w:rPr>
                          <w:sz w:val="20"/>
                        </w:rPr>
                      </w:pPr>
                      <w:r>
                        <w:rPr>
                          <w:sz w:val="20"/>
                        </w:rPr>
                        <w:t>- охлаждане;</w:t>
                      </w:r>
                    </w:p>
                  </w:txbxContent>
                </v:textbox>
                <w10:wrap anchorx="margin"/>
              </v:shape>
            </w:pict>
          </mc:Fallback>
        </mc:AlternateContent>
      </w:r>
      <w:r w:rsidRPr="00BD7836">
        <w:rPr>
          <w:rFonts w:eastAsia="Calibri"/>
          <w:noProof/>
          <w:szCs w:val="22"/>
          <w:lang w:eastAsia="bg-BG"/>
        </w:rPr>
        <mc:AlternateContent>
          <mc:Choice Requires="wps">
            <w:drawing>
              <wp:anchor distT="0" distB="0" distL="114300" distR="114300" simplePos="0" relativeHeight="251707392" behindDoc="0" locked="0" layoutInCell="1" allowOverlap="1" wp14:anchorId="0A9B1C8B" wp14:editId="7BA2AB6D">
                <wp:simplePos x="0" y="0"/>
                <wp:positionH relativeFrom="column">
                  <wp:posOffset>1857375</wp:posOffset>
                </wp:positionH>
                <wp:positionV relativeFrom="paragraph">
                  <wp:posOffset>169545</wp:posOffset>
                </wp:positionV>
                <wp:extent cx="828675" cy="275619"/>
                <wp:effectExtent l="0" t="0" r="28575" b="10160"/>
                <wp:wrapNone/>
                <wp:docPr id="7295" name="Текстово поле 7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5619"/>
                        </a:xfrm>
                        <a:prstGeom prst="rect">
                          <a:avLst/>
                        </a:prstGeom>
                        <a:solidFill>
                          <a:srgbClr val="FFFFFF"/>
                        </a:solidFill>
                        <a:ln w="6350">
                          <a:solidFill>
                            <a:srgbClr val="000000"/>
                          </a:solidFill>
                          <a:miter lim="800000"/>
                          <a:headEnd/>
                          <a:tailEnd/>
                        </a:ln>
                      </wps:spPr>
                      <wps:txbx>
                        <w:txbxContent>
                          <w:p w14:paraId="4904D7FD" w14:textId="77777777" w:rsidR="00CF62E5" w:rsidRDefault="00CF62E5" w:rsidP="00BD7836">
                            <w:pPr>
                              <w:rPr>
                                <w:sz w:val="20"/>
                              </w:rPr>
                            </w:pPr>
                            <w:r w:rsidRPr="00304EE5">
                              <w:rPr>
                                <w:sz w:val="20"/>
                              </w:rPr>
                              <w:t>Разходомер</w:t>
                            </w:r>
                          </w:p>
                          <w:p w14:paraId="59DED768" w14:textId="77777777" w:rsidR="00CF62E5" w:rsidRPr="00304EE5" w:rsidRDefault="00CF62E5" w:rsidP="00BD7836">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A9B1C8B" id="_x0000_s1041" type="#_x0000_t202" style="position:absolute;left:0;text-align:left;margin-left:146.25pt;margin-top:13.35pt;width:65.25pt;height:21.7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ArUwIAAG4EAAAOAAAAZHJzL2Uyb0RvYy54bWysVM1u2zAMvg/YOwi6r068JmmMOEXXLsOA&#10;7gfo9gCKLMfCZFGTlNjZbXuUPcKAXjagewX3jUbJaZr9XYb5IJCi+JH8SHp22taKbIR1EnROh0cD&#10;SoTmUEi9yunbN4tHJ5Q4z3TBFGiR061w9HT+8MGsMZlIoQJVCEsQRLusMTmtvDdZkjheiZq5IzBC&#10;o7EEWzOPql0lhWUNotcqSQeDcdKALYwFLpzD24veSOcRvywF96/K0glPVE4xNx9PG89lOJP5jGUr&#10;y0wl+S4N9g9Z1ExqDLqHumCekbWVv0HVkltwUPojDnUCZSm5iDVgNcPBL9VcVcyIWAuS48yeJvf/&#10;YPnLzWtLZJHTSTodUaJZjV3qPnfX3dfbj7efupvuS3dDuu8ofOuuySQdpYG0xrgMfa8Mevv2CbTY&#10;/EiAM5fA3zmi4bxieiXOrIWmEqzApIfBMzlw7XFcAFk2L6DA0GztIQK1pa0Do8gRQXRs3nbfMNF6&#10;wvHyJD0ZTzBrjqZ0MhoPpzECy+6cjXX+mYCaBCGnFuchgrPNpfMhGZbdPQmxHChZLKRSUbGr5bmy&#10;ZMNwdhbx26H/9Exp0uR0/Hg06Ov/K8Qgfn+CqKXHJVCyxor2j1gWWHuqiziinknVy5iy0jsaA3M9&#10;h75dtrGNw1GIEDheQrFFYi30Q49LikIF9gMlDQ58Tt37NbOCEvVcY3Omw+PjsCFROR5NUlTsoWV5&#10;aGGaI1ROPSW9eO77rVobK1cVRurHQcMZNrSUkez7rHb541DHHuwWMGzNoR5f3f8m5j8AAAD//wMA&#10;UEsDBBQABgAIAAAAIQBfeqrp3QAAAAkBAAAPAAAAZHJzL2Rvd25yZXYueG1sTI/BTsMwDIbvSLxD&#10;ZCRuLF0KHZSmEyAhIW6MXrhljddWJE7VZGt5e8yJ3Wz50+/vr7aLd+KEUxwCaVivMhBIbbADdRqa&#10;z9ebexAxGbLGBUINPxhhW19eVKa0YaYPPO1SJziEYmk09CmNpZSx7dGbuAojEt8OYfIm8Tp10k5m&#10;5nDvpMqyQnozEH/ozYgvPbbfu6PX8FY8py9s7LvNVR7mRrbTwUWtr6+Wp0cQCZf0D8OfPqtDzU77&#10;cCQbhdOgHtQdozwUGxAM3Kqcy+01bLI1yLqS5w3qXwAAAP//AwBQSwECLQAUAAYACAAAACEAtoM4&#10;kv4AAADhAQAAEwAAAAAAAAAAAAAAAAAAAAAAW0NvbnRlbnRfVHlwZXNdLnhtbFBLAQItABQABgAI&#10;AAAAIQA4/SH/1gAAAJQBAAALAAAAAAAAAAAAAAAAAC8BAABfcmVscy8ucmVsc1BLAQItABQABgAI&#10;AAAAIQAWd1ArUwIAAG4EAAAOAAAAAAAAAAAAAAAAAC4CAABkcnMvZTJvRG9jLnhtbFBLAQItABQA&#10;BgAIAAAAIQBfeqrp3QAAAAkBAAAPAAAAAAAAAAAAAAAAAK0EAABkcnMvZG93bnJldi54bWxQSwUG&#10;AAAAAAQABADzAAAAtwUAAAAA&#10;" strokeweight=".5pt">
                <v:textbox>
                  <w:txbxContent>
                    <w:p w14:paraId="4904D7FD" w14:textId="77777777" w:rsidR="00CF62E5" w:rsidRDefault="00CF62E5" w:rsidP="00BD7836">
                      <w:pPr>
                        <w:rPr>
                          <w:sz w:val="20"/>
                        </w:rPr>
                      </w:pPr>
                      <w:r w:rsidRPr="00304EE5">
                        <w:rPr>
                          <w:sz w:val="20"/>
                        </w:rPr>
                        <w:t>Разходомер</w:t>
                      </w:r>
                    </w:p>
                    <w:p w14:paraId="59DED768" w14:textId="77777777" w:rsidR="00CF62E5" w:rsidRPr="00304EE5" w:rsidRDefault="00CF62E5" w:rsidP="00BD7836">
                      <w:pPr>
                        <w:rPr>
                          <w:sz w:val="20"/>
                        </w:rPr>
                      </w:pPr>
                    </w:p>
                  </w:txbxContent>
                </v:textbox>
              </v:shape>
            </w:pict>
          </mc:Fallback>
        </mc:AlternateContent>
      </w:r>
      <w:r w:rsidRPr="00BD7836">
        <w:rPr>
          <w:rFonts w:eastAsia="Calibri"/>
          <w:noProof/>
          <w:szCs w:val="22"/>
          <w:lang w:eastAsia="bg-BG"/>
        </w:rPr>
        <mc:AlternateContent>
          <mc:Choice Requires="wps">
            <w:drawing>
              <wp:anchor distT="0" distB="0" distL="114300" distR="114300" simplePos="0" relativeHeight="251703296" behindDoc="0" locked="0" layoutInCell="1" allowOverlap="1" wp14:anchorId="2A9777E0" wp14:editId="0FDE88D8">
                <wp:simplePos x="0" y="0"/>
                <wp:positionH relativeFrom="column">
                  <wp:posOffset>33020</wp:posOffset>
                </wp:positionH>
                <wp:positionV relativeFrom="paragraph">
                  <wp:posOffset>50165</wp:posOffset>
                </wp:positionV>
                <wp:extent cx="1819018" cy="506934"/>
                <wp:effectExtent l="0" t="0" r="10160" b="26670"/>
                <wp:wrapNone/>
                <wp:docPr id="39" name="Текстово поле 7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018" cy="506934"/>
                        </a:xfrm>
                        <a:prstGeom prst="rect">
                          <a:avLst/>
                        </a:prstGeom>
                        <a:solidFill>
                          <a:srgbClr val="FFFFFF"/>
                        </a:solidFill>
                        <a:ln w="6350">
                          <a:solidFill>
                            <a:srgbClr val="000000"/>
                          </a:solidFill>
                          <a:miter lim="800000"/>
                          <a:headEnd/>
                          <a:tailEnd/>
                        </a:ln>
                      </wps:spPr>
                      <wps:txbx>
                        <w:txbxContent>
                          <w:p w14:paraId="2A90A857" w14:textId="77777777" w:rsidR="00CF62E5" w:rsidRDefault="00CF62E5" w:rsidP="00BD7836">
                            <w:pPr>
                              <w:rPr>
                                <w:sz w:val="20"/>
                              </w:rPr>
                            </w:pPr>
                            <w:r>
                              <w:rPr>
                                <w:sz w:val="20"/>
                              </w:rPr>
                              <w:t>Животновъдна сграда № 1А:</w:t>
                            </w:r>
                          </w:p>
                          <w:p w14:paraId="0A96E17C" w14:textId="77777777" w:rsidR="00CF62E5" w:rsidRDefault="00CF62E5" w:rsidP="00BD7836">
                            <w:pPr>
                              <w:rPr>
                                <w:sz w:val="20"/>
                              </w:rPr>
                            </w:pPr>
                            <w:r>
                              <w:rPr>
                                <w:sz w:val="20"/>
                              </w:rPr>
                              <w:t>- поене;</w:t>
                            </w:r>
                          </w:p>
                          <w:p w14:paraId="5954F749" w14:textId="77777777" w:rsidR="00CF62E5" w:rsidRPr="00304EE5" w:rsidRDefault="00CF62E5" w:rsidP="00BD7836">
                            <w:pPr>
                              <w:rPr>
                                <w:sz w:val="20"/>
                              </w:rPr>
                            </w:pPr>
                            <w:r>
                              <w:rPr>
                                <w:sz w:val="20"/>
                              </w:rPr>
                              <w:t>- охлаждане;</w:t>
                            </w:r>
                          </w:p>
                          <w:p w14:paraId="2B9F8FED" w14:textId="77777777" w:rsidR="00CF62E5" w:rsidRPr="00304EE5" w:rsidRDefault="00CF62E5" w:rsidP="00BD7836">
                            <w:pPr>
                              <w:rPr>
                                <w:sz w:val="20"/>
                              </w:rPr>
                            </w:pPr>
                          </w:p>
                        </w:txbxContent>
                      </wps:txbx>
                      <wps:bodyPr rot="0" vert="horz" wrap="square" lIns="91440" tIns="45720" rIns="91440" bIns="45720" anchor="t" anchorCtr="0" upright="1">
                        <a:noAutofit/>
                      </wps:bodyPr>
                    </wps:wsp>
                  </a:graphicData>
                </a:graphic>
              </wp:anchor>
            </w:drawing>
          </mc:Choice>
          <mc:Fallback>
            <w:pict>
              <v:shape w14:anchorId="2A9777E0" id="Текстово поле 7294" o:spid="_x0000_s1042" type="#_x0000_t202" style="position:absolute;left:0;text-align:left;margin-left:2.6pt;margin-top:3.95pt;width:143.25pt;height:39.9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uqcUwIAAG0EAAAOAAAAZHJzL2Uyb0RvYy54bWysVM1uEzEQviPxDpbvdHeTNG1W3VSlpQip&#10;/EiFB3C83qyF12NsJ7vlBo/CIyD1AlJ5he0bMfYmISpwQezB8mQ838x830xOTrtGkbWwToIuaHaQ&#10;UiI0h1LqZUHfvb18ckyJ80yXTIEWBb0Rjp7OHz86aU0uRlCDKoUlCKJd3pqC1t6bPEkcr0XD3AEY&#10;odFZgW2YR9Muk9KyFtEblYzSdJq0YEtjgQvn8NeLwUnnEb+qBPevq8oJT1RBsTYfTxvPRTiT+QnL&#10;l5aZWvJNGewfqmiY1Jh0B3XBPCMrK3+DaiS34KDyBxyaBKpKchF7wG6y9EE31zUzIvaC5Dizo8n9&#10;P1j+av3GElkWdDyjRLMGNeq/9Lf9t/tP95/7u/5rf0f6H3j53t+So9FsEihrjcsx8tpgrO+eQofS&#10;x/aduQL+3hEN5zXTS3FmLbS1YCWWnIXIZC90wHEBZNG+hBJTs5WHCNRVtgl8IkME0VG6m51covOE&#10;h5TH2SzNcMA4+g7T6Wwci0tYvo021vnnAhoSLgW1OA4Rna2vnA/VsHz7JCRzoGR5KZWKhl0uzpUl&#10;a4ajcxm/2MCDZ0qTtqDT8WE6EPBXiDR+f4JopMcdULIp6PHuEcsDbc90GSfUM6mGO5as9IbHQN1A&#10;ou8WXVQxm271WUB5g8xaGGYedxQvNdiPlLQ47wV1H1bMCkrUC43qzLLJJCxINCaHRyM07L5nse9h&#10;miNUQT0lw/XcD0u1MlYua8w0zIOGM1S0kpHsIP1Q1aZ+nOmowWb/wtLs2/HVr3+J+U8AAAD//wMA&#10;UEsDBBQABgAIAAAAIQBskguJ2gAAAAYBAAAPAAAAZHJzL2Rvd25yZXYueG1sTI7BTsMwEETvSPyD&#10;tUi9UaepaNqQTQWVkBA3Si7c3HibRNjryHab8PeYExxHM3rzqv1sjbiSD4NjhNUyA0HcOj1wh9B8&#10;vNxvQYSoWCvjmBC+KcC+vr2pVKndxO90PcZOJAiHUiH0MY6llKHtyaqwdCNx6s7OWxVT9J3UXk0J&#10;bo3Ms2wjrRo4PfRqpENP7dfxYhFeN8/xkxr9ptf52k2NbP3ZBMTF3fz0CCLSHP/G8Kuf1KFOTid3&#10;YR2EQXjI0xCh2IFIbb5bFSBOCNuiAFlX8r9+/QMAAP//AwBQSwECLQAUAAYACAAAACEAtoM4kv4A&#10;AADhAQAAEwAAAAAAAAAAAAAAAAAAAAAAW0NvbnRlbnRfVHlwZXNdLnhtbFBLAQItABQABgAIAAAA&#10;IQA4/SH/1gAAAJQBAAALAAAAAAAAAAAAAAAAAC8BAABfcmVscy8ucmVsc1BLAQItABQABgAIAAAA&#10;IQBe3uqcUwIAAG0EAAAOAAAAAAAAAAAAAAAAAC4CAABkcnMvZTJvRG9jLnhtbFBLAQItABQABgAI&#10;AAAAIQBskguJ2gAAAAYBAAAPAAAAAAAAAAAAAAAAAK0EAABkcnMvZG93bnJldi54bWxQSwUGAAAA&#10;AAQABADzAAAAtAUAAAAA&#10;" strokeweight=".5pt">
                <v:textbox>
                  <w:txbxContent>
                    <w:p w14:paraId="2A90A857" w14:textId="77777777" w:rsidR="00CF62E5" w:rsidRDefault="00CF62E5" w:rsidP="00BD7836">
                      <w:pPr>
                        <w:rPr>
                          <w:sz w:val="20"/>
                        </w:rPr>
                      </w:pPr>
                      <w:r>
                        <w:rPr>
                          <w:sz w:val="20"/>
                        </w:rPr>
                        <w:t>Животновъдна сграда № 1А:</w:t>
                      </w:r>
                    </w:p>
                    <w:p w14:paraId="0A96E17C" w14:textId="77777777" w:rsidR="00CF62E5" w:rsidRDefault="00CF62E5" w:rsidP="00BD7836">
                      <w:pPr>
                        <w:rPr>
                          <w:sz w:val="20"/>
                        </w:rPr>
                      </w:pPr>
                      <w:r>
                        <w:rPr>
                          <w:sz w:val="20"/>
                        </w:rPr>
                        <w:t>- поене;</w:t>
                      </w:r>
                    </w:p>
                    <w:p w14:paraId="5954F749" w14:textId="77777777" w:rsidR="00CF62E5" w:rsidRPr="00304EE5" w:rsidRDefault="00CF62E5" w:rsidP="00BD7836">
                      <w:pPr>
                        <w:rPr>
                          <w:sz w:val="20"/>
                        </w:rPr>
                      </w:pPr>
                      <w:r>
                        <w:rPr>
                          <w:sz w:val="20"/>
                        </w:rPr>
                        <w:t>- охлаждане;</w:t>
                      </w:r>
                    </w:p>
                    <w:p w14:paraId="2B9F8FED" w14:textId="77777777" w:rsidR="00CF62E5" w:rsidRPr="00304EE5" w:rsidRDefault="00CF62E5" w:rsidP="00BD7836">
                      <w:pPr>
                        <w:rPr>
                          <w:sz w:val="20"/>
                        </w:rPr>
                      </w:pPr>
                    </w:p>
                  </w:txbxContent>
                </v:textbox>
              </v:shape>
            </w:pict>
          </mc:Fallback>
        </mc:AlternateContent>
      </w:r>
    </w:p>
    <w:p w14:paraId="53C01DDE" w14:textId="77777777" w:rsidR="00BD7836" w:rsidRPr="00BD7836" w:rsidRDefault="00BD7836" w:rsidP="00BD7836">
      <w:pPr>
        <w:spacing w:before="100" w:beforeAutospacing="1" w:after="100" w:afterAutospacing="1"/>
        <w:jc w:val="both"/>
        <w:rPr>
          <w:rFonts w:eastAsia="Calibri"/>
          <w:szCs w:val="22"/>
        </w:rPr>
      </w:pPr>
      <w:r w:rsidRPr="00BD7836">
        <w:rPr>
          <w:rFonts w:eastAsia="Calibri"/>
          <w:szCs w:val="22"/>
        </w:rPr>
        <w:tab/>
      </w:r>
    </w:p>
    <w:p w14:paraId="0C469DFA" w14:textId="77777777" w:rsidR="00BD7836" w:rsidRPr="00BD7836" w:rsidRDefault="00BD7836" w:rsidP="00BD7836">
      <w:pPr>
        <w:autoSpaceDE w:val="0"/>
        <w:autoSpaceDN w:val="0"/>
        <w:adjustRightInd w:val="0"/>
        <w:spacing w:before="100" w:beforeAutospacing="1" w:after="100" w:afterAutospacing="1"/>
        <w:ind w:firstLine="708"/>
        <w:jc w:val="both"/>
        <w:rPr>
          <w:rFonts w:eastAsia="Calibri"/>
          <w:szCs w:val="22"/>
        </w:rPr>
      </w:pPr>
      <w:r w:rsidRPr="00BD7836">
        <w:rPr>
          <w:rFonts w:eastAsia="Calibri"/>
          <w:szCs w:val="22"/>
        </w:rPr>
        <w:t>Съгласно Наредба № 1з - 1971 от 29.10.2009 г. за строително – технически правила и норми за осигуряване на безопасност при пожар птицефермата е с клас на функционална пожарна опасност Ф 5, подклас Ф 5.4. Наредбата изисква осигуряване разход на вода за пожарогасене 10 л/с в продължение на  3 часа пожарогасене (чл. 180). Съгласно изикванията на чл. 181 от Наредба № 1з - 1971 от 29.10.2009г. необходимите водни количества за пожарогасене ще се съхраняват в резервоар. Обемът на необходимите водни количества за пожарогасене е следният: 10 л/с = 36 м</w:t>
      </w:r>
      <w:r w:rsidRPr="00BD7836">
        <w:rPr>
          <w:rFonts w:eastAsia="Calibri"/>
          <w:szCs w:val="22"/>
          <w:vertAlign w:val="superscript"/>
        </w:rPr>
        <w:t>3</w:t>
      </w:r>
      <w:r w:rsidRPr="00BD7836">
        <w:rPr>
          <w:rFonts w:eastAsia="Calibri"/>
          <w:szCs w:val="22"/>
        </w:rPr>
        <w:t>/ч . 3 часа = 108 м</w:t>
      </w:r>
      <w:r w:rsidRPr="00BD7836">
        <w:rPr>
          <w:rFonts w:eastAsia="Calibri"/>
          <w:szCs w:val="22"/>
          <w:vertAlign w:val="superscript"/>
        </w:rPr>
        <w:t>3</w:t>
      </w:r>
      <w:r w:rsidRPr="00BD7836">
        <w:rPr>
          <w:rFonts w:eastAsia="Calibri"/>
          <w:szCs w:val="22"/>
        </w:rPr>
        <w:t>.</w:t>
      </w:r>
    </w:p>
    <w:p w14:paraId="0C272883" w14:textId="77777777" w:rsidR="00BD7836" w:rsidRPr="00BD7836" w:rsidRDefault="00BD7836" w:rsidP="00BD7836">
      <w:pPr>
        <w:autoSpaceDE w:val="0"/>
        <w:autoSpaceDN w:val="0"/>
        <w:adjustRightInd w:val="0"/>
        <w:spacing w:before="100" w:beforeAutospacing="1" w:after="100" w:afterAutospacing="1"/>
        <w:ind w:firstLine="708"/>
        <w:jc w:val="both"/>
        <w:rPr>
          <w:rFonts w:eastAsia="Calibri"/>
          <w:szCs w:val="22"/>
        </w:rPr>
      </w:pPr>
      <w:r w:rsidRPr="00BD7836">
        <w:rPr>
          <w:rFonts w:eastAsia="Calibri"/>
          <w:szCs w:val="22"/>
        </w:rPr>
        <w:t>На площадката на птицефермата се предвижда изграждане на  резервоар с обем 167,2 м</w:t>
      </w:r>
      <w:r w:rsidRPr="00BD7836">
        <w:rPr>
          <w:rFonts w:eastAsia="Calibri"/>
          <w:szCs w:val="22"/>
          <w:vertAlign w:val="superscript"/>
        </w:rPr>
        <w:t>3</w:t>
      </w:r>
      <w:r w:rsidRPr="00BD7836">
        <w:rPr>
          <w:rFonts w:eastAsia="Calibri"/>
          <w:szCs w:val="22"/>
        </w:rPr>
        <w:t xml:space="preserve"> за съхранение на необходимото количество вода за пожарогасене. Ретензионен резервоар за съхранение на вода ще бъде разположен в центъра на птицефермата. Резервните обеми се използват в случай на прекъснато водозахранване и/или противопожарни нужди. Съгласно чл. 183 на горецитираната Наредба максималният срок в часове за възстановяване на необходимите водни количества за пожарогасене е 24 часа. Изградената водопроводна мрежа  от тръби ПЕВП Ф63 може да провежда q макс.сек.общо — 5 , 0 л/с и осигурява възстановяване на  необходимото водно количество за пожарогасене за 6 часа.</w:t>
      </w:r>
    </w:p>
    <w:p w14:paraId="5549CEE7" w14:textId="77777777" w:rsidR="008A7658" w:rsidRDefault="008A7658" w:rsidP="00BD7836">
      <w:pPr>
        <w:spacing w:before="100" w:beforeAutospacing="1" w:after="100" w:afterAutospacing="1"/>
        <w:ind w:firstLine="708"/>
        <w:jc w:val="both"/>
        <w:rPr>
          <w:rFonts w:eastAsia="Calibri"/>
          <w:szCs w:val="22"/>
        </w:rPr>
      </w:pPr>
      <w:r>
        <w:rPr>
          <w:rFonts w:eastAsia="Calibri"/>
          <w:szCs w:val="22"/>
        </w:rPr>
        <w:t>С констативен протокол № ПД-1/18.01.</w:t>
      </w:r>
      <w:r w:rsidR="00A94105">
        <w:rPr>
          <w:rFonts w:eastAsia="Calibri"/>
          <w:szCs w:val="22"/>
        </w:rPr>
        <w:t>2019</w:t>
      </w:r>
      <w:r>
        <w:rPr>
          <w:rFonts w:eastAsia="Calibri"/>
          <w:szCs w:val="22"/>
        </w:rPr>
        <w:t xml:space="preserve"> г. от извършена проверка на РИОСВ-Шумен е констатирано ползване на вода от водоизточник собственост на тухларски завод, който е бил изграден за собствено водоснабдяване на бивш стопански двор на гр. Опака. След констатираното нерегламентирано водовземане същото е прекратено.</w:t>
      </w:r>
    </w:p>
    <w:p w14:paraId="0B935F4B" w14:textId="77777777" w:rsidR="00BD7836" w:rsidRPr="00BD7836" w:rsidRDefault="00BD7836" w:rsidP="00BD7836">
      <w:pPr>
        <w:spacing w:before="100" w:beforeAutospacing="1" w:after="100" w:afterAutospacing="1"/>
        <w:ind w:firstLine="708"/>
        <w:jc w:val="both"/>
        <w:rPr>
          <w:rFonts w:eastAsia="Calibri"/>
          <w:szCs w:val="22"/>
        </w:rPr>
      </w:pPr>
      <w:r w:rsidRPr="00BD7836">
        <w:rPr>
          <w:rFonts w:eastAsia="Calibri"/>
          <w:szCs w:val="22"/>
        </w:rPr>
        <w:t>Площадковата водопроводна инсталация е изпълнена с полипропиленови тръби  - вкопани и/или положени в стени, изолирани с топлоизолация против замръзване.</w:t>
      </w:r>
    </w:p>
    <w:p w14:paraId="2FBB7EE3" w14:textId="77777777" w:rsidR="0066210D" w:rsidRPr="00FD6D60" w:rsidRDefault="00476CE8" w:rsidP="00DB7059">
      <w:pPr>
        <w:spacing w:before="100" w:beforeAutospacing="1" w:after="100" w:afterAutospacing="1"/>
        <w:ind w:firstLine="709"/>
        <w:jc w:val="both"/>
      </w:pPr>
      <w:r w:rsidRPr="00FD6D60">
        <w:t>Изготвен</w:t>
      </w:r>
      <w:r w:rsidR="0066210D" w:rsidRPr="00FD6D60">
        <w:t xml:space="preserve">и са </w:t>
      </w:r>
      <w:r w:rsidRPr="00FD6D60">
        <w:t>и се прилага</w:t>
      </w:r>
      <w:r w:rsidR="00DB7059" w:rsidRPr="00FD6D60">
        <w:t>т следните инструкции:</w:t>
      </w:r>
    </w:p>
    <w:p w14:paraId="46FF9E9C" w14:textId="77777777" w:rsidR="003F033A" w:rsidRPr="00FD6D60" w:rsidRDefault="0066210D" w:rsidP="00F4203E">
      <w:pPr>
        <w:numPr>
          <w:ilvl w:val="0"/>
          <w:numId w:val="7"/>
        </w:numPr>
        <w:spacing w:before="100" w:beforeAutospacing="1" w:after="100" w:afterAutospacing="1"/>
        <w:jc w:val="both"/>
      </w:pPr>
      <w:r w:rsidRPr="00FD6D60">
        <w:t>И</w:t>
      </w:r>
      <w:r w:rsidR="00476CE8" w:rsidRPr="00FD6D60">
        <w:t>нструкция</w:t>
      </w:r>
      <w:r w:rsidR="00D2015C" w:rsidRPr="00FD6D60">
        <w:t xml:space="preserve"> </w:t>
      </w:r>
      <w:r w:rsidR="00104A98" w:rsidRPr="00FD6D60">
        <w:t xml:space="preserve">ИОС </w:t>
      </w:r>
      <w:r w:rsidR="00D41AF7" w:rsidRPr="00FD6D60">
        <w:t>8.1.3</w:t>
      </w:r>
      <w:r w:rsidR="00476CE8" w:rsidRPr="00FD6D60">
        <w:t xml:space="preserve"> </w:t>
      </w:r>
      <w:r w:rsidR="00296CCC" w:rsidRPr="00FD6D60">
        <w:t>„</w:t>
      </w:r>
      <w:r w:rsidR="00273FAA">
        <w:t>Е</w:t>
      </w:r>
      <w:r w:rsidR="007C1222" w:rsidRPr="00FD6D60">
        <w:t xml:space="preserve">ксплоатация и поддръжка на поилната система за </w:t>
      </w:r>
      <w:r w:rsidR="00F4203E" w:rsidRPr="00F4203E">
        <w:t xml:space="preserve">птици – </w:t>
      </w:r>
      <w:r w:rsidR="00FD2D75">
        <w:t>бройлери</w:t>
      </w:r>
      <w:r w:rsidR="007C1222" w:rsidRPr="00FD6D60">
        <w:t xml:space="preserve">, основен консуматор </w:t>
      </w:r>
      <w:r w:rsidR="009A177A">
        <w:t>на вода за производствени нужди</w:t>
      </w:r>
      <w:r w:rsidR="00296CCC" w:rsidRPr="00FD6D60">
        <w:t>”</w:t>
      </w:r>
      <w:r w:rsidR="00254243" w:rsidRPr="00FD6D60">
        <w:t>.</w:t>
      </w:r>
    </w:p>
    <w:p w14:paraId="57749FD6" w14:textId="4E83B0E6" w:rsidR="0066210D" w:rsidRPr="00FD6D60" w:rsidRDefault="003B723F" w:rsidP="00296CCC">
      <w:pPr>
        <w:spacing w:before="100" w:beforeAutospacing="1" w:after="100" w:afterAutospacing="1"/>
        <w:ind w:left="1418"/>
        <w:jc w:val="both"/>
      </w:pPr>
      <w:r>
        <w:rPr>
          <w:b/>
        </w:rPr>
        <w:t>2020</w:t>
      </w:r>
      <w:r w:rsidR="003F033A" w:rsidRPr="00FD6D60">
        <w:rPr>
          <w:b/>
        </w:rPr>
        <w:t xml:space="preserve"> година. </w:t>
      </w:r>
      <w:r w:rsidR="007C1222" w:rsidRPr="00FD6D60">
        <w:t>Изпълнява се</w:t>
      </w:r>
      <w:r w:rsidR="003F033A" w:rsidRPr="00FD6D60">
        <w:t xml:space="preserve"> </w:t>
      </w:r>
      <w:r w:rsidR="00950831" w:rsidRPr="00FD6D60">
        <w:t>Инструкция ИОС 8.1.3 „</w:t>
      </w:r>
      <w:r w:rsidR="00273FAA">
        <w:t>Е</w:t>
      </w:r>
      <w:r w:rsidR="009C7E9C" w:rsidRPr="00FD6D60">
        <w:t xml:space="preserve">ксплоатация и поддръжка на поилната система за </w:t>
      </w:r>
      <w:r w:rsidR="00F4203E" w:rsidRPr="00F4203E">
        <w:t xml:space="preserve">птици – </w:t>
      </w:r>
      <w:r w:rsidR="00FD2D75">
        <w:t>бройлери</w:t>
      </w:r>
      <w:r w:rsidR="009C7E9C" w:rsidRPr="00FD6D60">
        <w:t xml:space="preserve">, основен консуматор </w:t>
      </w:r>
      <w:r w:rsidR="009A177A">
        <w:t>на вода за производствени нужди</w:t>
      </w:r>
      <w:r w:rsidR="00950831" w:rsidRPr="00FD6D60">
        <w:t>”</w:t>
      </w:r>
      <w:r w:rsidR="00102BA7" w:rsidRPr="00FD6D60">
        <w:rPr>
          <w:b/>
        </w:rPr>
        <w:t xml:space="preserve"> </w:t>
      </w:r>
      <w:r w:rsidR="003F033A" w:rsidRPr="00FD6D60">
        <w:t xml:space="preserve">под контрола на </w:t>
      </w:r>
      <w:r w:rsidR="00102BA7" w:rsidRPr="00FD6D60">
        <w:t>управителите на дружеството</w:t>
      </w:r>
      <w:r w:rsidR="003F033A" w:rsidRPr="00FD6D60">
        <w:t xml:space="preserve">. </w:t>
      </w:r>
      <w:r w:rsidR="00950831" w:rsidRPr="00FD6D60">
        <w:t>Извършен</w:t>
      </w:r>
      <w:r w:rsidR="008C184C" w:rsidRPr="00FD6D60">
        <w:t>и са</w:t>
      </w:r>
      <w:r w:rsidR="00C82C49" w:rsidRPr="00FD6D60">
        <w:t xml:space="preserve"> 4</w:t>
      </w:r>
      <w:r w:rsidR="003750DF" w:rsidRPr="00FD6D60">
        <w:t xml:space="preserve"> бр. проверк</w:t>
      </w:r>
      <w:r w:rsidR="007C1222" w:rsidRPr="00FD6D60">
        <w:t>и. Същите</w:t>
      </w:r>
      <w:r w:rsidR="003750DF" w:rsidRPr="00FD6D60">
        <w:t xml:space="preserve"> </w:t>
      </w:r>
      <w:r w:rsidR="007C1222" w:rsidRPr="00FD6D60">
        <w:t>са документирани</w:t>
      </w:r>
      <w:r w:rsidR="00950831" w:rsidRPr="00FD6D60">
        <w:t xml:space="preserve">. </w:t>
      </w:r>
      <w:r w:rsidR="003F033A" w:rsidRPr="00FD6D60">
        <w:t>Не са установени отклонения от заложените в писмената инструкция стъпки по провеждан</w:t>
      </w:r>
      <w:r w:rsidR="00102BA7" w:rsidRPr="00FD6D60">
        <w:t>е на преглед и профилактика</w:t>
      </w:r>
      <w:r w:rsidR="003F033A" w:rsidRPr="00FD6D60">
        <w:t>.</w:t>
      </w:r>
    </w:p>
    <w:p w14:paraId="3024B46D" w14:textId="77777777" w:rsidR="00476CE8" w:rsidRPr="00FD6D60" w:rsidRDefault="0066210D" w:rsidP="007C1222">
      <w:pPr>
        <w:numPr>
          <w:ilvl w:val="0"/>
          <w:numId w:val="7"/>
        </w:numPr>
        <w:spacing w:before="100" w:beforeAutospacing="1" w:after="100" w:afterAutospacing="1"/>
        <w:jc w:val="both"/>
      </w:pPr>
      <w:r w:rsidRPr="00FD6D60">
        <w:lastRenderedPageBreak/>
        <w:t xml:space="preserve">Инструкция </w:t>
      </w:r>
      <w:r w:rsidR="00835965" w:rsidRPr="00FD6D60">
        <w:t xml:space="preserve">ИОС </w:t>
      </w:r>
      <w:r w:rsidR="00D41AF7" w:rsidRPr="00FD6D60">
        <w:t xml:space="preserve">8.1.4 </w:t>
      </w:r>
      <w:r w:rsidR="00835965" w:rsidRPr="00FD6D60">
        <w:t>„</w:t>
      </w:r>
      <w:r w:rsidR="007C1222" w:rsidRPr="00FD6D60">
        <w:t xml:space="preserve">Периодична проверка на техническото състояние на водопроводната мрежа на площадката, установяване на течове и предприемане на действия за тяхното отстраняване </w:t>
      </w:r>
      <w:r w:rsidR="00835965" w:rsidRPr="00FD6D60">
        <w:t>”</w:t>
      </w:r>
      <w:r w:rsidR="00476CE8" w:rsidRPr="00FD6D60">
        <w:t xml:space="preserve">. </w:t>
      </w:r>
    </w:p>
    <w:p w14:paraId="0B2A91B8" w14:textId="5BA45964" w:rsidR="003F033A" w:rsidRPr="00FD6D60" w:rsidRDefault="003B723F" w:rsidP="00296CCC">
      <w:pPr>
        <w:spacing w:before="100" w:beforeAutospacing="1" w:after="100" w:afterAutospacing="1"/>
        <w:ind w:left="1418"/>
        <w:jc w:val="both"/>
      </w:pPr>
      <w:r>
        <w:rPr>
          <w:b/>
        </w:rPr>
        <w:t>2020</w:t>
      </w:r>
      <w:r w:rsidR="003F033A" w:rsidRPr="00FD6D60">
        <w:rPr>
          <w:b/>
        </w:rPr>
        <w:t xml:space="preserve"> година. </w:t>
      </w:r>
      <w:r w:rsidR="003F033A" w:rsidRPr="00FD6D60">
        <w:t xml:space="preserve">Мониторинг на водопроводната мрежа на площадката </w:t>
      </w:r>
      <w:r w:rsidR="003750DF" w:rsidRPr="00FD6D60">
        <w:t>с</w:t>
      </w:r>
      <w:r w:rsidR="003F033A" w:rsidRPr="00FD6D60">
        <w:t>е изв</w:t>
      </w:r>
      <w:r w:rsidR="00950831" w:rsidRPr="00FD6D60">
        <w:t xml:space="preserve">ършва </w:t>
      </w:r>
      <w:r w:rsidR="003750DF" w:rsidRPr="00FD6D60">
        <w:t>на всяко тримесечие</w:t>
      </w:r>
      <w:r w:rsidR="00950831" w:rsidRPr="00FD6D60">
        <w:t xml:space="preserve">, </w:t>
      </w:r>
      <w:r w:rsidR="003F033A" w:rsidRPr="00FD6D60">
        <w:t xml:space="preserve">което </w:t>
      </w:r>
      <w:r w:rsidR="00950831" w:rsidRPr="00FD6D60">
        <w:t>е документирано в съответния формуляр</w:t>
      </w:r>
      <w:r w:rsidR="003F033A" w:rsidRPr="00FD6D60">
        <w:t xml:space="preserve">. </w:t>
      </w:r>
      <w:r w:rsidR="000828B5" w:rsidRPr="00FD6D60">
        <w:t xml:space="preserve">През </w:t>
      </w:r>
      <w:r w:rsidR="00EE0194" w:rsidRPr="00FD6D60">
        <w:t xml:space="preserve">периода </w:t>
      </w:r>
      <w:r w:rsidR="000828B5" w:rsidRPr="00FD6D60">
        <w:t>течове, разливания или други пропуски по водопроводната мрежа на площадката</w:t>
      </w:r>
      <w:r w:rsidR="00EE0194" w:rsidRPr="00FD6D60">
        <w:t xml:space="preserve"> не са констатирани</w:t>
      </w:r>
      <w:r w:rsidR="000828B5" w:rsidRPr="00FD6D60">
        <w:t>.</w:t>
      </w:r>
    </w:p>
    <w:p w14:paraId="7B24E455" w14:textId="77777777" w:rsidR="00EE0194" w:rsidRPr="00FD6D60" w:rsidRDefault="008F257E" w:rsidP="00664F60">
      <w:pPr>
        <w:numPr>
          <w:ilvl w:val="0"/>
          <w:numId w:val="7"/>
        </w:numPr>
        <w:spacing w:before="100" w:beforeAutospacing="1" w:after="100" w:afterAutospacing="1"/>
        <w:jc w:val="both"/>
      </w:pPr>
      <w:r w:rsidRPr="00FD6D60">
        <w:t>В изпълнение на Условие 8.1.5.2 и Условие 8.1.5.3. е изготвена и</w:t>
      </w:r>
      <w:r w:rsidR="00476CE8" w:rsidRPr="00FD6D60">
        <w:t xml:space="preserve">нструкция </w:t>
      </w:r>
      <w:r w:rsidR="00D2015C" w:rsidRPr="00FD6D60">
        <w:t>И</w:t>
      </w:r>
      <w:r w:rsidR="007C7D0B" w:rsidRPr="00FD6D60">
        <w:t>ОС 8.1.5.2</w:t>
      </w:r>
      <w:r w:rsidR="00D41AF7" w:rsidRPr="00FD6D60">
        <w:t xml:space="preserve"> </w:t>
      </w:r>
      <w:r w:rsidR="007C7D0B" w:rsidRPr="00FD6D60">
        <w:t>„</w:t>
      </w:r>
      <w:r w:rsidR="00664F60" w:rsidRPr="00FD6D60">
        <w:t>Измерване/изчисляване и документиране на изразходваните количества вода за производствени нужди, оценка на съответствието, установяване на причините за несъответствията и предприемане на коригиращи действия</w:t>
      </w:r>
      <w:r w:rsidR="007C7D0B" w:rsidRPr="00FD6D60">
        <w:t>”</w:t>
      </w:r>
      <w:r w:rsidR="00476CE8" w:rsidRPr="00FD6D60">
        <w:t>.</w:t>
      </w:r>
    </w:p>
    <w:p w14:paraId="51587C53" w14:textId="727E5FE8" w:rsidR="001F3038" w:rsidRPr="00FD6D60" w:rsidRDefault="003B723F" w:rsidP="007C7D0B">
      <w:pPr>
        <w:spacing w:before="100" w:beforeAutospacing="1" w:after="100" w:afterAutospacing="1"/>
        <w:ind w:left="1418"/>
        <w:jc w:val="both"/>
      </w:pPr>
      <w:r>
        <w:rPr>
          <w:b/>
        </w:rPr>
        <w:t>2020</w:t>
      </w:r>
      <w:r w:rsidR="001F3038" w:rsidRPr="00FD6D60">
        <w:rPr>
          <w:b/>
        </w:rPr>
        <w:t xml:space="preserve"> година.</w:t>
      </w:r>
      <w:r w:rsidR="001F3038" w:rsidRPr="00FD6D60">
        <w:t xml:space="preserve"> Измерването на </w:t>
      </w:r>
      <w:r w:rsidR="005D61FF" w:rsidRPr="00FD6D60">
        <w:t>използваните</w:t>
      </w:r>
      <w:r w:rsidR="001F3038" w:rsidRPr="00FD6D60">
        <w:t xml:space="preserve"> количества вода се извършва всеки месец и е документирано</w:t>
      </w:r>
      <w:r w:rsidR="00C82C49" w:rsidRPr="00FD6D60">
        <w:t>.</w:t>
      </w:r>
      <w:r w:rsidR="001F3038" w:rsidRPr="00FD6D60">
        <w:t xml:space="preserve"> </w:t>
      </w:r>
      <w:r w:rsidR="00C82C49" w:rsidRPr="00FD6D60">
        <w:t>В</w:t>
      </w:r>
      <w:r w:rsidR="005D61FF" w:rsidRPr="00FD6D60">
        <w:t>ъв формуляр ФОС 8.1.5.2</w:t>
      </w:r>
      <w:r w:rsidR="004540A7" w:rsidRPr="00FD6D60">
        <w:t>-01</w:t>
      </w:r>
      <w:r w:rsidR="005D61FF" w:rsidRPr="00FD6D60">
        <w:t xml:space="preserve"> са отразени необходимата стойност на годишна консумация на вода за единица продукт и годишна норма на ефективност за инсталацията</w:t>
      </w:r>
      <w:r w:rsidR="001F3038" w:rsidRPr="00FD6D60">
        <w:t>.</w:t>
      </w:r>
      <w:r w:rsidR="00664F60" w:rsidRPr="00FD6D60">
        <w:t xml:space="preserve"> Извършена е оценка на съответствието, при което не са констатирани несъответствия.</w:t>
      </w:r>
    </w:p>
    <w:tbl>
      <w:tblPr>
        <w:tblW w:w="0" w:type="auto"/>
        <w:tblLook w:val="01E0" w:firstRow="1" w:lastRow="1" w:firstColumn="1" w:lastColumn="1" w:noHBand="0" w:noVBand="0"/>
      </w:tblPr>
      <w:tblGrid>
        <w:gridCol w:w="4859"/>
        <w:gridCol w:w="4769"/>
      </w:tblGrid>
      <w:tr w:rsidR="00CC0780" w:rsidRPr="00CC0780" w14:paraId="7989849F" w14:textId="77777777" w:rsidTr="00B073CE">
        <w:tc>
          <w:tcPr>
            <w:tcW w:w="5174" w:type="dxa"/>
            <w:tcBorders>
              <w:top w:val="single" w:sz="4" w:space="0" w:color="auto"/>
              <w:left w:val="single" w:sz="4" w:space="0" w:color="auto"/>
              <w:bottom w:val="single" w:sz="4" w:space="0" w:color="auto"/>
              <w:right w:val="single" w:sz="4" w:space="0" w:color="auto"/>
            </w:tcBorders>
          </w:tcPr>
          <w:p w14:paraId="4AA66846" w14:textId="77777777" w:rsidR="00CC0780" w:rsidRPr="00CC0780" w:rsidRDefault="00672BD4" w:rsidP="00CC0780">
            <w:pPr>
              <w:spacing w:before="100" w:beforeAutospacing="1" w:after="100" w:afterAutospacing="1"/>
              <w:jc w:val="center"/>
              <w:rPr>
                <w:b/>
                <w:bCs/>
                <w:sz w:val="20"/>
              </w:rPr>
            </w:pPr>
            <w:r>
              <w:rPr>
                <w:b/>
                <w:bCs/>
                <w:sz w:val="20"/>
              </w:rPr>
              <w:t>Условия по КР 527-Н0/2016</w:t>
            </w:r>
            <w:r w:rsidR="00CC0780">
              <w:rPr>
                <w:b/>
                <w:bCs/>
                <w:sz w:val="20"/>
              </w:rPr>
              <w:t xml:space="preserve"> </w:t>
            </w:r>
            <w:r w:rsidR="00CC0780" w:rsidRPr="00CC0780">
              <w:rPr>
                <w:b/>
                <w:bCs/>
                <w:sz w:val="20"/>
              </w:rPr>
              <w:t>г</w:t>
            </w:r>
          </w:p>
        </w:tc>
        <w:tc>
          <w:tcPr>
            <w:tcW w:w="5174" w:type="dxa"/>
            <w:tcBorders>
              <w:top w:val="single" w:sz="4" w:space="0" w:color="auto"/>
              <w:left w:val="single" w:sz="4" w:space="0" w:color="auto"/>
              <w:bottom w:val="single" w:sz="4" w:space="0" w:color="auto"/>
              <w:right w:val="single" w:sz="4" w:space="0" w:color="auto"/>
            </w:tcBorders>
          </w:tcPr>
          <w:p w14:paraId="6CFB2363" w14:textId="77777777" w:rsidR="00CC0780" w:rsidRPr="00CC0780" w:rsidRDefault="00CC0780" w:rsidP="00CC0780">
            <w:pPr>
              <w:spacing w:before="100" w:beforeAutospacing="1" w:after="100" w:afterAutospacing="1"/>
              <w:jc w:val="center"/>
              <w:rPr>
                <w:b/>
                <w:bCs/>
                <w:sz w:val="20"/>
              </w:rPr>
            </w:pPr>
            <w:r w:rsidRPr="00CC0780">
              <w:rPr>
                <w:b/>
                <w:bCs/>
                <w:sz w:val="20"/>
              </w:rPr>
              <w:t>Докладване</w:t>
            </w:r>
          </w:p>
        </w:tc>
      </w:tr>
      <w:tr w:rsidR="00CC0780" w:rsidRPr="00CC0780" w14:paraId="00E52817" w14:textId="77777777" w:rsidTr="00B073CE">
        <w:tc>
          <w:tcPr>
            <w:tcW w:w="5174" w:type="dxa"/>
            <w:tcBorders>
              <w:top w:val="single" w:sz="4" w:space="0" w:color="auto"/>
              <w:left w:val="single" w:sz="4" w:space="0" w:color="auto"/>
              <w:bottom w:val="single" w:sz="4" w:space="0" w:color="auto"/>
              <w:right w:val="single" w:sz="4" w:space="0" w:color="auto"/>
            </w:tcBorders>
          </w:tcPr>
          <w:p w14:paraId="2BB1CB1D" w14:textId="77777777" w:rsidR="00CC0780" w:rsidRPr="00CC0780" w:rsidRDefault="00CC0780" w:rsidP="00CC0780">
            <w:pPr>
              <w:spacing w:before="100" w:beforeAutospacing="1" w:after="100" w:afterAutospacing="1"/>
              <w:jc w:val="both"/>
              <w:rPr>
                <w:sz w:val="20"/>
              </w:rPr>
            </w:pPr>
            <w:r w:rsidRPr="00CC0780">
              <w:rPr>
                <w:sz w:val="20"/>
              </w:rPr>
              <w:t>Условие 8.1.6.1. Притежателят на настоящото разрешително да докладва ежегодно, като част от ГДОС изчислените стойности на годишната норма за ефективно използване на вода за производствени нужди за инсталацията по Условие 2, която попада в обхвата на Приложение № 4 на ЗООС.</w:t>
            </w:r>
          </w:p>
        </w:tc>
        <w:tc>
          <w:tcPr>
            <w:tcW w:w="5174" w:type="dxa"/>
            <w:tcBorders>
              <w:top w:val="single" w:sz="4" w:space="0" w:color="auto"/>
              <w:left w:val="single" w:sz="4" w:space="0" w:color="auto"/>
              <w:bottom w:val="single" w:sz="4" w:space="0" w:color="auto"/>
              <w:right w:val="single" w:sz="4" w:space="0" w:color="auto"/>
            </w:tcBorders>
          </w:tcPr>
          <w:p w14:paraId="5EC9DB0B" w14:textId="77777777" w:rsidR="00CC0780" w:rsidRPr="004A4E99" w:rsidRDefault="00CC0780" w:rsidP="00CC0780">
            <w:pPr>
              <w:spacing w:before="100" w:beforeAutospacing="1" w:after="100" w:afterAutospacing="1"/>
              <w:jc w:val="both"/>
              <w:rPr>
                <w:sz w:val="20"/>
                <w:lang w:val="ru-RU"/>
              </w:rPr>
            </w:pPr>
            <w:r w:rsidRPr="004A4E99">
              <w:rPr>
                <w:sz w:val="20"/>
                <w:lang w:val="ru-RU"/>
              </w:rPr>
              <w:t>Представен</w:t>
            </w:r>
            <w:r w:rsidRPr="00CC0780">
              <w:rPr>
                <w:sz w:val="20"/>
              </w:rPr>
              <w:t>ите резултати  са</w:t>
            </w:r>
            <w:r w:rsidRPr="004A4E99">
              <w:rPr>
                <w:sz w:val="20"/>
                <w:lang w:val="ru-RU"/>
              </w:rPr>
              <w:t xml:space="preserve"> в </w:t>
            </w:r>
            <w:r w:rsidRPr="00CC0780">
              <w:rPr>
                <w:sz w:val="20"/>
              </w:rPr>
              <w:t>Т</w:t>
            </w:r>
            <w:r w:rsidRPr="004A4E99">
              <w:rPr>
                <w:sz w:val="20"/>
                <w:lang w:val="ru-RU"/>
              </w:rPr>
              <w:t xml:space="preserve">аблица 3.1 </w:t>
            </w:r>
            <w:r w:rsidRPr="00CC0780">
              <w:rPr>
                <w:sz w:val="20"/>
              </w:rPr>
              <w:t xml:space="preserve">по </w:t>
            </w:r>
            <w:r w:rsidRPr="004A4E99">
              <w:rPr>
                <w:sz w:val="20"/>
                <w:lang w:val="ru-RU"/>
              </w:rPr>
              <w:t xml:space="preserve">Условие 8.1.2 </w:t>
            </w:r>
            <w:r w:rsidRPr="00CC0780">
              <w:rPr>
                <w:sz w:val="20"/>
              </w:rPr>
              <w:t>от ГДОС.</w:t>
            </w:r>
          </w:p>
        </w:tc>
      </w:tr>
      <w:tr w:rsidR="00CC0780" w:rsidRPr="00CC0780" w14:paraId="78BD9FC0" w14:textId="77777777" w:rsidTr="00B073CE">
        <w:tc>
          <w:tcPr>
            <w:tcW w:w="5174" w:type="dxa"/>
            <w:tcBorders>
              <w:top w:val="single" w:sz="4" w:space="0" w:color="auto"/>
              <w:left w:val="single" w:sz="4" w:space="0" w:color="auto"/>
              <w:bottom w:val="single" w:sz="4" w:space="0" w:color="auto"/>
              <w:right w:val="single" w:sz="4" w:space="0" w:color="auto"/>
            </w:tcBorders>
          </w:tcPr>
          <w:p w14:paraId="723FADD4" w14:textId="77777777" w:rsidR="00CC0780" w:rsidRPr="00CC0780" w:rsidRDefault="00CC0780" w:rsidP="00CC0780">
            <w:pPr>
              <w:spacing w:before="100" w:beforeAutospacing="1" w:after="100" w:afterAutospacing="1"/>
              <w:jc w:val="both"/>
              <w:rPr>
                <w:sz w:val="20"/>
              </w:rPr>
            </w:pPr>
            <w:r w:rsidRPr="00CC0780">
              <w:rPr>
                <w:sz w:val="20"/>
              </w:rPr>
              <w:t>Условие 8.1.6.2. Притежателят на настоящото разрешително да докладва ежегодно, като част от ГДОС резултати от оценката за съответствие по Условие 8.1.5.З. Информацията да съдържа броя и причините за документираните несъответствия и предприетите/планирани коригиращи действия за отстраняването им.</w:t>
            </w:r>
          </w:p>
        </w:tc>
        <w:tc>
          <w:tcPr>
            <w:tcW w:w="5174" w:type="dxa"/>
            <w:tcBorders>
              <w:top w:val="single" w:sz="4" w:space="0" w:color="auto"/>
              <w:left w:val="single" w:sz="4" w:space="0" w:color="auto"/>
              <w:bottom w:val="single" w:sz="4" w:space="0" w:color="auto"/>
              <w:right w:val="single" w:sz="4" w:space="0" w:color="auto"/>
            </w:tcBorders>
          </w:tcPr>
          <w:p w14:paraId="0FFC960E" w14:textId="77777777" w:rsidR="00CC0780" w:rsidRPr="00CC0780" w:rsidRDefault="00CC0780" w:rsidP="00CC0780">
            <w:pPr>
              <w:spacing w:before="100" w:beforeAutospacing="1" w:after="100" w:afterAutospacing="1"/>
              <w:jc w:val="both"/>
              <w:rPr>
                <w:sz w:val="20"/>
              </w:rPr>
            </w:pPr>
            <w:r w:rsidRPr="00CC0780">
              <w:rPr>
                <w:sz w:val="20"/>
              </w:rPr>
              <w:t xml:space="preserve">В изпълнение на  Условие </w:t>
            </w:r>
            <w:r>
              <w:rPr>
                <w:sz w:val="20"/>
              </w:rPr>
              <w:t>8.1.6</w:t>
            </w:r>
            <w:r w:rsidRPr="00CC0780">
              <w:rPr>
                <w:sz w:val="20"/>
              </w:rPr>
              <w:t xml:space="preserve">.2 </w:t>
            </w:r>
            <w:r w:rsidR="00BD7836">
              <w:rPr>
                <w:sz w:val="20"/>
              </w:rPr>
              <w:t>ежегодно</w:t>
            </w:r>
            <w:r w:rsidRPr="00CC0780">
              <w:rPr>
                <w:sz w:val="20"/>
              </w:rPr>
              <w:t xml:space="preserve"> се отчитат показанията на водомерите. На база показанията на водомерите се отчитат общия разход на води на площадката, а също и годишни разходи на вода за единица продукция.</w:t>
            </w:r>
          </w:p>
          <w:p w14:paraId="681555A6" w14:textId="77777777" w:rsidR="00CC0780" w:rsidRPr="00CC0780" w:rsidRDefault="005B799A" w:rsidP="00CC0780">
            <w:pPr>
              <w:spacing w:before="100" w:beforeAutospacing="1" w:after="100" w:afterAutospacing="1"/>
              <w:jc w:val="both"/>
              <w:rPr>
                <w:sz w:val="20"/>
              </w:rPr>
            </w:pPr>
            <w:r>
              <w:rPr>
                <w:sz w:val="20"/>
              </w:rPr>
              <w:t>Ежегодно</w:t>
            </w:r>
            <w:r w:rsidR="00CC0780" w:rsidRPr="00CC0780">
              <w:rPr>
                <w:sz w:val="20"/>
              </w:rPr>
              <w:t xml:space="preserve"> се прави оценка на съответствието между действителните разходи на води и заложените в КР.</w:t>
            </w:r>
          </w:p>
          <w:p w14:paraId="1583B4D9" w14:textId="25021032" w:rsidR="00CC0780" w:rsidRPr="00CC0780" w:rsidRDefault="007C198B" w:rsidP="005B799A">
            <w:pPr>
              <w:spacing w:before="100" w:beforeAutospacing="1" w:after="100" w:afterAutospacing="1"/>
              <w:jc w:val="both"/>
              <w:rPr>
                <w:sz w:val="20"/>
              </w:rPr>
            </w:pPr>
            <w:r>
              <w:rPr>
                <w:sz w:val="20"/>
              </w:rPr>
              <w:t xml:space="preserve">За </w:t>
            </w:r>
            <w:r w:rsidR="003B723F">
              <w:rPr>
                <w:sz w:val="20"/>
              </w:rPr>
              <w:t>2020</w:t>
            </w:r>
            <w:r w:rsidR="00CC0780" w:rsidRPr="00CC0780">
              <w:rPr>
                <w:sz w:val="20"/>
              </w:rPr>
              <w:t xml:space="preserve"> г </w:t>
            </w:r>
            <w:r w:rsidR="005B799A">
              <w:rPr>
                <w:sz w:val="20"/>
              </w:rPr>
              <w:t>не е констатирано несъответствие на изчислената норма на ефективност при употребата на вода</w:t>
            </w:r>
            <w:r w:rsidR="00CC0780" w:rsidRPr="00CC0780">
              <w:rPr>
                <w:sz w:val="20"/>
              </w:rPr>
              <w:t xml:space="preserve"> и </w:t>
            </w:r>
            <w:r w:rsidR="005B799A">
              <w:rPr>
                <w:sz w:val="20"/>
              </w:rPr>
              <w:t>г</w:t>
            </w:r>
            <w:r w:rsidR="005B799A" w:rsidRPr="005B799A">
              <w:rPr>
                <w:sz w:val="20"/>
              </w:rPr>
              <w:t>одишна норма за ефективност при употребата на вода</w:t>
            </w:r>
            <w:r w:rsidR="005B799A">
              <w:rPr>
                <w:sz w:val="20"/>
              </w:rPr>
              <w:t xml:space="preserve"> зададена с КР.</w:t>
            </w:r>
          </w:p>
        </w:tc>
      </w:tr>
    </w:tbl>
    <w:p w14:paraId="1DA68E6D" w14:textId="66E29DAC" w:rsidR="00BA135A" w:rsidRPr="00FD6D60" w:rsidRDefault="00BA135A" w:rsidP="005D61FF">
      <w:pPr>
        <w:spacing w:before="100" w:beforeAutospacing="1" w:after="100" w:afterAutospacing="1"/>
        <w:ind w:firstLine="720"/>
        <w:jc w:val="both"/>
      </w:pPr>
      <w:r w:rsidRPr="00FD6D60">
        <w:t xml:space="preserve">Използването на вода през </w:t>
      </w:r>
      <w:r w:rsidR="003B723F">
        <w:t>2020</w:t>
      </w:r>
      <w:r w:rsidRPr="00FD6D60">
        <w:t xml:space="preserve"> г. </w:t>
      </w:r>
      <w:r w:rsidR="00EE0194" w:rsidRPr="00FD6D60">
        <w:t xml:space="preserve">(отчитания период) </w:t>
      </w:r>
      <w:r w:rsidRPr="00FD6D60">
        <w:t>е докладвано в представената по - долу таблица.</w:t>
      </w:r>
    </w:p>
    <w:p w14:paraId="19B2A0E0" w14:textId="77777777" w:rsidR="008B0A2C" w:rsidRPr="007C198B" w:rsidRDefault="008B0A2C" w:rsidP="00664218">
      <w:pPr>
        <w:spacing w:before="100" w:beforeAutospacing="1" w:after="100" w:afterAutospacing="1"/>
        <w:jc w:val="both"/>
        <w:rPr>
          <w:b/>
          <w:sz w:val="20"/>
        </w:rPr>
      </w:pPr>
      <w:r w:rsidRPr="007C198B">
        <w:rPr>
          <w:b/>
          <w:sz w:val="20"/>
        </w:rPr>
        <w:t>Таблица 3.1</w:t>
      </w:r>
      <w:r w:rsidR="00FA35D0" w:rsidRPr="007C198B">
        <w:rPr>
          <w:b/>
          <w:sz w:val="20"/>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247"/>
        <w:gridCol w:w="1701"/>
        <w:gridCol w:w="1417"/>
        <w:gridCol w:w="2126"/>
        <w:gridCol w:w="1701"/>
      </w:tblGrid>
      <w:tr w:rsidR="00A5728C" w:rsidRPr="00FD6D60" w14:paraId="7955652A" w14:textId="77777777" w:rsidTr="007C198B">
        <w:trPr>
          <w:trHeight w:val="1491"/>
        </w:trPr>
        <w:tc>
          <w:tcPr>
            <w:tcW w:w="1447" w:type="dxa"/>
            <w:shd w:val="clear" w:color="auto" w:fill="F2F2F2" w:themeFill="background1" w:themeFillShade="F2"/>
          </w:tcPr>
          <w:p w14:paraId="74D26A78" w14:textId="77777777" w:rsidR="00EE0194" w:rsidRPr="00FD6D60" w:rsidRDefault="00EE0194" w:rsidP="00664218">
            <w:pPr>
              <w:spacing w:before="100" w:beforeAutospacing="1" w:after="100" w:afterAutospacing="1"/>
              <w:jc w:val="center"/>
              <w:rPr>
                <w:b/>
                <w:sz w:val="20"/>
                <w:szCs w:val="20"/>
              </w:rPr>
            </w:pPr>
            <w:r w:rsidRPr="00FD6D60">
              <w:rPr>
                <w:b/>
                <w:sz w:val="20"/>
                <w:szCs w:val="20"/>
              </w:rPr>
              <w:t>Източник на вода</w:t>
            </w:r>
          </w:p>
        </w:tc>
        <w:tc>
          <w:tcPr>
            <w:tcW w:w="1247" w:type="dxa"/>
            <w:shd w:val="clear" w:color="auto" w:fill="F2F2F2" w:themeFill="background1" w:themeFillShade="F2"/>
          </w:tcPr>
          <w:p w14:paraId="474B672B" w14:textId="77777777" w:rsidR="00EE0194" w:rsidRPr="00FD6D60" w:rsidRDefault="00EE0194" w:rsidP="00A76349">
            <w:pPr>
              <w:spacing w:before="100" w:beforeAutospacing="1" w:after="100" w:afterAutospacing="1"/>
              <w:jc w:val="center"/>
              <w:rPr>
                <w:b/>
                <w:sz w:val="20"/>
                <w:szCs w:val="20"/>
              </w:rPr>
            </w:pPr>
            <w:r w:rsidRPr="00FD6D60">
              <w:rPr>
                <w:b/>
                <w:sz w:val="20"/>
                <w:szCs w:val="20"/>
              </w:rPr>
              <w:t xml:space="preserve">Годишно количество съгласно </w:t>
            </w:r>
            <w:r w:rsidR="00A76349" w:rsidRPr="00FD6D60">
              <w:rPr>
                <w:b/>
                <w:sz w:val="20"/>
                <w:szCs w:val="20"/>
              </w:rPr>
              <w:t>разрешително за водовземане</w:t>
            </w:r>
          </w:p>
        </w:tc>
        <w:tc>
          <w:tcPr>
            <w:tcW w:w="1701" w:type="dxa"/>
            <w:shd w:val="clear" w:color="auto" w:fill="F2F2F2" w:themeFill="background1" w:themeFillShade="F2"/>
          </w:tcPr>
          <w:p w14:paraId="32C1B3EA" w14:textId="77777777" w:rsidR="00EE0194" w:rsidRPr="00FD6D60" w:rsidRDefault="005D30B9" w:rsidP="009A177A">
            <w:pPr>
              <w:spacing w:before="100" w:beforeAutospacing="1" w:after="100" w:afterAutospacing="1"/>
              <w:jc w:val="center"/>
              <w:rPr>
                <w:b/>
                <w:sz w:val="20"/>
                <w:szCs w:val="20"/>
              </w:rPr>
            </w:pPr>
            <w:r w:rsidRPr="00FD6D60">
              <w:rPr>
                <w:b/>
                <w:sz w:val="20"/>
                <w:szCs w:val="20"/>
              </w:rPr>
              <w:t>Годишна норма на ефективност съгласно КР</w:t>
            </w:r>
            <w:r w:rsidR="00EE0194" w:rsidRPr="00FD6D60">
              <w:rPr>
                <w:b/>
                <w:sz w:val="20"/>
                <w:szCs w:val="20"/>
              </w:rPr>
              <w:t xml:space="preserve"> </w:t>
            </w:r>
            <w:r w:rsidR="0022018A" w:rsidRPr="00FD6D60">
              <w:rPr>
                <w:b/>
                <w:sz w:val="20"/>
                <w:szCs w:val="20"/>
              </w:rPr>
              <w:t>в m</w:t>
            </w:r>
            <w:r w:rsidR="0022018A" w:rsidRPr="00FD6D60">
              <w:rPr>
                <w:b/>
                <w:sz w:val="20"/>
                <w:szCs w:val="20"/>
                <w:vertAlign w:val="superscript"/>
              </w:rPr>
              <w:t>3</w:t>
            </w:r>
            <w:r w:rsidR="0022018A" w:rsidRPr="00FD6D60">
              <w:rPr>
                <w:b/>
                <w:sz w:val="20"/>
                <w:szCs w:val="20"/>
              </w:rPr>
              <w:t xml:space="preserve"> </w:t>
            </w:r>
            <w:r w:rsidRPr="00FD6D60">
              <w:rPr>
                <w:b/>
                <w:sz w:val="20"/>
                <w:szCs w:val="20"/>
              </w:rPr>
              <w:t>за 1</w:t>
            </w:r>
            <w:r w:rsidR="009A177A">
              <w:rPr>
                <w:b/>
                <w:sz w:val="20"/>
                <w:szCs w:val="20"/>
              </w:rPr>
              <w:t>000 бр. птици</w:t>
            </w:r>
            <w:r w:rsidR="00EE0194" w:rsidRPr="00FD6D60">
              <w:rPr>
                <w:b/>
                <w:sz w:val="20"/>
                <w:szCs w:val="20"/>
              </w:rPr>
              <w:t>/жизнен цикъл съгласно КР</w:t>
            </w:r>
          </w:p>
        </w:tc>
        <w:tc>
          <w:tcPr>
            <w:tcW w:w="1417" w:type="dxa"/>
            <w:shd w:val="clear" w:color="auto" w:fill="F2F2F2" w:themeFill="background1" w:themeFillShade="F2"/>
          </w:tcPr>
          <w:p w14:paraId="4C1FE2F0" w14:textId="77777777" w:rsidR="00EE0194" w:rsidRPr="00FD6D60" w:rsidRDefault="00EE0194" w:rsidP="00664218">
            <w:pPr>
              <w:spacing w:before="100" w:beforeAutospacing="1" w:after="100" w:afterAutospacing="1"/>
              <w:jc w:val="center"/>
              <w:rPr>
                <w:b/>
                <w:sz w:val="20"/>
                <w:szCs w:val="20"/>
              </w:rPr>
            </w:pPr>
            <w:r w:rsidRPr="00FD6D60">
              <w:rPr>
                <w:b/>
                <w:sz w:val="20"/>
                <w:szCs w:val="20"/>
              </w:rPr>
              <w:t>Използвано годишно количество</w:t>
            </w:r>
          </w:p>
          <w:p w14:paraId="7E51DD3C" w14:textId="77777777" w:rsidR="0022018A" w:rsidRPr="00FD6D60" w:rsidRDefault="0022018A" w:rsidP="00664218">
            <w:pPr>
              <w:spacing w:before="100" w:beforeAutospacing="1" w:after="100" w:afterAutospacing="1"/>
              <w:jc w:val="center"/>
              <w:rPr>
                <w:b/>
                <w:sz w:val="20"/>
                <w:szCs w:val="20"/>
              </w:rPr>
            </w:pPr>
            <w:r w:rsidRPr="00FD6D60">
              <w:rPr>
                <w:b/>
                <w:sz w:val="20"/>
                <w:szCs w:val="20"/>
              </w:rPr>
              <w:t>m</w:t>
            </w:r>
            <w:r w:rsidRPr="00FD6D60">
              <w:rPr>
                <w:b/>
                <w:sz w:val="20"/>
                <w:szCs w:val="20"/>
                <w:vertAlign w:val="superscript"/>
              </w:rPr>
              <w:t>3</w:t>
            </w:r>
          </w:p>
        </w:tc>
        <w:tc>
          <w:tcPr>
            <w:tcW w:w="2126" w:type="dxa"/>
            <w:shd w:val="clear" w:color="auto" w:fill="F2F2F2" w:themeFill="background1" w:themeFillShade="F2"/>
          </w:tcPr>
          <w:p w14:paraId="25A15503" w14:textId="77777777" w:rsidR="00EE0194" w:rsidRPr="00FD6D60" w:rsidRDefault="005D30B9" w:rsidP="00664218">
            <w:pPr>
              <w:spacing w:before="100" w:beforeAutospacing="1" w:after="100" w:afterAutospacing="1"/>
              <w:jc w:val="center"/>
              <w:rPr>
                <w:b/>
                <w:sz w:val="20"/>
                <w:szCs w:val="20"/>
              </w:rPr>
            </w:pPr>
            <w:r w:rsidRPr="00FD6D60">
              <w:rPr>
                <w:b/>
                <w:sz w:val="20"/>
                <w:szCs w:val="20"/>
              </w:rPr>
              <w:t xml:space="preserve">Изчислена годишна норма на ефективност </w:t>
            </w:r>
            <w:r w:rsidR="0022018A" w:rsidRPr="00FD6D60">
              <w:rPr>
                <w:b/>
                <w:sz w:val="20"/>
                <w:szCs w:val="20"/>
              </w:rPr>
              <w:t xml:space="preserve">в </w:t>
            </w:r>
            <w:r w:rsidR="007C4157" w:rsidRPr="00FD6D60">
              <w:rPr>
                <w:b/>
                <w:sz w:val="20"/>
                <w:szCs w:val="20"/>
              </w:rPr>
              <w:t xml:space="preserve">m3 за </w:t>
            </w:r>
            <w:r w:rsidR="009A177A" w:rsidRPr="009A177A">
              <w:rPr>
                <w:b/>
                <w:sz w:val="20"/>
                <w:szCs w:val="20"/>
              </w:rPr>
              <w:t>1000 бр. птици/жизнен цикъл</w:t>
            </w:r>
          </w:p>
        </w:tc>
        <w:tc>
          <w:tcPr>
            <w:tcW w:w="1701" w:type="dxa"/>
            <w:shd w:val="clear" w:color="auto" w:fill="F2F2F2" w:themeFill="background1" w:themeFillShade="F2"/>
          </w:tcPr>
          <w:p w14:paraId="394724A3" w14:textId="77777777" w:rsidR="00EE0194" w:rsidRPr="00FD6D60" w:rsidRDefault="00EE0194" w:rsidP="00664218">
            <w:pPr>
              <w:spacing w:before="100" w:beforeAutospacing="1" w:after="100" w:afterAutospacing="1"/>
              <w:jc w:val="center"/>
              <w:rPr>
                <w:b/>
                <w:sz w:val="20"/>
                <w:szCs w:val="20"/>
              </w:rPr>
            </w:pPr>
            <w:r w:rsidRPr="00FD6D60">
              <w:rPr>
                <w:b/>
                <w:sz w:val="20"/>
                <w:szCs w:val="20"/>
              </w:rPr>
              <w:t>Съответствие</w:t>
            </w:r>
          </w:p>
        </w:tc>
      </w:tr>
      <w:tr w:rsidR="004935FC" w:rsidRPr="00FD6D60" w14:paraId="47B46B15" w14:textId="77777777" w:rsidTr="007C198B">
        <w:trPr>
          <w:trHeight w:val="387"/>
        </w:trPr>
        <w:tc>
          <w:tcPr>
            <w:tcW w:w="1447" w:type="dxa"/>
            <w:vAlign w:val="center"/>
          </w:tcPr>
          <w:p w14:paraId="5C17084C" w14:textId="77777777" w:rsidR="004935FC" w:rsidRPr="009A177A" w:rsidRDefault="009A177A" w:rsidP="00A77862">
            <w:pPr>
              <w:spacing w:before="100" w:beforeAutospacing="1" w:after="100" w:afterAutospacing="1"/>
              <w:jc w:val="center"/>
              <w:rPr>
                <w:sz w:val="20"/>
                <w:szCs w:val="20"/>
              </w:rPr>
            </w:pPr>
            <w:r>
              <w:rPr>
                <w:sz w:val="20"/>
                <w:szCs w:val="20"/>
              </w:rPr>
              <w:lastRenderedPageBreak/>
              <w:t>ВиК</w:t>
            </w:r>
          </w:p>
        </w:tc>
        <w:tc>
          <w:tcPr>
            <w:tcW w:w="1247" w:type="dxa"/>
            <w:vAlign w:val="center"/>
          </w:tcPr>
          <w:p w14:paraId="7AA6382D" w14:textId="77777777" w:rsidR="004935FC" w:rsidRPr="00FD6D60" w:rsidRDefault="009A177A" w:rsidP="00664218">
            <w:pPr>
              <w:spacing w:before="100" w:beforeAutospacing="1" w:after="100" w:afterAutospacing="1"/>
              <w:jc w:val="center"/>
              <w:rPr>
                <w:sz w:val="20"/>
                <w:szCs w:val="20"/>
              </w:rPr>
            </w:pPr>
            <w:r>
              <w:rPr>
                <w:sz w:val="20"/>
                <w:szCs w:val="20"/>
              </w:rPr>
              <w:t>-</w:t>
            </w:r>
          </w:p>
        </w:tc>
        <w:tc>
          <w:tcPr>
            <w:tcW w:w="1701" w:type="dxa"/>
            <w:vAlign w:val="center"/>
          </w:tcPr>
          <w:p w14:paraId="55C61E1E" w14:textId="77777777" w:rsidR="004935FC" w:rsidRPr="00FD6D60" w:rsidRDefault="00BD7836" w:rsidP="00664218">
            <w:pPr>
              <w:spacing w:before="100" w:beforeAutospacing="1" w:after="100" w:afterAutospacing="1"/>
              <w:jc w:val="center"/>
              <w:rPr>
                <w:sz w:val="20"/>
                <w:szCs w:val="20"/>
              </w:rPr>
            </w:pPr>
            <w:r>
              <w:rPr>
                <w:sz w:val="20"/>
                <w:szCs w:val="20"/>
              </w:rPr>
              <w:t>6</w:t>
            </w:r>
          </w:p>
        </w:tc>
        <w:tc>
          <w:tcPr>
            <w:tcW w:w="1417" w:type="dxa"/>
            <w:vAlign w:val="center"/>
          </w:tcPr>
          <w:p w14:paraId="2C7E43D6" w14:textId="1658BDD4" w:rsidR="004935FC" w:rsidRPr="00FD6D60" w:rsidRDefault="000A1BAC" w:rsidP="00664218">
            <w:pPr>
              <w:spacing w:before="100" w:beforeAutospacing="1" w:after="100" w:afterAutospacing="1"/>
              <w:jc w:val="center"/>
              <w:rPr>
                <w:sz w:val="20"/>
                <w:szCs w:val="20"/>
              </w:rPr>
            </w:pPr>
            <w:r>
              <w:rPr>
                <w:sz w:val="20"/>
                <w:szCs w:val="20"/>
              </w:rPr>
              <w:t>1</w:t>
            </w:r>
            <w:r w:rsidR="00EF5DBA">
              <w:rPr>
                <w:sz w:val="20"/>
                <w:szCs w:val="20"/>
              </w:rPr>
              <w:t>800</w:t>
            </w:r>
          </w:p>
        </w:tc>
        <w:tc>
          <w:tcPr>
            <w:tcW w:w="2126" w:type="dxa"/>
            <w:vAlign w:val="center"/>
          </w:tcPr>
          <w:p w14:paraId="02FD218B" w14:textId="439D3B3D" w:rsidR="004935FC" w:rsidRPr="00FD6D60" w:rsidRDefault="00EF5DBA" w:rsidP="00664218">
            <w:pPr>
              <w:spacing w:before="100" w:beforeAutospacing="1" w:after="100" w:afterAutospacing="1"/>
              <w:jc w:val="center"/>
              <w:rPr>
                <w:sz w:val="20"/>
                <w:szCs w:val="20"/>
              </w:rPr>
            </w:pPr>
            <w:r>
              <w:rPr>
                <w:sz w:val="20"/>
                <w:szCs w:val="20"/>
              </w:rPr>
              <w:t>4,37</w:t>
            </w:r>
          </w:p>
        </w:tc>
        <w:tc>
          <w:tcPr>
            <w:tcW w:w="1701" w:type="dxa"/>
            <w:vAlign w:val="center"/>
          </w:tcPr>
          <w:p w14:paraId="43FC78D5" w14:textId="77777777" w:rsidR="004935FC" w:rsidRPr="009A177A" w:rsidRDefault="004935FC" w:rsidP="00664218">
            <w:pPr>
              <w:spacing w:before="100" w:beforeAutospacing="1" w:after="100" w:afterAutospacing="1"/>
              <w:jc w:val="center"/>
              <w:rPr>
                <w:b/>
                <w:sz w:val="20"/>
                <w:szCs w:val="20"/>
              </w:rPr>
            </w:pPr>
            <w:r w:rsidRPr="009A177A">
              <w:rPr>
                <w:b/>
                <w:sz w:val="20"/>
                <w:szCs w:val="20"/>
              </w:rPr>
              <w:t>Д</w:t>
            </w:r>
            <w:r w:rsidR="00506024">
              <w:rPr>
                <w:b/>
                <w:sz w:val="20"/>
                <w:szCs w:val="20"/>
              </w:rPr>
              <w:t>А</w:t>
            </w:r>
          </w:p>
        </w:tc>
      </w:tr>
    </w:tbl>
    <w:p w14:paraId="6F7CDE17" w14:textId="77777777" w:rsidR="007E3F91" w:rsidRPr="00FD6D60" w:rsidRDefault="007E3F91" w:rsidP="00664218">
      <w:pPr>
        <w:pStyle w:val="Heading2"/>
        <w:spacing w:before="100" w:beforeAutospacing="1" w:after="100" w:afterAutospacing="1"/>
        <w:rPr>
          <w:rFonts w:ascii="Times New Roman" w:hAnsi="Times New Roman" w:cs="Times New Roman"/>
        </w:rPr>
      </w:pPr>
      <w:bookmarkStart w:id="17" w:name="_Toc224033771"/>
      <w:bookmarkStart w:id="18" w:name="_Toc257272546"/>
      <w:bookmarkStart w:id="19" w:name="_Toc289176780"/>
      <w:bookmarkStart w:id="20" w:name="_Toc383090901"/>
      <w:r w:rsidRPr="00FD6D60">
        <w:rPr>
          <w:rFonts w:ascii="Times New Roman" w:hAnsi="Times New Roman" w:cs="Times New Roman"/>
        </w:rPr>
        <w:t>3.2</w:t>
      </w:r>
      <w:r w:rsidR="00FA35D0" w:rsidRPr="00FD6D60">
        <w:rPr>
          <w:rFonts w:ascii="Times New Roman" w:hAnsi="Times New Roman" w:cs="Times New Roman"/>
        </w:rPr>
        <w:t>.</w:t>
      </w:r>
      <w:r w:rsidRPr="00FD6D60">
        <w:rPr>
          <w:rFonts w:ascii="Times New Roman" w:hAnsi="Times New Roman" w:cs="Times New Roman"/>
        </w:rPr>
        <w:t xml:space="preserve"> Използване на енергия</w:t>
      </w:r>
      <w:bookmarkEnd w:id="17"/>
      <w:bookmarkEnd w:id="18"/>
      <w:bookmarkEnd w:id="19"/>
      <w:r w:rsidR="00FA35D0" w:rsidRPr="00FD6D60">
        <w:rPr>
          <w:rFonts w:ascii="Times New Roman" w:hAnsi="Times New Roman" w:cs="Times New Roman"/>
        </w:rPr>
        <w:t>.</w:t>
      </w:r>
      <w:bookmarkEnd w:id="20"/>
    </w:p>
    <w:p w14:paraId="246113EA" w14:textId="77777777" w:rsidR="00136B28" w:rsidRPr="00136B28" w:rsidRDefault="00136B28" w:rsidP="00136B28">
      <w:pPr>
        <w:spacing w:before="100" w:beforeAutospacing="1" w:after="100" w:afterAutospacing="1"/>
        <w:ind w:firstLine="708"/>
        <w:jc w:val="both"/>
        <w:rPr>
          <w:rFonts w:eastAsia="Calibri"/>
          <w:szCs w:val="22"/>
        </w:rPr>
      </w:pPr>
      <w:r w:rsidRPr="00136B28">
        <w:rPr>
          <w:rFonts w:eastAsia="Calibri"/>
          <w:szCs w:val="22"/>
        </w:rPr>
        <w:t>Площадката на „ДЕМИРТАШ“ ООД - птицеферма гр. Опака е снабдена с електроенергия от съществуващата електропроводната мрежа на гр. Опака. Електроснабдяването се извършва от „ЕНЕРГО ПРО“ ЕАД, на основание сключен договор. Съгласно Предварително становище от електроразпределителното дружество захранването на птицефермата  с ел.</w:t>
      </w:r>
      <w:r>
        <w:rPr>
          <w:rFonts w:eastAsia="Calibri"/>
          <w:szCs w:val="22"/>
        </w:rPr>
        <w:t xml:space="preserve"> </w:t>
      </w:r>
      <w:r w:rsidRPr="00136B28">
        <w:rPr>
          <w:rFonts w:eastAsia="Calibri"/>
          <w:szCs w:val="22"/>
        </w:rPr>
        <w:t>енергия ще се извърши чрез изграждане на нова кабелна линия на ниско напрежение от 0,4 к</w:t>
      </w:r>
      <w:r w:rsidRPr="00136B28">
        <w:rPr>
          <w:rFonts w:eastAsia="Calibri"/>
          <w:szCs w:val="22"/>
          <w:lang w:val="en-US"/>
        </w:rPr>
        <w:t>W</w:t>
      </w:r>
      <w:r w:rsidRPr="00136B28">
        <w:rPr>
          <w:rFonts w:eastAsia="Calibri"/>
          <w:szCs w:val="22"/>
        </w:rPr>
        <w:t xml:space="preserve"> от съществуваща ел.</w:t>
      </w:r>
      <w:r>
        <w:rPr>
          <w:rFonts w:eastAsia="Calibri"/>
          <w:szCs w:val="22"/>
        </w:rPr>
        <w:t xml:space="preserve"> </w:t>
      </w:r>
      <w:r w:rsidRPr="00136B28">
        <w:rPr>
          <w:rFonts w:eastAsia="Calibri"/>
          <w:szCs w:val="22"/>
        </w:rPr>
        <w:t>подстанция Опака Няма наложени количествени ограничения на използваната електроенергия от страна на електроразпределителното дружество.</w:t>
      </w:r>
    </w:p>
    <w:p w14:paraId="3B45BFB7" w14:textId="77777777" w:rsidR="00136B28" w:rsidRPr="00136B28" w:rsidRDefault="00136B28" w:rsidP="00136B28">
      <w:pPr>
        <w:spacing w:before="100" w:beforeAutospacing="1" w:after="100" w:afterAutospacing="1"/>
        <w:ind w:firstLine="708"/>
        <w:jc w:val="both"/>
        <w:rPr>
          <w:rFonts w:eastAsia="Calibri"/>
          <w:szCs w:val="22"/>
        </w:rPr>
      </w:pPr>
      <w:r w:rsidRPr="00136B28">
        <w:rPr>
          <w:rFonts w:eastAsia="Calibri"/>
          <w:szCs w:val="22"/>
        </w:rPr>
        <w:t>В границите на птицефермата е разположена съществуващ трафопост, който е собственост на оператора. Трафопоста разполага с необходимата мощност за захранване на новооборудваните животновъдни помещения.</w:t>
      </w:r>
    </w:p>
    <w:p w14:paraId="7DD8A2CC" w14:textId="77777777" w:rsidR="00136B28" w:rsidRPr="00136B28" w:rsidRDefault="00136B28" w:rsidP="00136B28">
      <w:pPr>
        <w:spacing w:before="100" w:beforeAutospacing="1" w:after="100" w:afterAutospacing="1"/>
        <w:ind w:firstLine="708"/>
        <w:jc w:val="both"/>
        <w:rPr>
          <w:rFonts w:eastAsia="Calibri"/>
          <w:szCs w:val="22"/>
        </w:rPr>
      </w:pPr>
      <w:r w:rsidRPr="00136B28">
        <w:rPr>
          <w:rFonts w:eastAsia="Calibri"/>
          <w:szCs w:val="22"/>
        </w:rPr>
        <w:t>На площадката е изградено външно осветление, което е разположено около сградите. Осветителните тела са монтирани на стоманобетонови стълбове.</w:t>
      </w:r>
    </w:p>
    <w:p w14:paraId="7AEA6BB6" w14:textId="77777777" w:rsidR="00136B28" w:rsidRPr="00136B28" w:rsidRDefault="00136B28" w:rsidP="00136B28">
      <w:pPr>
        <w:autoSpaceDE w:val="0"/>
        <w:autoSpaceDN w:val="0"/>
        <w:adjustRightInd w:val="0"/>
        <w:ind w:firstLine="708"/>
        <w:jc w:val="both"/>
        <w:rPr>
          <w:rFonts w:eastAsia="Calibri"/>
          <w:szCs w:val="22"/>
        </w:rPr>
      </w:pPr>
      <w:r w:rsidRPr="00136B28">
        <w:rPr>
          <w:rFonts w:eastAsia="Calibri"/>
          <w:szCs w:val="22"/>
        </w:rPr>
        <w:t>Отчитането на използваното количество електроенергия се извършва чрез търговско разходомерно устройство в електромерно табло монтирано на фасадата на възловата станция. На следващата фигура е представена обобщена схема на подаването и консумацията на електроенергия на площадката на „ДЕМИРТАШ“ ООД - птицеферма гр. Опака.</w:t>
      </w:r>
    </w:p>
    <w:p w14:paraId="0E330BD9" w14:textId="77777777" w:rsidR="00136B28" w:rsidRPr="008B3037" w:rsidRDefault="00136B28" w:rsidP="00136B28">
      <w:pPr>
        <w:spacing w:before="100" w:beforeAutospacing="1" w:after="100" w:afterAutospacing="1"/>
        <w:jc w:val="both"/>
        <w:rPr>
          <w:rFonts w:eastAsia="Calibri"/>
          <w:b/>
          <w:szCs w:val="22"/>
        </w:rPr>
      </w:pPr>
      <w:r w:rsidRPr="008B3037">
        <w:rPr>
          <w:rFonts w:eastAsia="Calibri"/>
          <w:b/>
          <w:noProof/>
          <w:sz w:val="20"/>
          <w:szCs w:val="22"/>
          <w:lang w:eastAsia="bg-BG"/>
        </w:rPr>
        <mc:AlternateContent>
          <mc:Choice Requires="wpg">
            <w:drawing>
              <wp:anchor distT="0" distB="0" distL="114300" distR="114300" simplePos="0" relativeHeight="251717632" behindDoc="0" locked="0" layoutInCell="1" allowOverlap="1" wp14:anchorId="67349059" wp14:editId="669283EA">
                <wp:simplePos x="0" y="0"/>
                <wp:positionH relativeFrom="column">
                  <wp:posOffset>4445</wp:posOffset>
                </wp:positionH>
                <wp:positionV relativeFrom="paragraph">
                  <wp:posOffset>351790</wp:posOffset>
                </wp:positionV>
                <wp:extent cx="6076950" cy="2732405"/>
                <wp:effectExtent l="0" t="0" r="19050" b="10795"/>
                <wp:wrapNone/>
                <wp:docPr id="90" name="Групиране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6950" cy="2732405"/>
                          <a:chOff x="0" y="0"/>
                          <a:chExt cx="6076950" cy="2732405"/>
                        </a:xfrm>
                      </wpg:grpSpPr>
                      <wps:wsp>
                        <wps:cNvPr id="91" name="Съединител &quot;права стрелка&quot; 167"/>
                        <wps:cNvCnPr/>
                        <wps:spPr>
                          <a:xfrm flipV="1">
                            <a:off x="0" y="285750"/>
                            <a:ext cx="922655" cy="825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92" name="Текстово поле 156"/>
                        <wps:cNvSpPr txBox="1"/>
                        <wps:spPr>
                          <a:xfrm>
                            <a:off x="1000125" y="0"/>
                            <a:ext cx="896541" cy="971550"/>
                          </a:xfrm>
                          <a:prstGeom prst="rect">
                            <a:avLst/>
                          </a:prstGeom>
                          <a:solidFill>
                            <a:sysClr val="window" lastClr="FFFFFF"/>
                          </a:solidFill>
                          <a:ln w="6350">
                            <a:solidFill>
                              <a:prstClr val="black"/>
                            </a:solidFill>
                          </a:ln>
                          <a:effectLst/>
                        </wps:spPr>
                        <wps:txbx>
                          <w:txbxContent>
                            <w:p w14:paraId="63F580B1" w14:textId="77777777" w:rsidR="00CF62E5" w:rsidRPr="00304EE5" w:rsidRDefault="00CF62E5" w:rsidP="00136B28">
                              <w:pPr>
                                <w:jc w:val="center"/>
                                <w:rPr>
                                  <w:sz w:val="20"/>
                                </w:rPr>
                              </w:pPr>
                              <w:r>
                                <w:rPr>
                                  <w:sz w:val="20"/>
                                </w:rPr>
                                <w:t>Трафопост - трифазен електромер и дизелов агрегат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Текстово поле 157"/>
                        <wps:cNvSpPr txBox="1"/>
                        <wps:spPr>
                          <a:xfrm>
                            <a:off x="257175" y="1228725"/>
                            <a:ext cx="1699110" cy="380181"/>
                          </a:xfrm>
                          <a:prstGeom prst="rect">
                            <a:avLst/>
                          </a:prstGeom>
                          <a:solidFill>
                            <a:sysClr val="window" lastClr="FFFFFF"/>
                          </a:solidFill>
                          <a:ln w="6350">
                            <a:solidFill>
                              <a:prstClr val="black"/>
                            </a:solidFill>
                          </a:ln>
                          <a:effectLst/>
                        </wps:spPr>
                        <wps:txbx>
                          <w:txbxContent>
                            <w:p w14:paraId="0C4ED1D7" w14:textId="77777777" w:rsidR="00CF62E5" w:rsidRDefault="00CF62E5" w:rsidP="00136B28">
                              <w:pPr>
                                <w:jc w:val="center"/>
                                <w:rPr>
                                  <w:sz w:val="20"/>
                                </w:rPr>
                              </w:pPr>
                              <w:r>
                                <w:rPr>
                                  <w:sz w:val="20"/>
                                </w:rPr>
                                <w:t>Главно табло</w:t>
                              </w:r>
                            </w:p>
                            <w:p w14:paraId="46D4D4FC" w14:textId="77777777" w:rsidR="00CF62E5" w:rsidRPr="00304EE5" w:rsidRDefault="00CF62E5" w:rsidP="00136B28">
                              <w:pPr>
                                <w:jc w:val="center"/>
                                <w:rPr>
                                  <w:sz w:val="20"/>
                                </w:rPr>
                              </w:pPr>
                              <w:r>
                                <w:rPr>
                                  <w:sz w:val="20"/>
                                </w:rPr>
                                <w:t>Животновъдна сграда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Текстово поле 158"/>
                        <wps:cNvSpPr txBox="1"/>
                        <wps:spPr>
                          <a:xfrm>
                            <a:off x="257175" y="1771650"/>
                            <a:ext cx="1698625" cy="387985"/>
                          </a:xfrm>
                          <a:prstGeom prst="rect">
                            <a:avLst/>
                          </a:prstGeom>
                          <a:solidFill>
                            <a:sysClr val="window" lastClr="FFFFFF"/>
                          </a:solidFill>
                          <a:ln w="6350">
                            <a:solidFill>
                              <a:prstClr val="black"/>
                            </a:solidFill>
                          </a:ln>
                          <a:effectLst/>
                        </wps:spPr>
                        <wps:txbx>
                          <w:txbxContent>
                            <w:p w14:paraId="69CFC01C" w14:textId="77777777" w:rsidR="00CF62E5" w:rsidRDefault="00CF62E5" w:rsidP="00136B28">
                              <w:pPr>
                                <w:jc w:val="center"/>
                                <w:rPr>
                                  <w:sz w:val="20"/>
                                </w:rPr>
                              </w:pPr>
                              <w:r>
                                <w:rPr>
                                  <w:sz w:val="20"/>
                                </w:rPr>
                                <w:t>Г;авно табло</w:t>
                              </w:r>
                            </w:p>
                            <w:p w14:paraId="6209D4DA" w14:textId="77777777" w:rsidR="00CF62E5" w:rsidRPr="00304EE5" w:rsidRDefault="00CF62E5" w:rsidP="00136B28">
                              <w:pPr>
                                <w:jc w:val="center"/>
                                <w:rPr>
                                  <w:sz w:val="20"/>
                                </w:rPr>
                              </w:pPr>
                              <w:r>
                                <w:rPr>
                                  <w:sz w:val="20"/>
                                </w:rPr>
                                <w:t>Животновъдна сграда №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Текстово поле 159"/>
                        <wps:cNvSpPr txBox="1"/>
                        <wps:spPr>
                          <a:xfrm>
                            <a:off x="180975" y="2352675"/>
                            <a:ext cx="1774825" cy="379730"/>
                          </a:xfrm>
                          <a:prstGeom prst="rect">
                            <a:avLst/>
                          </a:prstGeom>
                          <a:solidFill>
                            <a:sysClr val="window" lastClr="FFFFFF"/>
                          </a:solidFill>
                          <a:ln w="6350">
                            <a:solidFill>
                              <a:prstClr val="black"/>
                            </a:solidFill>
                          </a:ln>
                          <a:effectLst/>
                        </wps:spPr>
                        <wps:txbx>
                          <w:txbxContent>
                            <w:p w14:paraId="24D5C154" w14:textId="77777777" w:rsidR="00CF62E5" w:rsidRDefault="00CF62E5" w:rsidP="00136B28">
                              <w:pPr>
                                <w:jc w:val="center"/>
                                <w:rPr>
                                  <w:sz w:val="20"/>
                                </w:rPr>
                              </w:pPr>
                              <w:r>
                                <w:rPr>
                                  <w:sz w:val="20"/>
                                </w:rPr>
                                <w:t>Главно табло</w:t>
                              </w:r>
                            </w:p>
                            <w:p w14:paraId="37668796" w14:textId="77777777" w:rsidR="00CF62E5" w:rsidRPr="00304EE5" w:rsidRDefault="00CF62E5" w:rsidP="00136B28">
                              <w:pPr>
                                <w:jc w:val="center"/>
                                <w:rPr>
                                  <w:sz w:val="20"/>
                                </w:rPr>
                              </w:pPr>
                              <w:r>
                                <w:rPr>
                                  <w:sz w:val="20"/>
                                </w:rPr>
                                <w:t>Животновъдна сграда № 1А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Текстово поле 160"/>
                        <wps:cNvSpPr txBox="1"/>
                        <wps:spPr>
                          <a:xfrm>
                            <a:off x="4248150" y="133350"/>
                            <a:ext cx="948690" cy="266700"/>
                          </a:xfrm>
                          <a:prstGeom prst="rect">
                            <a:avLst/>
                          </a:prstGeom>
                          <a:solidFill>
                            <a:sysClr val="window" lastClr="FFFFFF"/>
                          </a:solidFill>
                          <a:ln w="6350">
                            <a:solidFill>
                              <a:prstClr val="black"/>
                            </a:solidFill>
                          </a:ln>
                          <a:effectLst/>
                        </wps:spPr>
                        <wps:txbx>
                          <w:txbxContent>
                            <w:p w14:paraId="1E6CDEBF" w14:textId="77777777" w:rsidR="00CF62E5" w:rsidRDefault="00CF62E5" w:rsidP="00136B28">
                              <w:pPr>
                                <w:jc w:val="center"/>
                                <w:rPr>
                                  <w:sz w:val="20"/>
                                </w:rPr>
                              </w:pPr>
                              <w:r>
                                <w:rPr>
                                  <w:sz w:val="20"/>
                                </w:rPr>
                                <w:t>Битова сграда</w:t>
                              </w:r>
                            </w:p>
                            <w:p w14:paraId="51A9F6C4" w14:textId="77777777" w:rsidR="00CF62E5" w:rsidRPr="00304EE5" w:rsidRDefault="00CF62E5" w:rsidP="00136B28">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Съединител &quot;права стрелка&quot; 161"/>
                        <wps:cNvCnPr/>
                        <wps:spPr>
                          <a:xfrm>
                            <a:off x="1952625" y="295275"/>
                            <a:ext cx="229552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98" name="Текстово поле 70"/>
                        <wps:cNvSpPr txBox="1"/>
                        <wps:spPr>
                          <a:xfrm>
                            <a:off x="4248150" y="1228725"/>
                            <a:ext cx="1819275" cy="379730"/>
                          </a:xfrm>
                          <a:prstGeom prst="rect">
                            <a:avLst/>
                          </a:prstGeom>
                          <a:solidFill>
                            <a:sysClr val="window" lastClr="FFFFFF"/>
                          </a:solidFill>
                          <a:ln w="6350">
                            <a:solidFill>
                              <a:prstClr val="black"/>
                            </a:solidFill>
                          </a:ln>
                          <a:effectLst/>
                        </wps:spPr>
                        <wps:txbx>
                          <w:txbxContent>
                            <w:p w14:paraId="5F338674" w14:textId="77777777" w:rsidR="00CF62E5" w:rsidRDefault="00CF62E5" w:rsidP="00136B28">
                              <w:pPr>
                                <w:jc w:val="center"/>
                                <w:rPr>
                                  <w:sz w:val="20"/>
                                </w:rPr>
                              </w:pPr>
                              <w:r>
                                <w:rPr>
                                  <w:sz w:val="20"/>
                                </w:rPr>
                                <w:t>Главно табло</w:t>
                              </w:r>
                            </w:p>
                            <w:p w14:paraId="56B9FA3D" w14:textId="77777777" w:rsidR="00CF62E5" w:rsidRPr="00304EE5" w:rsidRDefault="00CF62E5" w:rsidP="00136B28">
                              <w:pPr>
                                <w:jc w:val="center"/>
                                <w:rPr>
                                  <w:sz w:val="20"/>
                                </w:rPr>
                              </w:pPr>
                              <w:r>
                                <w:rPr>
                                  <w:sz w:val="20"/>
                                </w:rPr>
                                <w:t>Животновъдна сграда № 1В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Текстово поле 71"/>
                        <wps:cNvSpPr txBox="1"/>
                        <wps:spPr>
                          <a:xfrm>
                            <a:off x="4248150" y="1762125"/>
                            <a:ext cx="1828800" cy="379730"/>
                          </a:xfrm>
                          <a:prstGeom prst="rect">
                            <a:avLst/>
                          </a:prstGeom>
                          <a:solidFill>
                            <a:sysClr val="window" lastClr="FFFFFF"/>
                          </a:solidFill>
                          <a:ln w="6350">
                            <a:solidFill>
                              <a:prstClr val="black"/>
                            </a:solidFill>
                          </a:ln>
                          <a:effectLst/>
                        </wps:spPr>
                        <wps:txbx>
                          <w:txbxContent>
                            <w:p w14:paraId="24382070" w14:textId="77777777" w:rsidR="00CF62E5" w:rsidRDefault="00CF62E5" w:rsidP="00136B28">
                              <w:pPr>
                                <w:jc w:val="center"/>
                                <w:rPr>
                                  <w:sz w:val="20"/>
                                </w:rPr>
                              </w:pPr>
                              <w:r>
                                <w:rPr>
                                  <w:sz w:val="20"/>
                                </w:rPr>
                                <w:t>Главно табло</w:t>
                              </w:r>
                            </w:p>
                            <w:p w14:paraId="18412AC7" w14:textId="77777777" w:rsidR="00CF62E5" w:rsidRPr="00304EE5" w:rsidRDefault="00CF62E5" w:rsidP="00136B28">
                              <w:pPr>
                                <w:jc w:val="center"/>
                                <w:rPr>
                                  <w:sz w:val="20"/>
                                </w:rPr>
                              </w:pPr>
                              <w:r>
                                <w:rPr>
                                  <w:sz w:val="20"/>
                                </w:rPr>
                                <w:t>Животновъдна сграда № 1С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Текстово поле 77"/>
                        <wps:cNvSpPr txBox="1"/>
                        <wps:spPr>
                          <a:xfrm>
                            <a:off x="4248151" y="476250"/>
                            <a:ext cx="948690" cy="266700"/>
                          </a:xfrm>
                          <a:prstGeom prst="rect">
                            <a:avLst/>
                          </a:prstGeom>
                          <a:solidFill>
                            <a:sysClr val="window" lastClr="FFFFFF"/>
                          </a:solidFill>
                          <a:ln w="6350">
                            <a:solidFill>
                              <a:prstClr val="black"/>
                            </a:solidFill>
                          </a:ln>
                          <a:effectLst/>
                        </wps:spPr>
                        <wps:txbx>
                          <w:txbxContent>
                            <w:p w14:paraId="47B75488" w14:textId="77777777" w:rsidR="00CF62E5" w:rsidRDefault="00CF62E5" w:rsidP="00136B28">
                              <w:pPr>
                                <w:jc w:val="center"/>
                                <w:rPr>
                                  <w:sz w:val="20"/>
                                </w:rPr>
                              </w:pPr>
                              <w:r>
                                <w:rPr>
                                  <w:sz w:val="20"/>
                                </w:rPr>
                                <w:t>КПП</w:t>
                              </w:r>
                            </w:p>
                            <w:p w14:paraId="5F32AFF5" w14:textId="77777777" w:rsidR="00CF62E5" w:rsidRPr="00304EE5" w:rsidRDefault="00CF62E5" w:rsidP="00136B28">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Текстово поле 78"/>
                        <wps:cNvSpPr txBox="1"/>
                        <wps:spPr>
                          <a:xfrm>
                            <a:off x="4248151" y="828675"/>
                            <a:ext cx="971550" cy="266700"/>
                          </a:xfrm>
                          <a:prstGeom prst="rect">
                            <a:avLst/>
                          </a:prstGeom>
                          <a:solidFill>
                            <a:sysClr val="window" lastClr="FFFFFF"/>
                          </a:solidFill>
                          <a:ln w="6350">
                            <a:solidFill>
                              <a:prstClr val="black"/>
                            </a:solidFill>
                          </a:ln>
                          <a:effectLst/>
                        </wps:spPr>
                        <wps:txbx>
                          <w:txbxContent>
                            <w:p w14:paraId="16C2D6A5" w14:textId="77777777" w:rsidR="00CF62E5" w:rsidRPr="00304EE5" w:rsidRDefault="00CF62E5" w:rsidP="00136B28">
                              <w:pPr>
                                <w:jc w:val="center"/>
                                <w:rPr>
                                  <w:sz w:val="20"/>
                                </w:rPr>
                              </w:pPr>
                              <w:r>
                                <w:rPr>
                                  <w:sz w:val="20"/>
                                </w:rPr>
                                <w:t>Навес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Право съединение 79"/>
                        <wps:cNvCnPr/>
                        <wps:spPr>
                          <a:xfrm>
                            <a:off x="3057525" y="304800"/>
                            <a:ext cx="19050" cy="2211705"/>
                          </a:xfrm>
                          <a:prstGeom prst="line">
                            <a:avLst/>
                          </a:prstGeom>
                          <a:noFill/>
                          <a:ln w="9525" cap="flat" cmpd="sng" algn="ctr">
                            <a:solidFill>
                              <a:sysClr val="windowText" lastClr="000000">
                                <a:shade val="95000"/>
                                <a:satMod val="105000"/>
                              </a:sysClr>
                            </a:solidFill>
                            <a:prstDash val="solid"/>
                          </a:ln>
                          <a:effectLst/>
                        </wps:spPr>
                        <wps:bodyPr/>
                      </wps:wsp>
                      <wps:wsp>
                        <wps:cNvPr id="104" name="Съединител &quot;права стрелка&quot; 80"/>
                        <wps:cNvCnPr/>
                        <wps:spPr>
                          <a:xfrm flipV="1">
                            <a:off x="3076575" y="638175"/>
                            <a:ext cx="1171575" cy="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5" name="Съединител &quot;права стрелка&quot; 81"/>
                        <wps:cNvCnPr/>
                        <wps:spPr>
                          <a:xfrm flipV="1">
                            <a:off x="3076575" y="952500"/>
                            <a:ext cx="11715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6" name="Съединител &quot;права стрелка&quot; 82"/>
                        <wps:cNvCnPr/>
                        <wps:spPr>
                          <a:xfrm flipV="1">
                            <a:off x="3057525" y="1419225"/>
                            <a:ext cx="11715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7" name="Съединител &quot;права стрелка&quot; 83"/>
                        <wps:cNvCnPr/>
                        <wps:spPr>
                          <a:xfrm flipV="1">
                            <a:off x="3076575" y="1952625"/>
                            <a:ext cx="11715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09" name="Съединител &quot;права стрелка&quot; 85"/>
                        <wps:cNvCnPr/>
                        <wps:spPr>
                          <a:xfrm flipH="1">
                            <a:off x="1952625" y="1419225"/>
                            <a:ext cx="1143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0" name="Съединител &quot;права стрелка&quot; 86"/>
                        <wps:cNvCnPr/>
                        <wps:spPr>
                          <a:xfrm flipH="1">
                            <a:off x="1962150" y="2514600"/>
                            <a:ext cx="1143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11" name="Съединител &quot;права стрелка&quot; 87"/>
                        <wps:cNvCnPr/>
                        <wps:spPr>
                          <a:xfrm flipH="1">
                            <a:off x="1962150" y="1952625"/>
                            <a:ext cx="1143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67349059" id="Групиране 90" o:spid="_x0000_s1043" style="position:absolute;left:0;text-align:left;margin-left:.35pt;margin-top:27.7pt;width:478.5pt;height:215.15pt;z-index:251717632" coordsize="60769,2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8izyAYAAKY5AAAOAAAAZHJzL2Uyb0RvYy54bWzsW81u20YQvhfoOxA89NaIS1L8USMHrhOn&#10;BdzEQNLmvKZIiQjFZXbXltxTmt567QMU7RMYQQ0EKeq8AvVGnd3lnywrsqUghWXqICy5/Nmd+b6Z&#10;3Znh/QfTcaKdhJTFJO3r6J6ha2EakEGcDvv6j8/3v/Z0jXGcDnBC0rCvn4ZMf7Dz5Rf3J1kvNMmI&#10;JIOQavCQlPUmWV8fcZ71Oh0WjMIxZvdIFqbQGRE6xhwO6bAzoHgCTx8nHdMwnM6E0EFGSRAyBmcf&#10;qk59Rz4/isKAP40iFnIt6eswNi7/qfw/Ev+dnfu4N6Q4G8VBMQy8xijGOE7hpdWjHmKOtWMaLzxq&#10;HAeUMBLxewEZd0gUxUEo5wCzQcal2Tym5DiTcxn2JsOsEhOI9pKc1n5s8OTkkGrxoK/7IJ4Uj0FH&#10;+e+z17Nf8w/5u9nr/Cz/Nz/XoBMkNcmGPbjhMc2eZYdUTReaByR4yaC7c7lfHA/ri6cRHYubYNba&#10;VKrgtFJBOOVaACcdw3X8LgwlgD7TtUzb6ColBSPQ5MJ9wejRijs7uKdeLIdXDWeSAeBYLVO2mUyf&#10;jXAWSlUxIaJSpqiS6Z+z3/Lz/O/8Hcjz3ewNtP/Rvnp1TPg3+Qcp5rf5mTb7ZfYGDqAvf5+fqW4N&#10;Oa4SvnzyXnpIpSpYjxVKENPToiTOfgIGShTOSdj0ui5IVCK9FLNvmk63q6TsmdAS6isFhXsZZfxx&#10;SMaaaPR1ximOhyO+R9IUGEWoegs+OWBc3VjeINSbkv04SeTrklSbALK6pngVBnpHCebQHGcAOJYO&#10;dQ0nQ7AbAady3Iwk8UDcLZ7DTtleQrUTDNQFxg/I5DkMX9cSzDh0AHTkT904woNQXQroMYrZMsx/&#10;IAN1GhnleZinerSc8twrxTQeYjZSt8guJTeO4+RROtD4aQYEwZSSSSGyJBVjDaWpKcQhoKV0I1pH&#10;ZHAqVQb4k5ATPPoc2DMr7P0FiHovsJVf5G/zCw2ofQEQO9dQ1xHTEOMB0ApSa3z6LQEeovJ8E2QN&#10;8iIQMhJqXaSw5ztdG4AvGOy7qKuwtxxdFCAllbgET3MaWgRFAxD78lcoZu42BUTHgrFIaDVxJpRe&#10;Ae0owcHLxSfA6Fcqmk+PptKSooqvSvcaJcrvsCzYj+FtB4DgQ0zB0YChA+fJn8JflBDgCilaujYi&#10;9OerzovrwVZBr65NwHEBkV4dYxqCHL5PwYr5yLaFp5MHdtc14YA2e46aPenxeI8AwUBfMDrZFNfz&#10;pGxGlIxfgI/dFW+FLpwG8O6+DkRUzT2u3Cn46CDc3ZUXgW/LMD9In2VBaZKElJ9PX2CaFUaFA5mf&#10;kNJu4t4l7atrhbJSsnvMSRRLU1MzSvqbz0oo6zqEqnR/Q0KZXRe5ik/IND0XuCVNaGmxkeP7CIEC&#10;BK0sz0CepOhdopVX2qSWVttEK/s6tKp0vwGtXBc5lxdCQCvPkcsTSSvX91ashbbPW/ktrbbRW4Ev&#10;KbZzH1n+Vbq/Ia2QZ/iFtzKtrulAe95bua4N+4rCW7m+a8kl+R3yVrDsKlbWrbfaJm/lXINWTqX7&#10;G9LKNm0PgYsSuypkWWK7Mkcr3/YcEaeRwRHHcdVG9y6xqtqXtqzaJla5Fas2iZNV4ADaLYmTNUMY&#10;EJeSSz8gmwntyz7MhJMqcgUXyBgWcHE519og2W0MkkF6YtUqyf0k1vzKPb2HfAE7tae/k6sks10l&#10;bePmw78GrZrW+iah57lFkuuYIgw9t0pCnul5sDS6w7SyWlptIa2QUecTl27q3XUj0IpX8AZY7tjA&#10;q3bzoTJjVV7HtFtWbSWrrpEpddcNQDdZBX5pIVJWZEjv8JZeeu86r9dmSyHnefuzpcio06V/FAUu&#10;F6LApS6DORelMFCF4Daj0Kv37ZYB9Switgx+yjJssdKbX/75UOpRxMhMhFxVQLR8457EqajcWchA&#10;iwIYlX/etnoWkMXKagYVXxMRj6Ja5TOVrSCjzgeuHwvymnv2JZC6smTKgvozgJcEl2N5IiU/Dy4E&#10;FS3lln1FBr6NCN3CiBDUiVV71w3w19zcros/EXNcMG5N/EmQLzdsLf5uJf7qDNMG+KviastD4Uvs&#10;X+1ckQ3hyYXgSgvA7a4bRcanSMZ4VQTqxgCsHTAqMjTLPXBrAVWt9DYVLiOjjh5vYAGrbeUKAH5X&#10;VqgWRfMl6GQO/moLaFuixFxu2VsAbiEARZltkRXcAIDN0vqPLQEXAQg5jaIIxOwi21lcA7YAFIn4&#10;uQr/rbKAqI7zbwDAZiJgXQCW1vCSC24B+H8BUH7FBh8DykVo8eGi+NqweSyDNvXnlTv/AQAA//8D&#10;AFBLAwQUAAYACAAAACEAMWxE6t4AAAAHAQAADwAAAGRycy9kb3ducmV2LnhtbEyOzU6DQBSF9ya+&#10;w+SauLMD2pEWuTRNo64aE1sT090t3AIpM0OYKdC3d1zp8vzknC9bTboVA/eusQYhnkUg2BS2bEyF&#10;8LV/e1iAcJ5MSa01jHBlB6v89iajtLSj+eRh5ysRRoxLCaH2vkuldEXNmtzMdmxCdrK9Jh9kX8my&#10;pzGM61Y+RtGz1NSY8FBTx5uai/PuohHeRxrXT/HrsD2fNtfDXn18b2NGvL+b1i8gPE/+rwy/+AEd&#10;8sB0tBdTOtEiJKGHoNQcREiXKgnGEWG+UAnIPJP/+fMfAAAA//8DAFBLAQItABQABgAIAAAAIQC2&#10;gziS/gAAAOEBAAATAAAAAAAAAAAAAAAAAAAAAABbQ29udGVudF9UeXBlc10ueG1sUEsBAi0AFAAG&#10;AAgAAAAhADj9If/WAAAAlAEAAAsAAAAAAAAAAAAAAAAALwEAAF9yZWxzLy5yZWxzUEsBAi0AFAAG&#10;AAgAAAAhAL2DyLPIBgAApjkAAA4AAAAAAAAAAAAAAAAALgIAAGRycy9lMm9Eb2MueG1sUEsBAi0A&#10;FAAGAAgAAAAhADFsROreAAAABwEAAA8AAAAAAAAAAAAAAAAAIgkAAGRycy9kb3ducmV2LnhtbFBL&#10;BQYAAAAABAAEAPMAAAAtCgAAAAA=&#10;">
                <v:shape id="Съединител &quot;права стрелка&quot; 167" o:spid="_x0000_s1044" type="#_x0000_t32" style="position:absolute;top:2857;width:9226;height: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CvxQAAANsAAAAPAAAAZHJzL2Rvd25yZXYueG1sRI9Ba8JA&#10;FITvQv/D8gpeRDdaEI2uUgRBpCDaXrw9si/Z0OzbmF1j9Nd3C4LHYWa+YZbrzlaipcaXjhWMRwkI&#10;4szpkgsFP9/b4QyED8gaK8ek4E4e1qu33hJT7W58pPYUChEh7FNUYEKoUyl9ZsiiH7maOHq5ayyG&#10;KJtC6gZvEW4rOUmSqbRYclwwWNPGUPZ7uloFg+O5LPL8+nX3H4/DLNkfLiZrleq/d58LEIG68Ao/&#10;2zutYD6G/y/xB8jVHwAAAP//AwBQSwECLQAUAAYACAAAACEA2+H2y+4AAACFAQAAEwAAAAAAAAAA&#10;AAAAAAAAAAAAW0NvbnRlbnRfVHlwZXNdLnhtbFBLAQItABQABgAIAAAAIQBa9CxbvwAAABUBAAAL&#10;AAAAAAAAAAAAAAAAAB8BAABfcmVscy8ucmVsc1BLAQItABQABgAIAAAAIQAqWRCvxQAAANsAAAAP&#10;AAAAAAAAAAAAAAAAAAcCAABkcnMvZG93bnJldi54bWxQSwUGAAAAAAMAAwC3AAAA+QIAAAAA&#10;">
                  <v:stroke endarrow="open"/>
                </v:shape>
                <v:shape id="Текстово поле 156" o:spid="_x0000_s1045" type="#_x0000_t202" style="position:absolute;left:10001;width:8965;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5WAwgAAANsAAAAPAAAAZHJzL2Rvd25yZXYueG1sRI9BawIx&#10;FITvBf9DeEJvNauHoqtRRBC8iLjtQW+P5Lkb3bwsm7iu/vqmUOhxmJlvmMWqd7XoqA3Ws4LxKANB&#10;rL2xXCr4/tp+TEGEiGyw9kwKnhRgtRy8LTA3/sFH6opYigThkKOCKsYmlzLoihyGkW+Ik3fxrcOY&#10;ZFtK0+IjwV0tJ1n2KR1aTgsVNrSpSN+Ku1Ng+ORZn+3+ZbnQdvY6TK+6U+p92K/nICL18T/8194Z&#10;BbMJ/H5JP0AufwAAAP//AwBQSwECLQAUAAYACAAAACEA2+H2y+4AAACFAQAAEwAAAAAAAAAAAAAA&#10;AAAAAAAAW0NvbnRlbnRfVHlwZXNdLnhtbFBLAQItABQABgAIAAAAIQBa9CxbvwAAABUBAAALAAAA&#10;AAAAAAAAAAAAAB8BAABfcmVscy8ucmVsc1BLAQItABQABgAIAAAAIQAy95WAwgAAANsAAAAPAAAA&#10;AAAAAAAAAAAAAAcCAABkcnMvZG93bnJldi54bWxQSwUGAAAAAAMAAwC3AAAA9gIAAAAA&#10;" fillcolor="window" strokeweight=".5pt">
                  <v:textbox>
                    <w:txbxContent>
                      <w:p w14:paraId="63F580B1" w14:textId="77777777" w:rsidR="00CF62E5" w:rsidRPr="00304EE5" w:rsidRDefault="00CF62E5" w:rsidP="00136B28">
                        <w:pPr>
                          <w:jc w:val="center"/>
                          <w:rPr>
                            <w:sz w:val="20"/>
                          </w:rPr>
                        </w:pPr>
                        <w:r>
                          <w:rPr>
                            <w:sz w:val="20"/>
                          </w:rPr>
                          <w:t>Трафопост - трифазен електромер и дизелов агрегат</w:t>
                        </w:r>
                      </w:p>
                    </w:txbxContent>
                  </v:textbox>
                </v:shape>
                <v:shape id="Текстово поле 157" o:spid="_x0000_s1046" type="#_x0000_t202" style="position:absolute;left:2571;top:12287;width:16991;height:3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zAbwwAAANsAAAAPAAAAZHJzL2Rvd25yZXYueG1sRI9Ba8JA&#10;FITvQv/D8gq96aYWRKNrkILQSymmPdTbY/eZrGbfhuw2Sf31XUHocZiZb5hNMbpG9NQF61nB8ywD&#10;Qay9sVwp+PrcT5cgQkQ22HgmBb8UoNg+TDaYGz/wgfoyViJBOOSooI6xzaUMuiaHYeZb4uSdfOcw&#10;JtlV0nQ4JLhr5DzLFtKh5bRQY0uvNelL+eMUGP72rI/2/Wq51HZ1/Vieda/U0+O4W4OINMb/8L39&#10;ZhSsXuD2Jf0Auf0DAAD//wMAUEsBAi0AFAAGAAgAAAAhANvh9svuAAAAhQEAABMAAAAAAAAAAAAA&#10;AAAAAAAAAFtDb250ZW50X1R5cGVzXS54bWxQSwECLQAUAAYACAAAACEAWvQsW78AAAAVAQAACwAA&#10;AAAAAAAAAAAAAAAfAQAAX3JlbHMvLnJlbHNQSwECLQAUAAYACAAAACEAXbswG8MAAADbAAAADwAA&#10;AAAAAAAAAAAAAAAHAgAAZHJzL2Rvd25yZXYueG1sUEsFBgAAAAADAAMAtwAAAPcCAAAAAA==&#10;" fillcolor="window" strokeweight=".5pt">
                  <v:textbox>
                    <w:txbxContent>
                      <w:p w14:paraId="0C4ED1D7" w14:textId="77777777" w:rsidR="00CF62E5" w:rsidRDefault="00CF62E5" w:rsidP="00136B28">
                        <w:pPr>
                          <w:jc w:val="center"/>
                          <w:rPr>
                            <w:sz w:val="20"/>
                          </w:rPr>
                        </w:pPr>
                        <w:r>
                          <w:rPr>
                            <w:sz w:val="20"/>
                          </w:rPr>
                          <w:t>Главно табло</w:t>
                        </w:r>
                      </w:p>
                      <w:p w14:paraId="46D4D4FC" w14:textId="77777777" w:rsidR="00CF62E5" w:rsidRPr="00304EE5" w:rsidRDefault="00CF62E5" w:rsidP="00136B28">
                        <w:pPr>
                          <w:jc w:val="center"/>
                          <w:rPr>
                            <w:sz w:val="20"/>
                          </w:rPr>
                        </w:pPr>
                        <w:r>
                          <w:rPr>
                            <w:sz w:val="20"/>
                          </w:rPr>
                          <w:t>Животновъдна сграда № 1</w:t>
                        </w:r>
                      </w:p>
                    </w:txbxContent>
                  </v:textbox>
                </v:shape>
                <v:shape id="Текстово поле 158" o:spid="_x0000_s1047" type="#_x0000_t202" style="position:absolute;left:2571;top:17716;width:16987;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qhvwwAAANsAAAAPAAAAZHJzL2Rvd25yZXYueG1sRI9Ba8JA&#10;FITvQv/D8gq96aZSRKNrkILQSymmPdTbY/eZrGbfhuw2Sf31XUHocZiZb5hNMbpG9NQF61nB8ywD&#10;Qay9sVwp+PrcT5cgQkQ22HgmBb8UoNg+TDaYGz/wgfoyViJBOOSooI6xzaUMuiaHYeZb4uSdfOcw&#10;JtlV0nQ4JLhr5DzLFtKh5bRQY0uvNelL+eMUGP72rI/2/Wq51HZ1/Vieda/U0+O4W4OINMb/8L39&#10;ZhSsXuD2Jf0Auf0DAAD//wMAUEsBAi0AFAAGAAgAAAAhANvh9svuAAAAhQEAABMAAAAAAAAAAAAA&#10;AAAAAAAAAFtDb250ZW50X1R5cGVzXS54bWxQSwECLQAUAAYACAAAACEAWvQsW78AAAAVAQAACwAA&#10;AAAAAAAAAAAAAAAfAQAAX3JlbHMvLnJlbHNQSwECLQAUAAYACAAAACEA0lKob8MAAADbAAAADwAA&#10;AAAAAAAAAAAAAAAHAgAAZHJzL2Rvd25yZXYueG1sUEsFBgAAAAADAAMAtwAAAPcCAAAAAA==&#10;" fillcolor="window" strokeweight=".5pt">
                  <v:textbox>
                    <w:txbxContent>
                      <w:p w14:paraId="69CFC01C" w14:textId="77777777" w:rsidR="00CF62E5" w:rsidRDefault="00CF62E5" w:rsidP="00136B28">
                        <w:pPr>
                          <w:jc w:val="center"/>
                          <w:rPr>
                            <w:sz w:val="20"/>
                          </w:rPr>
                        </w:pPr>
                        <w:r>
                          <w:rPr>
                            <w:sz w:val="20"/>
                          </w:rPr>
                          <w:t>Г;авно табло</w:t>
                        </w:r>
                      </w:p>
                      <w:p w14:paraId="6209D4DA" w14:textId="77777777" w:rsidR="00CF62E5" w:rsidRPr="00304EE5" w:rsidRDefault="00CF62E5" w:rsidP="00136B28">
                        <w:pPr>
                          <w:jc w:val="center"/>
                          <w:rPr>
                            <w:sz w:val="20"/>
                          </w:rPr>
                        </w:pPr>
                        <w:r>
                          <w:rPr>
                            <w:sz w:val="20"/>
                          </w:rPr>
                          <w:t>Животновъдна сграда № 2</w:t>
                        </w:r>
                      </w:p>
                    </w:txbxContent>
                  </v:textbox>
                </v:shape>
                <v:shape id="Текстово поле 159" o:spid="_x0000_s1048" type="#_x0000_t202" style="position:absolute;left:1809;top:23526;width:17749;height:3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g30wwAAANsAAAAPAAAAZHJzL2Rvd25yZXYueG1sRI9Ba8JA&#10;FITvQv/D8gq96aZCRaNrkILQSymmPdTbY/eZrGbfhuw2Sf31XUHocZiZb5hNMbpG9NQF61nB8ywD&#10;Qay9sVwp+PrcT5cgQkQ22HgmBb8UoNg+TDaYGz/wgfoyViJBOOSooI6xzaUMuiaHYeZb4uSdfOcw&#10;JtlV0nQ4JLhr5DzLFtKh5bRQY0uvNelL+eMUGP72rI/2/Wq51HZ1/Vieda/U0+O4W4OINMb/8L39&#10;ZhSsXuD2Jf0Auf0DAAD//wMAUEsBAi0AFAAGAAgAAAAhANvh9svuAAAAhQEAABMAAAAAAAAAAAAA&#10;AAAAAAAAAFtDb250ZW50X1R5cGVzXS54bWxQSwECLQAUAAYACAAAACEAWvQsW78AAAAVAQAACwAA&#10;AAAAAAAAAAAAAAAfAQAAX3JlbHMvLnJlbHNQSwECLQAUAAYACAAAACEAvR4N9MMAAADbAAAADwAA&#10;AAAAAAAAAAAAAAAHAgAAZHJzL2Rvd25yZXYueG1sUEsFBgAAAAADAAMAtwAAAPcCAAAAAA==&#10;" fillcolor="window" strokeweight=".5pt">
                  <v:textbox>
                    <w:txbxContent>
                      <w:p w14:paraId="24D5C154" w14:textId="77777777" w:rsidR="00CF62E5" w:rsidRDefault="00CF62E5" w:rsidP="00136B28">
                        <w:pPr>
                          <w:jc w:val="center"/>
                          <w:rPr>
                            <w:sz w:val="20"/>
                          </w:rPr>
                        </w:pPr>
                        <w:r>
                          <w:rPr>
                            <w:sz w:val="20"/>
                          </w:rPr>
                          <w:t>Главно табло</w:t>
                        </w:r>
                      </w:p>
                      <w:p w14:paraId="37668796" w14:textId="77777777" w:rsidR="00CF62E5" w:rsidRPr="00304EE5" w:rsidRDefault="00CF62E5" w:rsidP="00136B28">
                        <w:pPr>
                          <w:jc w:val="center"/>
                          <w:rPr>
                            <w:sz w:val="20"/>
                          </w:rPr>
                        </w:pPr>
                        <w:r>
                          <w:rPr>
                            <w:sz w:val="20"/>
                          </w:rPr>
                          <w:t>Животновъдна сграда № 1А</w:t>
                        </w:r>
                      </w:p>
                    </w:txbxContent>
                  </v:textbox>
                </v:shape>
                <v:shape id="Текстово поле 160" o:spid="_x0000_s1049" type="#_x0000_t202" style="position:absolute;left:42481;top:1333;width:94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JODwwAAANsAAAAPAAAAZHJzL2Rvd25yZXYueG1sRI9Ba8JA&#10;FITvQv/D8gq96aYeRKNrEKHgpZSmHvT22H0mq9m3IbtNUn99t1DwOMzMN8ymGF0jeuqC9azgdZaB&#10;INbeWK4UHL/epksQISIbbDyTgh8KUGyfJhvMjR/4k/oyViJBOOSooI6xzaUMuiaHYeZb4uRdfOcw&#10;JtlV0nQ4JLhr5DzLFtKh5bRQY0v7mvSt/HYKDJ8867N9v1sutV3dP5ZX3Sv18jzu1iAijfER/m8f&#10;jILVAv6+pB8gt78AAAD//wMAUEsBAi0AFAAGAAgAAAAhANvh9svuAAAAhQEAABMAAAAAAAAAAAAA&#10;AAAAAAAAAFtDb250ZW50X1R5cGVzXS54bWxQSwECLQAUAAYACAAAACEAWvQsW78AAAAVAQAACwAA&#10;AAAAAAAAAAAAAAAfAQAAX3JlbHMvLnJlbHNQSwECLQAUAAYACAAAACEATcyTg8MAAADbAAAADwAA&#10;AAAAAAAAAAAAAAAHAgAAZHJzL2Rvd25yZXYueG1sUEsFBgAAAAADAAMAtwAAAPcCAAAAAA==&#10;" fillcolor="window" strokeweight=".5pt">
                  <v:textbox>
                    <w:txbxContent>
                      <w:p w14:paraId="1E6CDEBF" w14:textId="77777777" w:rsidR="00CF62E5" w:rsidRDefault="00CF62E5" w:rsidP="00136B28">
                        <w:pPr>
                          <w:jc w:val="center"/>
                          <w:rPr>
                            <w:sz w:val="20"/>
                          </w:rPr>
                        </w:pPr>
                        <w:r>
                          <w:rPr>
                            <w:sz w:val="20"/>
                          </w:rPr>
                          <w:t>Битова сграда</w:t>
                        </w:r>
                      </w:p>
                      <w:p w14:paraId="51A9F6C4" w14:textId="77777777" w:rsidR="00CF62E5" w:rsidRPr="00304EE5" w:rsidRDefault="00CF62E5" w:rsidP="00136B28">
                        <w:pPr>
                          <w:rPr>
                            <w:sz w:val="20"/>
                          </w:rPr>
                        </w:pPr>
                      </w:p>
                    </w:txbxContent>
                  </v:textbox>
                </v:shape>
                <v:shape id="Съединител &quot;права стрелка&quot; 161" o:spid="_x0000_s1050" type="#_x0000_t32" style="position:absolute;left:19526;top:2952;width:22955;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YnxAAAANsAAAAPAAAAZHJzL2Rvd25yZXYueG1sRI9Ba8JA&#10;FITvQv/D8gq9lLoxpdqmbkSEWsGTWuj1kX3JhmTfhuwa47/vFgSPw8x8wyxXo23FQL2vHSuYTRMQ&#10;xIXTNVcKfk5fL+8gfEDW2DomBVfysMofJkvMtLvwgYZjqESEsM9QgQmhy6T0hSGLfuo64uiVrrcY&#10;ouwrqXu8RLhtZZokc2mx5rhgsKONoaI5nq2CMtU0e25+zffiDcvN/jUdhnar1NPjuP4EEWgM9/Ct&#10;vdMKPhbw/yX+AJn/AQAA//8DAFBLAQItABQABgAIAAAAIQDb4fbL7gAAAIUBAAATAAAAAAAAAAAA&#10;AAAAAAAAAABbQ29udGVudF9UeXBlc10ueG1sUEsBAi0AFAAGAAgAAAAhAFr0LFu/AAAAFQEAAAsA&#10;AAAAAAAAAAAAAAAAHwEAAF9yZWxzLy5yZWxzUEsBAi0AFAAGAAgAAAAhANxVdifEAAAA2wAAAA8A&#10;AAAAAAAAAAAAAAAABwIAAGRycy9kb3ducmV2LnhtbFBLBQYAAAAAAwADALcAAAD4AgAAAAA=&#10;">
                  <v:stroke endarrow="open"/>
                </v:shape>
                <v:shape id="Текстово поле 70" o:spid="_x0000_s1051" type="#_x0000_t202" style="position:absolute;left:42481;top:12287;width:18193;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6JqwAAAANsAAAAPAAAAZHJzL2Rvd25yZXYueG1sRE89a8Mw&#10;EN0L/Q/iAt1qORmK7VgJIVDIUkrdDu12SBdbiXUyluq4+fXVEMj4eN/1dna9mGgM1rOCZZaDINbe&#10;WG4VfH2+PhcgQkQ22HsmBX8UYLt5fKixMv7CHzQ1sRUphEOFCroYh0rKoDtyGDI/ECfu6EeHMcGx&#10;lWbESwp3vVzl+Yt0aDk1dDjQviN9bn6dAsPfnvWPfbtabrQtr+/FSU9KPS3m3RpEpDnexTf3wSgo&#10;09j0Jf0AufkHAAD//wMAUEsBAi0AFAAGAAgAAAAhANvh9svuAAAAhQEAABMAAAAAAAAAAAAAAAAA&#10;AAAAAFtDb250ZW50X1R5cGVzXS54bWxQSwECLQAUAAYACAAAACEAWvQsW78AAAAVAQAACwAAAAAA&#10;AAAAAAAAAAAfAQAAX3JlbHMvLnJlbHNQSwECLQAUAAYACAAAACEAUx+iasAAAADbAAAADwAAAAAA&#10;AAAAAAAAAAAHAgAAZHJzL2Rvd25yZXYueG1sUEsFBgAAAAADAAMAtwAAAPQCAAAAAA==&#10;" fillcolor="window" strokeweight=".5pt">
                  <v:textbox>
                    <w:txbxContent>
                      <w:p w14:paraId="5F338674" w14:textId="77777777" w:rsidR="00CF62E5" w:rsidRDefault="00CF62E5" w:rsidP="00136B28">
                        <w:pPr>
                          <w:jc w:val="center"/>
                          <w:rPr>
                            <w:sz w:val="20"/>
                          </w:rPr>
                        </w:pPr>
                        <w:r>
                          <w:rPr>
                            <w:sz w:val="20"/>
                          </w:rPr>
                          <w:t>Главно табло</w:t>
                        </w:r>
                      </w:p>
                      <w:p w14:paraId="56B9FA3D" w14:textId="77777777" w:rsidR="00CF62E5" w:rsidRPr="00304EE5" w:rsidRDefault="00CF62E5" w:rsidP="00136B28">
                        <w:pPr>
                          <w:jc w:val="center"/>
                          <w:rPr>
                            <w:sz w:val="20"/>
                          </w:rPr>
                        </w:pPr>
                        <w:r>
                          <w:rPr>
                            <w:sz w:val="20"/>
                          </w:rPr>
                          <w:t>Животновъдна сграда № 1В</w:t>
                        </w:r>
                      </w:p>
                    </w:txbxContent>
                  </v:textbox>
                </v:shape>
                <v:shape id="Текстово поле 71" o:spid="_x0000_s1052" type="#_x0000_t202" style="position:absolute;left:42481;top:17621;width:18288;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fxwwAAANsAAAAPAAAAZHJzL2Rvd25yZXYueG1sRI/BasMw&#10;EETvhfyD2EBujdwcQuxGNqEQyKWUuj2kt0Xa2EqslbEUx83XV4VCj8PMvGG21eQ6MdIQrGcFT8sM&#10;BLH2xnKj4PNj/7gBESKywc4zKfimAFU5e9hiYfyN32msYyMShEOBCtoY+0LKoFtyGJa+J07eyQ8O&#10;Y5JDI82AtwR3nVxl2Vo6tJwWWuzppSV9qa9OgeGjZ/1lX++Wa23z+9vmrEelFvNp9wwi0hT/w3/t&#10;g1GQ5/D7Jf0AWf4AAAD//wMAUEsBAi0AFAAGAAgAAAAhANvh9svuAAAAhQEAABMAAAAAAAAAAAAA&#10;AAAAAAAAAFtDb250ZW50X1R5cGVzXS54bWxQSwECLQAUAAYACAAAACEAWvQsW78AAAAVAQAACwAA&#10;AAAAAAAAAAAAAAAfAQAAX3JlbHMvLnJlbHNQSwECLQAUAAYACAAAACEAPFMH8cMAAADbAAAADwAA&#10;AAAAAAAAAAAAAAAHAgAAZHJzL2Rvd25yZXYueG1sUEsFBgAAAAADAAMAtwAAAPcCAAAAAA==&#10;" fillcolor="window" strokeweight=".5pt">
                  <v:textbox>
                    <w:txbxContent>
                      <w:p w14:paraId="24382070" w14:textId="77777777" w:rsidR="00CF62E5" w:rsidRDefault="00CF62E5" w:rsidP="00136B28">
                        <w:pPr>
                          <w:jc w:val="center"/>
                          <w:rPr>
                            <w:sz w:val="20"/>
                          </w:rPr>
                        </w:pPr>
                        <w:r>
                          <w:rPr>
                            <w:sz w:val="20"/>
                          </w:rPr>
                          <w:t>Главно табло</w:t>
                        </w:r>
                      </w:p>
                      <w:p w14:paraId="18412AC7" w14:textId="77777777" w:rsidR="00CF62E5" w:rsidRPr="00304EE5" w:rsidRDefault="00CF62E5" w:rsidP="00136B28">
                        <w:pPr>
                          <w:jc w:val="center"/>
                          <w:rPr>
                            <w:sz w:val="20"/>
                          </w:rPr>
                        </w:pPr>
                        <w:r>
                          <w:rPr>
                            <w:sz w:val="20"/>
                          </w:rPr>
                          <w:t>Животновъдна сграда № 1С</w:t>
                        </w:r>
                      </w:p>
                    </w:txbxContent>
                  </v:textbox>
                </v:shape>
                <v:shape id="Текстово поле 77" o:spid="_x0000_s1053" type="#_x0000_t202" style="position:absolute;left:42481;top:4762;width:948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8yCwQAAANwAAAAPAAAAZHJzL2Rvd25yZXYueG1sRE9Na8JA&#10;EL0X+h+WKfRWN/FQNLoGKRS8lNLoQW/D7pisZmdDdhtTf31XELzN433OshxdKwbqg/WsIJ9kIIi1&#10;N5ZrBbvt59sMRIjIBlvPpOCPApSr56clFsZf+IeGKtYihXAoUEETY1dIGXRDDsPEd8SJO/reYUyw&#10;r6Xp8ZLCXSunWfYuHVpODQ129NGQPle/ToHhvWd9sF9Xy5W28+v37KQHpV5fxvUCRKQxPsR398ak&#10;+VkOt2fSBXL1DwAA//8DAFBLAQItABQABgAIAAAAIQDb4fbL7gAAAIUBAAATAAAAAAAAAAAAAAAA&#10;AAAAAABbQ29udGVudF9UeXBlc10ueG1sUEsBAi0AFAAGAAgAAAAhAFr0LFu/AAAAFQEAAAsAAAAA&#10;AAAAAAAAAAAAHwEAAF9yZWxzLy5yZWxzUEsBAi0AFAAGAAgAAAAhANa7zILBAAAA3AAAAA8AAAAA&#10;AAAAAAAAAAAABwIAAGRycy9kb3ducmV2LnhtbFBLBQYAAAAAAwADALcAAAD1AgAAAAA=&#10;" fillcolor="window" strokeweight=".5pt">
                  <v:textbox>
                    <w:txbxContent>
                      <w:p w14:paraId="47B75488" w14:textId="77777777" w:rsidR="00CF62E5" w:rsidRDefault="00CF62E5" w:rsidP="00136B28">
                        <w:pPr>
                          <w:jc w:val="center"/>
                          <w:rPr>
                            <w:sz w:val="20"/>
                          </w:rPr>
                        </w:pPr>
                        <w:r>
                          <w:rPr>
                            <w:sz w:val="20"/>
                          </w:rPr>
                          <w:t>КПП</w:t>
                        </w:r>
                      </w:p>
                      <w:p w14:paraId="5F32AFF5" w14:textId="77777777" w:rsidR="00CF62E5" w:rsidRPr="00304EE5" w:rsidRDefault="00CF62E5" w:rsidP="00136B28">
                        <w:pPr>
                          <w:rPr>
                            <w:sz w:val="20"/>
                          </w:rPr>
                        </w:pPr>
                      </w:p>
                    </w:txbxContent>
                  </v:textbox>
                </v:shape>
                <v:shape id="Текстово поле 78" o:spid="_x0000_s1054" type="#_x0000_t202" style="position:absolute;left:42481;top:8286;width:971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L1wAAAANwAAAAPAAAAZHJzL2Rvd25yZXYueG1sRE9Ni8Iw&#10;EL0v7H8Is+BtTfWwaNcoIizsRRarB/c2JGMbbSalibX6640geJvH+5zZone16KgN1rOC0TADQay9&#10;sVwq2G1/PicgQkQ2WHsmBVcKsJi/v80wN/7CG+qKWIoUwiFHBVWMTS5l0BU5DEPfECfu4FuHMcG2&#10;lKbFSwp3tRxn2Zd0aDk1VNjQqiJ9Ks5OgeG9Z/1v1zfLhbbT29/kqDulBh/98htEpD6+xE/3r0nz&#10;szE8nkkXyPkdAAD//wMAUEsBAi0AFAAGAAgAAAAhANvh9svuAAAAhQEAABMAAAAAAAAAAAAAAAAA&#10;AAAAAFtDb250ZW50X1R5cGVzXS54bWxQSwECLQAUAAYACAAAACEAWvQsW78AAAAVAQAACwAAAAAA&#10;AAAAAAAAAAAfAQAAX3JlbHMvLnJlbHNQSwECLQAUAAYACAAAACEAJmlS9cAAAADcAAAADwAAAAAA&#10;AAAAAAAAAAAHAgAAZHJzL2Rvd25yZXYueG1sUEsFBgAAAAADAAMAtwAAAPQCAAAAAA==&#10;" fillcolor="window" strokeweight=".5pt">
                  <v:textbox>
                    <w:txbxContent>
                      <w:p w14:paraId="16C2D6A5" w14:textId="77777777" w:rsidR="00CF62E5" w:rsidRPr="00304EE5" w:rsidRDefault="00CF62E5" w:rsidP="00136B28">
                        <w:pPr>
                          <w:jc w:val="center"/>
                          <w:rPr>
                            <w:sz w:val="20"/>
                          </w:rPr>
                        </w:pPr>
                        <w:r>
                          <w:rPr>
                            <w:sz w:val="20"/>
                          </w:rPr>
                          <w:t>Навес</w:t>
                        </w:r>
                      </w:p>
                    </w:txbxContent>
                  </v:textbox>
                </v:shape>
                <v:line id="Право съединение 79" o:spid="_x0000_s1055" style="position:absolute;visibility:visible;mso-wrap-style:square" from="30575,3048" to="30765,2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shape id="Съединител &quot;права стрелка&quot; 80" o:spid="_x0000_s1056" type="#_x0000_t32" style="position:absolute;left:30765;top:6381;width:1171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ea0wwAAANwAAAAPAAAAZHJzL2Rvd25yZXYueG1sRE9NawIx&#10;EL0L/Q9hCl6kJlopshqlCIJIQbS99DZsZjeLm8l2E9fVX98UhN7m8T5nue5dLTpqQ+VZw2SsQBDn&#10;3lRcavj63L7MQYSIbLD2TBpuFGC9ehosMTP+ykfqTrEUKYRDhhpsjE0mZcgtOQxj3xAnrvCtw5hg&#10;W0rT4jWFu1pOlXqTDitODRYb2ljKz6eL0zA6fldlUVw+buH1fpir/eHH5p3Ww+f+fQEiUh//xQ/3&#10;zqT5agZ/z6QL5OoXAAD//wMAUEsBAi0AFAAGAAgAAAAhANvh9svuAAAAhQEAABMAAAAAAAAAAAAA&#10;AAAAAAAAAFtDb250ZW50X1R5cGVzXS54bWxQSwECLQAUAAYACAAAACEAWvQsW78AAAAVAQAACwAA&#10;AAAAAAAAAAAAAAAfAQAAX3JlbHMvLnJlbHNQSwECLQAUAAYACAAAACEA8L3mtMMAAADcAAAADwAA&#10;AAAAAAAAAAAAAAAHAgAAZHJzL2Rvd25yZXYueG1sUEsFBgAAAAADAAMAtwAAAPcCAAAAAA==&#10;">
                  <v:stroke endarrow="open"/>
                </v:shape>
                <v:shape id="Съединител &quot;права стрелка&quot; 81" o:spid="_x0000_s1057" type="#_x0000_t32" style="position:absolute;left:30765;top:9525;width:1171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UMvwwAAANwAAAAPAAAAZHJzL2Rvd25yZXYueG1sRE9NawIx&#10;EL0L/Q9hCl6kJlosshqlCIJIQbS99DZsZjeLm8l2E9fVX98UhN7m8T5nue5dLTpqQ+VZw2SsQBDn&#10;3lRcavj63L7MQYSIbLD2TBpuFGC9ehosMTP+ykfqTrEUKYRDhhpsjE0mZcgtOQxj3xAnrvCtw5hg&#10;W0rT4jWFu1pOlXqTDitODRYb2ljKz6eL0zA6fldlUVw+buH1fpir/eHH5p3Ww+f+fQEiUh//xQ/3&#10;zqT5agZ/z6QL5OoXAAD//wMAUEsBAi0AFAAGAAgAAAAhANvh9svuAAAAhQEAABMAAAAAAAAAAAAA&#10;AAAAAAAAAFtDb250ZW50X1R5cGVzXS54bWxQSwECLQAUAAYACAAAACEAWvQsW78AAAAVAQAACwAA&#10;AAAAAAAAAAAAAAAfAQAAX3JlbHMvLnJlbHNQSwECLQAUAAYACAAAACEAn/FDL8MAAADcAAAADwAA&#10;AAAAAAAAAAAAAAAHAgAAZHJzL2Rvd25yZXYueG1sUEsFBgAAAAADAAMAtwAAAPcCAAAAAA==&#10;">
                  <v:stroke endarrow="open"/>
                </v:shape>
                <v:shape id="Съединител &quot;права стрелка&quot; 82" o:spid="_x0000_s1058" type="#_x0000_t32" style="position:absolute;left:30575;top:14192;width:1171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91YxAAAANwAAAAPAAAAZHJzL2Rvd25yZXYueG1sRE/fa8Iw&#10;EH4f+D+EG+xlzMQNRKqxjMFAxkB0e9nb0VybYnOpTVqrf70ZCL7dx/fzVvnoGjFQF2rPGmZTBYK4&#10;8KbmSsPvz+fLAkSIyAYbz6ThTAHy9eRhhZnxJ97RsI+VSCEcMtRgY2wzKUNhyWGY+pY4caXvHMYE&#10;u0qaDk8p3DXyVam5dFhzarDY0oel4rDvnYbn3V9dlWX/fQ5vl+1CfW2Pthi0fnoc35cgIo3xLr65&#10;NybNV3P4fyZdINdXAAAA//8DAFBLAQItABQABgAIAAAAIQDb4fbL7gAAAIUBAAATAAAAAAAAAAAA&#10;AAAAAAAAAABbQ29udGVudF9UeXBlc10ueG1sUEsBAi0AFAAGAAgAAAAhAFr0LFu/AAAAFQEAAAsA&#10;AAAAAAAAAAAAAAAAHwEAAF9yZWxzLy5yZWxzUEsBAi0AFAAGAAgAAAAhAG8j3VjEAAAA3AAAAA8A&#10;AAAAAAAAAAAAAAAABwIAAGRycy9kb3ducmV2LnhtbFBLBQYAAAAAAwADALcAAAD4AgAAAAA=&#10;">
                  <v:stroke endarrow="open"/>
                </v:shape>
                <v:shape id="Съединител &quot;права стрелка&quot; 83" o:spid="_x0000_s1059" type="#_x0000_t32" style="position:absolute;left:30765;top:19526;width:1171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3jDwwAAANwAAAAPAAAAZHJzL2Rvd25yZXYueG1sRE9NawIx&#10;EL0L/Q9hCl6kJlqwshqlCIJIQbS99DZsZjeLm8l2E9fVX98UhN7m8T5nue5dLTpqQ+VZw2SsQBDn&#10;3lRcavj63L7MQYSIbLD2TBpuFGC9ehosMTP+ykfqTrEUKYRDhhpsjE0mZcgtOQxj3xAnrvCtw5hg&#10;W0rT4jWFu1pOlZpJhxWnBosNbSzl59PFaRgdv6uyKC4ft/B6P8zV/vBj807r4XP/vgARqY//4od7&#10;Z9J89QZ/z6QL5OoXAAD//wMAUEsBAi0AFAAGAAgAAAAhANvh9svuAAAAhQEAABMAAAAAAAAAAAAA&#10;AAAAAAAAAFtDb250ZW50X1R5cGVzXS54bWxQSwECLQAUAAYACAAAACEAWvQsW78AAAAVAQAACwAA&#10;AAAAAAAAAAAAAAAfAQAAX3JlbHMvLnJlbHNQSwECLQAUAAYACAAAACEAAG94w8MAAADcAAAADwAA&#10;AAAAAAAAAAAAAAAHAgAAZHJzL2Rvd25yZXYueG1sUEsFBgAAAAADAAMAtwAAAPcCAAAAAA==&#10;">
                  <v:stroke endarrow="open"/>
                </v:shape>
                <v:shape id="Съединител &quot;права стрелка&quot; 85" o:spid="_x0000_s1060" type="#_x0000_t32" style="position:absolute;left:19526;top:14192;width:114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EkqwwAAANwAAAAPAAAAZHJzL2Rvd25yZXYueG1sRE9NawIx&#10;EL0X/A9hBC9Fk1oouhpFCoKUgmi9eBs2s5vFzWTdxHXtr28Khd7m8T5nue5dLTpqQ+VZw8tEgSDO&#10;vam41HD62o5nIEJENlh7Jg0PCrBeDZ6WmBl/5wN1x1iKFMIhQw02xiaTMuSWHIaJb4gTV/jWYUyw&#10;LaVp8Z7CXS2nSr1JhxWnBosNvVvKL8eb0/B8OFdlUdw+H+H1ez9TH/urzTutR8N+swARqY//4j/3&#10;zqT5ag6/z6QL5OoHAAD//wMAUEsBAi0AFAAGAAgAAAAhANvh9svuAAAAhQEAABMAAAAAAAAAAAAA&#10;AAAAAAAAAFtDb250ZW50X1R5cGVzXS54bWxQSwECLQAUAAYACAAAACEAWvQsW78AAAAVAQAACwAA&#10;AAAAAAAAAAAAAAAfAQAAX3JlbHMvLnJlbHNQSwECLQAUAAYACAAAACEAHrxJKsMAAADcAAAADwAA&#10;AAAAAAAAAAAAAAAHAgAAZHJzL2Rvd25yZXYueG1sUEsFBgAAAAADAAMAtwAAAPcCAAAAAA==&#10;">
                  <v:stroke endarrow="open"/>
                </v:shape>
                <v:shape id="Съединител &quot;права стрелка&quot; 86" o:spid="_x0000_s1061" type="#_x0000_t32" style="position:absolute;left:19621;top:25146;width:114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3ZqxgAAANwAAAAPAAAAZHJzL2Rvd25yZXYueG1sRI9Ba8JA&#10;EIXvhf6HZQpeSt2oUCR1FSkIIoKovfQ2ZCfZYHY2za4x9td3DkJvM7w3732zWA2+UT11sQ5sYDLO&#10;QBEXwdZcGfg6b97moGJCttgEJgN3irBaPj8tMLfhxkfqT6lSEsIxRwMupTbXOhaOPMZxaIlFK0Pn&#10;McnaVdp2eJNw3+hplr1rjzVLg8OWPh0Vl9PVG3g9ftdVWV739zj7Pcyz3eHHFb0xo5dh/QEq0ZD+&#10;zY/rrRX8ieDLMzKBXv4BAAD//wMAUEsBAi0AFAAGAAgAAAAhANvh9svuAAAAhQEAABMAAAAAAAAA&#10;AAAAAAAAAAAAAFtDb250ZW50X1R5cGVzXS54bWxQSwECLQAUAAYACAAAACEAWvQsW78AAAAVAQAA&#10;CwAAAAAAAAAAAAAAAAAfAQAAX3JlbHMvLnJlbHNQSwECLQAUAAYACAAAACEACl92asYAAADcAAAA&#10;DwAAAAAAAAAAAAAAAAAHAgAAZHJzL2Rvd25yZXYueG1sUEsFBgAAAAADAAMAtwAAAPoCAAAAAA==&#10;">
                  <v:stroke endarrow="open"/>
                </v:shape>
                <v:shape id="Съединител &quot;права стрелка&quot; 87" o:spid="_x0000_s1062" type="#_x0000_t32" style="position:absolute;left:19621;top:19526;width:114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9PxwwAAANwAAAAPAAAAZHJzL2Rvd25yZXYueG1sRE9Li8Iw&#10;EL4L+x/CCF5kTasgUo0iCwvLIoiPy96GZtoUm0m3ibX6683Cgrf5+J6z2vS2Fh21vnKsIJ0kIIhz&#10;pysuFZxPn+8LED4ga6wdk4I7edis3wYrzLS78YG6YyhFDGGfoQITQpNJ6XNDFv3ENcSRK1xrMUTY&#10;llK3eIvhtpbTJJlLixXHBoMNfRjKL8erVTA+/FRlUVx3dz977BfJ9/7X5J1So2G/XYII1IeX+N/9&#10;peP8NIW/Z+IFcv0EAAD//wMAUEsBAi0AFAAGAAgAAAAhANvh9svuAAAAhQEAABMAAAAAAAAAAAAA&#10;AAAAAAAAAFtDb250ZW50X1R5cGVzXS54bWxQSwECLQAUAAYACAAAACEAWvQsW78AAAAVAQAACwAA&#10;AAAAAAAAAAAAAAAfAQAAX3JlbHMvLnJlbHNQSwECLQAUAAYACAAAACEAZRPT8cMAAADcAAAADwAA&#10;AAAAAAAAAAAAAAAHAgAAZHJzL2Rvd25yZXYueG1sUEsFBgAAAAADAAMAtwAAAPcCAAAAAA==&#10;">
                  <v:stroke endarrow="open"/>
                </v:shape>
              </v:group>
            </w:pict>
          </mc:Fallback>
        </mc:AlternateContent>
      </w:r>
      <w:r w:rsidRPr="008B3037">
        <w:rPr>
          <w:rFonts w:eastAsia="Calibri"/>
          <w:b/>
          <w:sz w:val="20"/>
          <w:szCs w:val="22"/>
        </w:rPr>
        <w:t>Фигура 3.2-1. Обобщена схема на подаването и консумацията на електроенергия</w:t>
      </w:r>
    </w:p>
    <w:p w14:paraId="575A3881" w14:textId="77777777" w:rsidR="00136B28" w:rsidRPr="00136B28" w:rsidRDefault="00136B28" w:rsidP="00136B28">
      <w:pPr>
        <w:spacing w:before="100" w:beforeAutospacing="1" w:after="100" w:afterAutospacing="1"/>
        <w:jc w:val="both"/>
        <w:rPr>
          <w:rFonts w:eastAsia="Calibri"/>
          <w:szCs w:val="22"/>
        </w:rPr>
      </w:pPr>
      <w:r w:rsidRPr="00136B28">
        <w:rPr>
          <w:rFonts w:eastAsia="Calibri"/>
          <w:szCs w:val="22"/>
        </w:rPr>
        <w:tab/>
      </w:r>
    </w:p>
    <w:p w14:paraId="3B36A14D" w14:textId="77777777" w:rsidR="00136B28" w:rsidRPr="00136B28" w:rsidRDefault="00136B28" w:rsidP="00136B28">
      <w:pPr>
        <w:spacing w:before="100" w:beforeAutospacing="1" w:after="100" w:afterAutospacing="1"/>
        <w:ind w:firstLine="708"/>
        <w:jc w:val="both"/>
        <w:rPr>
          <w:rFonts w:eastAsia="Calibri"/>
          <w:szCs w:val="22"/>
          <w:highlight w:val="yellow"/>
        </w:rPr>
      </w:pPr>
    </w:p>
    <w:p w14:paraId="39D6EB27" w14:textId="77777777" w:rsidR="00136B28" w:rsidRPr="00136B28" w:rsidRDefault="00136B28" w:rsidP="00136B28">
      <w:pPr>
        <w:spacing w:before="100" w:beforeAutospacing="1" w:after="100" w:afterAutospacing="1"/>
        <w:ind w:firstLine="708"/>
        <w:jc w:val="both"/>
        <w:rPr>
          <w:rFonts w:eastAsia="Calibri"/>
          <w:szCs w:val="22"/>
          <w:highlight w:val="yellow"/>
        </w:rPr>
      </w:pPr>
    </w:p>
    <w:p w14:paraId="05080B64" w14:textId="77777777" w:rsidR="00136B28" w:rsidRPr="00136B28" w:rsidRDefault="00136B28" w:rsidP="00136B28">
      <w:pPr>
        <w:spacing w:before="100" w:beforeAutospacing="1" w:after="100" w:afterAutospacing="1"/>
        <w:ind w:firstLine="708"/>
        <w:jc w:val="both"/>
        <w:rPr>
          <w:rFonts w:eastAsia="Calibri"/>
          <w:szCs w:val="22"/>
          <w:highlight w:val="yellow"/>
        </w:rPr>
      </w:pPr>
    </w:p>
    <w:p w14:paraId="20A9B51A" w14:textId="77777777" w:rsidR="00136B28" w:rsidRPr="00136B28" w:rsidRDefault="00136B28" w:rsidP="00136B28">
      <w:pPr>
        <w:spacing w:before="100" w:beforeAutospacing="1" w:after="100" w:afterAutospacing="1"/>
        <w:ind w:firstLine="708"/>
        <w:jc w:val="both"/>
        <w:rPr>
          <w:rFonts w:eastAsia="Calibri"/>
          <w:szCs w:val="22"/>
          <w:highlight w:val="yellow"/>
        </w:rPr>
      </w:pPr>
    </w:p>
    <w:p w14:paraId="29955BA5" w14:textId="77777777" w:rsidR="00136B28" w:rsidRPr="00136B28" w:rsidRDefault="00136B28" w:rsidP="00136B28">
      <w:pPr>
        <w:spacing w:before="100" w:beforeAutospacing="1" w:after="100" w:afterAutospacing="1"/>
        <w:ind w:firstLine="708"/>
        <w:jc w:val="both"/>
        <w:rPr>
          <w:rFonts w:eastAsia="Calibri"/>
          <w:szCs w:val="22"/>
          <w:highlight w:val="yellow"/>
        </w:rPr>
      </w:pPr>
    </w:p>
    <w:p w14:paraId="61E9A16E" w14:textId="77777777" w:rsidR="00136B28" w:rsidRPr="00136B28" w:rsidRDefault="00136B28" w:rsidP="00136B28">
      <w:pPr>
        <w:spacing w:before="100" w:beforeAutospacing="1" w:after="100" w:afterAutospacing="1"/>
        <w:ind w:firstLine="708"/>
        <w:jc w:val="both"/>
        <w:rPr>
          <w:rFonts w:eastAsia="Calibri"/>
          <w:szCs w:val="22"/>
          <w:highlight w:val="yellow"/>
        </w:rPr>
      </w:pPr>
    </w:p>
    <w:p w14:paraId="5AE2E6A8" w14:textId="77777777" w:rsidR="00136B28" w:rsidRPr="00136B28" w:rsidRDefault="00136B28" w:rsidP="00136B28">
      <w:pPr>
        <w:spacing w:before="100" w:beforeAutospacing="1" w:after="100" w:afterAutospacing="1"/>
        <w:ind w:firstLine="708"/>
        <w:jc w:val="both"/>
        <w:rPr>
          <w:rFonts w:eastAsia="Calibri"/>
          <w:szCs w:val="22"/>
          <w:highlight w:val="yellow"/>
        </w:rPr>
      </w:pPr>
    </w:p>
    <w:p w14:paraId="4DB791DF" w14:textId="77777777" w:rsidR="00136B28" w:rsidRPr="00136B28" w:rsidRDefault="00136B28" w:rsidP="00136B28">
      <w:pPr>
        <w:spacing w:before="100" w:beforeAutospacing="1" w:after="100" w:afterAutospacing="1"/>
        <w:ind w:firstLine="708"/>
        <w:jc w:val="both"/>
        <w:rPr>
          <w:rFonts w:eastAsia="Calibri"/>
          <w:szCs w:val="22"/>
        </w:rPr>
      </w:pPr>
      <w:r w:rsidRPr="00136B28">
        <w:rPr>
          <w:rFonts w:eastAsia="Calibri"/>
          <w:szCs w:val="22"/>
        </w:rPr>
        <w:t>Във връзка с възможното отпадане на напрежението в електропреносната мрежа в случай на аварийни ситуации на площадката на оператора е  е монтиран дизелов агрегат с мощност 150 kW.</w:t>
      </w:r>
    </w:p>
    <w:p w14:paraId="166405DC" w14:textId="77777777" w:rsidR="00C2331F" w:rsidRPr="00FD6D60" w:rsidRDefault="009C5819" w:rsidP="006B3F6C">
      <w:pPr>
        <w:spacing w:before="100" w:beforeAutospacing="1" w:after="100" w:afterAutospacing="1"/>
        <w:ind w:firstLine="720"/>
        <w:jc w:val="both"/>
      </w:pPr>
      <w:r w:rsidRPr="00FD6D60">
        <w:t>Изготвен</w:t>
      </w:r>
      <w:r w:rsidR="00C2331F" w:rsidRPr="00FD6D60">
        <w:t xml:space="preserve">и са </w:t>
      </w:r>
      <w:r w:rsidRPr="00FD6D60">
        <w:t>и се прилага</w:t>
      </w:r>
      <w:r w:rsidR="00C2331F" w:rsidRPr="00FD6D60">
        <w:t>т</w:t>
      </w:r>
    </w:p>
    <w:p w14:paraId="16418757" w14:textId="77777777" w:rsidR="00C2331F" w:rsidRPr="00FD6D60" w:rsidRDefault="009C5819" w:rsidP="00C4644E">
      <w:pPr>
        <w:numPr>
          <w:ilvl w:val="0"/>
          <w:numId w:val="7"/>
        </w:numPr>
        <w:spacing w:before="100" w:beforeAutospacing="1" w:after="100" w:afterAutospacing="1"/>
        <w:jc w:val="both"/>
      </w:pPr>
      <w:r w:rsidRPr="00FD6D60">
        <w:lastRenderedPageBreak/>
        <w:t xml:space="preserve">Инструкция </w:t>
      </w:r>
      <w:r w:rsidR="00A31496" w:rsidRPr="00FD6D60">
        <w:t>И</w:t>
      </w:r>
      <w:r w:rsidR="004540A7" w:rsidRPr="00FD6D60">
        <w:t xml:space="preserve">ОС </w:t>
      </w:r>
      <w:r w:rsidR="00136B28">
        <w:t>8.2.1.1</w:t>
      </w:r>
      <w:r w:rsidR="00A31496" w:rsidRPr="00FD6D60">
        <w:t xml:space="preserve">. </w:t>
      </w:r>
      <w:r w:rsidR="004540A7" w:rsidRPr="00FD6D60">
        <w:t>„</w:t>
      </w:r>
      <w:r w:rsidR="00C4644E" w:rsidRPr="00FD6D60">
        <w:t xml:space="preserve">Експлоатация и поддръжка на вентилационна система към животновъдни сгради на Инсталация за интензивно отглеждане на </w:t>
      </w:r>
      <w:r w:rsidR="00F4203E">
        <w:t xml:space="preserve">птици – </w:t>
      </w:r>
      <w:r w:rsidR="00FD2D75">
        <w:t>бройлери</w:t>
      </w:r>
      <w:r w:rsidR="00C4644E" w:rsidRPr="00FD6D60">
        <w:t xml:space="preserve">, основен консуматор на електроенергия </w:t>
      </w:r>
      <w:r w:rsidR="004540A7" w:rsidRPr="00FD6D60">
        <w:t>”</w:t>
      </w:r>
      <w:r w:rsidRPr="00FD6D60">
        <w:t>.</w:t>
      </w:r>
    </w:p>
    <w:p w14:paraId="6AF1D3D8" w14:textId="52B59221" w:rsidR="001F3038" w:rsidRPr="00FD6D60" w:rsidRDefault="00F95519" w:rsidP="004540A7">
      <w:pPr>
        <w:spacing w:before="100" w:beforeAutospacing="1" w:after="100" w:afterAutospacing="1"/>
        <w:ind w:left="1418"/>
        <w:jc w:val="both"/>
      </w:pPr>
      <w:r>
        <w:rPr>
          <w:b/>
        </w:rPr>
        <w:t>2020</w:t>
      </w:r>
      <w:r w:rsidR="00E138A8" w:rsidRPr="00FD6D60">
        <w:rPr>
          <w:b/>
        </w:rPr>
        <w:t xml:space="preserve"> година. </w:t>
      </w:r>
      <w:r w:rsidR="00E138A8" w:rsidRPr="00FD6D60">
        <w:t xml:space="preserve">Инструкцията </w:t>
      </w:r>
      <w:r w:rsidR="00136B28">
        <w:t>ИОС 8.2.1.1</w:t>
      </w:r>
      <w:r w:rsidR="004540A7" w:rsidRPr="00FD6D60">
        <w:t>. „</w:t>
      </w:r>
      <w:r w:rsidR="00C4644E" w:rsidRPr="00FD6D60">
        <w:t xml:space="preserve">Експлоатация и поддръжка на вентилационна система към животновъдни сгради на Инсталация за интензивно отглеждане на </w:t>
      </w:r>
      <w:r w:rsidR="00F4203E" w:rsidRPr="00F4203E">
        <w:t xml:space="preserve">птици – </w:t>
      </w:r>
      <w:r w:rsidR="00FD2D75">
        <w:t>бройлери</w:t>
      </w:r>
      <w:r w:rsidR="00C4644E" w:rsidRPr="00FD6D60">
        <w:t>, основен консуматор на електроенергия</w:t>
      </w:r>
      <w:r w:rsidR="004540A7" w:rsidRPr="00FD6D60">
        <w:t>”</w:t>
      </w:r>
      <w:r w:rsidR="00E138A8" w:rsidRPr="00FD6D60">
        <w:t xml:space="preserve"> се </w:t>
      </w:r>
      <w:r w:rsidR="00C4644E" w:rsidRPr="00FD6D60">
        <w:t>прилага</w:t>
      </w:r>
      <w:r w:rsidR="00E138A8" w:rsidRPr="00FD6D60">
        <w:t xml:space="preserve">. </w:t>
      </w:r>
      <w:r w:rsidR="005D30B9" w:rsidRPr="00FD6D60">
        <w:t>И</w:t>
      </w:r>
      <w:r w:rsidR="0080185D" w:rsidRPr="00FD6D60">
        <w:t>звършени са</w:t>
      </w:r>
      <w:r w:rsidR="005D30B9" w:rsidRPr="00FD6D60">
        <w:t xml:space="preserve"> </w:t>
      </w:r>
      <w:r w:rsidR="00281346" w:rsidRPr="00FD6D60">
        <w:t>4</w:t>
      </w:r>
      <w:r w:rsidR="004540A7" w:rsidRPr="00FD6D60">
        <w:t xml:space="preserve"> бр. проверки през разглеждания период. </w:t>
      </w:r>
      <w:r w:rsidR="00E138A8" w:rsidRPr="00FD6D60">
        <w:t xml:space="preserve">Не са констатирани отклонения от предписаните стъпки за експлоатацията на </w:t>
      </w:r>
      <w:r w:rsidR="00C4644E" w:rsidRPr="00FD6D60">
        <w:t>системата</w:t>
      </w:r>
      <w:r w:rsidR="00E138A8" w:rsidRPr="00FD6D60">
        <w:t>.</w:t>
      </w:r>
    </w:p>
    <w:p w14:paraId="5A58EAFF" w14:textId="77777777" w:rsidR="00C2331F" w:rsidRPr="00FD6D60" w:rsidRDefault="007C4157" w:rsidP="00C4644E">
      <w:pPr>
        <w:numPr>
          <w:ilvl w:val="0"/>
          <w:numId w:val="7"/>
        </w:numPr>
        <w:spacing w:before="100" w:beforeAutospacing="1" w:after="100" w:afterAutospacing="1"/>
        <w:jc w:val="both"/>
      </w:pPr>
      <w:r w:rsidRPr="00FD6D60">
        <w:t>В изпълнение на Условие 8.2.2.1 и Условие 8.2.2.2 е изготвена и</w:t>
      </w:r>
      <w:r w:rsidR="001A5CDC" w:rsidRPr="00FD6D60">
        <w:t xml:space="preserve">нструкция </w:t>
      </w:r>
      <w:r w:rsidR="00A31496" w:rsidRPr="00FD6D60">
        <w:t>И</w:t>
      </w:r>
      <w:r w:rsidR="004540A7" w:rsidRPr="00FD6D60">
        <w:t xml:space="preserve">ОС </w:t>
      </w:r>
      <w:r w:rsidR="00A31496" w:rsidRPr="00FD6D60">
        <w:t xml:space="preserve">8.2.2.1 </w:t>
      </w:r>
      <w:r w:rsidR="006A1729" w:rsidRPr="00FD6D60">
        <w:t>„</w:t>
      </w:r>
      <w:r w:rsidR="00C4644E" w:rsidRPr="00FD6D60">
        <w:t xml:space="preserve">Измерване/изчисляване и документиране на изразходваните количества електроенергия, оценка на съответствието, установяване на причините за несъответствията и предприемане на коригиращи действия </w:t>
      </w:r>
      <w:r w:rsidR="006A1729" w:rsidRPr="00FD6D60">
        <w:t>”</w:t>
      </w:r>
      <w:r w:rsidR="001A5CDC" w:rsidRPr="00FD6D60">
        <w:t>.</w:t>
      </w:r>
    </w:p>
    <w:p w14:paraId="203C1746" w14:textId="207C5935" w:rsidR="00C74CC7" w:rsidRPr="00FD6D60" w:rsidRDefault="00F95519" w:rsidP="00C4644E">
      <w:pPr>
        <w:spacing w:before="100" w:beforeAutospacing="1" w:after="100" w:afterAutospacing="1"/>
        <w:ind w:left="1418"/>
        <w:jc w:val="both"/>
      </w:pPr>
      <w:r>
        <w:rPr>
          <w:b/>
        </w:rPr>
        <w:t>2020</w:t>
      </w:r>
      <w:r w:rsidR="00E138A8" w:rsidRPr="00FD6D60">
        <w:rPr>
          <w:b/>
        </w:rPr>
        <w:t xml:space="preserve"> година. </w:t>
      </w:r>
      <w:r w:rsidR="00E138A8" w:rsidRPr="00FD6D60">
        <w:t xml:space="preserve">Редовно се води </w:t>
      </w:r>
      <w:r w:rsidR="006A1729" w:rsidRPr="00FD6D60">
        <w:t>Формуляр ФОС 8.2.2.1-01</w:t>
      </w:r>
      <w:r w:rsidR="00E138A8" w:rsidRPr="00FD6D60">
        <w:t xml:space="preserve"> </w:t>
      </w:r>
      <w:r w:rsidR="006A1729" w:rsidRPr="00FD6D60">
        <w:t xml:space="preserve">„Използвани количества електроенергия” </w:t>
      </w:r>
      <w:r w:rsidR="00E138A8" w:rsidRPr="00FD6D60">
        <w:t>за документиране на изразходваната енергия.</w:t>
      </w:r>
      <w:r w:rsidR="00C4644E" w:rsidRPr="00FD6D60">
        <w:t xml:space="preserve"> Изготвена</w:t>
      </w:r>
      <w:r w:rsidR="00E138A8" w:rsidRPr="00FD6D60">
        <w:t xml:space="preserve"> е оценка</w:t>
      </w:r>
      <w:r w:rsidR="00C201ED" w:rsidRPr="00FD6D60">
        <w:t xml:space="preserve"> за съответствие на изразходвано</w:t>
      </w:r>
      <w:r w:rsidR="00E138A8" w:rsidRPr="00FD6D60">
        <w:t xml:space="preserve">то количество електроенергия. </w:t>
      </w:r>
      <w:r w:rsidR="00C74CC7" w:rsidRPr="00FD6D60">
        <w:t xml:space="preserve">През </w:t>
      </w:r>
      <w:r w:rsidR="00C2331F" w:rsidRPr="00FD6D60">
        <w:t xml:space="preserve">периода </w:t>
      </w:r>
      <w:r w:rsidR="00C74CC7" w:rsidRPr="00FD6D60">
        <w:t>не са констатирани несъответствия на измерените/изчислените количества електроенергия с определените такива.</w:t>
      </w:r>
    </w:p>
    <w:tbl>
      <w:tblPr>
        <w:tblW w:w="0" w:type="auto"/>
        <w:tblLook w:val="01E0" w:firstRow="1" w:lastRow="1" w:firstColumn="1" w:lastColumn="1" w:noHBand="0" w:noVBand="0"/>
      </w:tblPr>
      <w:tblGrid>
        <w:gridCol w:w="4867"/>
        <w:gridCol w:w="4761"/>
      </w:tblGrid>
      <w:tr w:rsidR="00672BD4" w:rsidRPr="00CC0780" w14:paraId="2B6AF4F6" w14:textId="77777777" w:rsidTr="00C56E45">
        <w:tc>
          <w:tcPr>
            <w:tcW w:w="4867" w:type="dxa"/>
            <w:tcBorders>
              <w:top w:val="single" w:sz="4" w:space="0" w:color="auto"/>
              <w:left w:val="single" w:sz="4" w:space="0" w:color="auto"/>
              <w:bottom w:val="single" w:sz="4" w:space="0" w:color="auto"/>
              <w:right w:val="single" w:sz="4" w:space="0" w:color="auto"/>
            </w:tcBorders>
          </w:tcPr>
          <w:p w14:paraId="3C559BB7" w14:textId="77777777" w:rsidR="00672BD4" w:rsidRPr="00CC0780" w:rsidRDefault="00672BD4" w:rsidP="00672BD4">
            <w:pPr>
              <w:spacing w:before="100" w:beforeAutospacing="1" w:after="100" w:afterAutospacing="1"/>
              <w:jc w:val="center"/>
              <w:rPr>
                <w:b/>
                <w:bCs/>
                <w:sz w:val="20"/>
              </w:rPr>
            </w:pPr>
            <w:r>
              <w:rPr>
                <w:b/>
                <w:bCs/>
                <w:sz w:val="20"/>
              </w:rPr>
              <w:t xml:space="preserve">Условия по КР 527-Н0/2016 </w:t>
            </w:r>
            <w:r w:rsidRPr="00CC0780">
              <w:rPr>
                <w:b/>
                <w:bCs/>
                <w:sz w:val="20"/>
              </w:rPr>
              <w:t>г</w:t>
            </w:r>
          </w:p>
        </w:tc>
        <w:tc>
          <w:tcPr>
            <w:tcW w:w="4761" w:type="dxa"/>
            <w:tcBorders>
              <w:top w:val="single" w:sz="4" w:space="0" w:color="auto"/>
              <w:left w:val="single" w:sz="4" w:space="0" w:color="auto"/>
              <w:bottom w:val="single" w:sz="4" w:space="0" w:color="auto"/>
              <w:right w:val="single" w:sz="4" w:space="0" w:color="auto"/>
            </w:tcBorders>
          </w:tcPr>
          <w:p w14:paraId="3B4399AA" w14:textId="77777777" w:rsidR="00672BD4" w:rsidRPr="00CC0780" w:rsidRDefault="00672BD4" w:rsidP="00672BD4">
            <w:pPr>
              <w:spacing w:before="100" w:beforeAutospacing="1" w:after="100" w:afterAutospacing="1"/>
              <w:jc w:val="center"/>
              <w:rPr>
                <w:b/>
                <w:bCs/>
                <w:sz w:val="20"/>
              </w:rPr>
            </w:pPr>
            <w:r w:rsidRPr="00CC0780">
              <w:rPr>
                <w:b/>
                <w:bCs/>
                <w:sz w:val="20"/>
              </w:rPr>
              <w:t>Докладване</w:t>
            </w:r>
          </w:p>
        </w:tc>
      </w:tr>
      <w:tr w:rsidR="00C56E45" w:rsidRPr="00CC0780" w14:paraId="0F3A18A9" w14:textId="77777777" w:rsidTr="00C56E45">
        <w:tc>
          <w:tcPr>
            <w:tcW w:w="4867" w:type="dxa"/>
            <w:tcBorders>
              <w:top w:val="single" w:sz="4" w:space="0" w:color="auto"/>
              <w:left w:val="single" w:sz="4" w:space="0" w:color="auto"/>
              <w:bottom w:val="single" w:sz="4" w:space="0" w:color="auto"/>
              <w:right w:val="single" w:sz="4" w:space="0" w:color="auto"/>
            </w:tcBorders>
          </w:tcPr>
          <w:p w14:paraId="414451EA" w14:textId="77777777" w:rsidR="00C56E45" w:rsidRDefault="00C56E45" w:rsidP="00C56E45">
            <w:pPr>
              <w:spacing w:before="100" w:beforeAutospacing="1" w:after="100" w:afterAutospacing="1"/>
              <w:jc w:val="both"/>
              <w:rPr>
                <w:sz w:val="20"/>
              </w:rPr>
            </w:pPr>
            <w:r w:rsidRPr="00C56E45">
              <w:rPr>
                <w:sz w:val="20"/>
              </w:rPr>
              <w:t>Условие 8.2.3.1. Притежателят на настоящото разрешително да докладва ежегодно, като част от ГДОС на:</w:t>
            </w:r>
          </w:p>
          <w:p w14:paraId="750761F6" w14:textId="77777777" w:rsidR="00C56E45" w:rsidRDefault="00C56E45" w:rsidP="00C56E45">
            <w:pPr>
              <w:pStyle w:val="ListParagraph"/>
              <w:numPr>
                <w:ilvl w:val="0"/>
                <w:numId w:val="27"/>
              </w:numPr>
              <w:spacing w:before="100" w:beforeAutospacing="1" w:after="100" w:afterAutospacing="1"/>
              <w:jc w:val="both"/>
              <w:rPr>
                <w:sz w:val="20"/>
              </w:rPr>
            </w:pPr>
            <w:r w:rsidRPr="00C56E45">
              <w:rPr>
                <w:sz w:val="20"/>
              </w:rPr>
              <w:t>изчислените стойности на годишната норма за ефективност при употребата на електроенергия за инсталацията по Условие № 2, попадаща в обхвата на Приложение № 4 на ЗООС за календарната година;</w:t>
            </w:r>
          </w:p>
          <w:p w14:paraId="3746000C" w14:textId="77777777" w:rsidR="00C56E45" w:rsidRPr="00C56E45" w:rsidRDefault="00C56E45" w:rsidP="00C56E45">
            <w:pPr>
              <w:pStyle w:val="ListParagraph"/>
              <w:numPr>
                <w:ilvl w:val="0"/>
                <w:numId w:val="27"/>
              </w:numPr>
              <w:spacing w:before="100" w:beforeAutospacing="1" w:after="100" w:afterAutospacing="1"/>
              <w:jc w:val="both"/>
              <w:rPr>
                <w:sz w:val="20"/>
              </w:rPr>
            </w:pPr>
            <w:r w:rsidRPr="00C56E45">
              <w:rPr>
                <w:sz w:val="20"/>
              </w:rPr>
              <w:t>резултатите от оценката на съответствието на количествата електроенергия с определените такива в условията на разрешителното, причините за документираните несъответствия и предприетите коригиращи действия.</w:t>
            </w:r>
          </w:p>
        </w:tc>
        <w:tc>
          <w:tcPr>
            <w:tcW w:w="4761" w:type="dxa"/>
            <w:tcBorders>
              <w:top w:val="single" w:sz="4" w:space="0" w:color="auto"/>
              <w:left w:val="single" w:sz="4" w:space="0" w:color="auto"/>
              <w:bottom w:val="single" w:sz="4" w:space="0" w:color="auto"/>
              <w:right w:val="single" w:sz="4" w:space="0" w:color="auto"/>
            </w:tcBorders>
          </w:tcPr>
          <w:p w14:paraId="137C9292" w14:textId="77777777" w:rsidR="00C56E45" w:rsidRDefault="00C56E45" w:rsidP="00C56E45">
            <w:pPr>
              <w:spacing w:before="100" w:beforeAutospacing="1" w:after="100" w:afterAutospacing="1"/>
              <w:jc w:val="both"/>
              <w:rPr>
                <w:sz w:val="20"/>
              </w:rPr>
            </w:pPr>
            <w:r w:rsidRPr="004A4E99">
              <w:rPr>
                <w:sz w:val="20"/>
                <w:lang w:val="ru-RU"/>
              </w:rPr>
              <w:t>Представен</w:t>
            </w:r>
            <w:r w:rsidRPr="00CC0780">
              <w:rPr>
                <w:sz w:val="20"/>
              </w:rPr>
              <w:t>ите резултати са</w:t>
            </w:r>
            <w:r w:rsidRPr="004A4E99">
              <w:rPr>
                <w:sz w:val="20"/>
                <w:lang w:val="ru-RU"/>
              </w:rPr>
              <w:t xml:space="preserve"> в </w:t>
            </w:r>
            <w:r w:rsidRPr="00CC0780">
              <w:rPr>
                <w:sz w:val="20"/>
              </w:rPr>
              <w:t>Т</w:t>
            </w:r>
            <w:r w:rsidRPr="004A4E99">
              <w:rPr>
                <w:sz w:val="20"/>
                <w:lang w:val="ru-RU"/>
              </w:rPr>
              <w:t xml:space="preserve">аблица 3.2 </w:t>
            </w:r>
            <w:r w:rsidRPr="00CC0780">
              <w:rPr>
                <w:sz w:val="20"/>
              </w:rPr>
              <w:t xml:space="preserve">по </w:t>
            </w:r>
            <w:r w:rsidRPr="004A4E99">
              <w:rPr>
                <w:sz w:val="20"/>
                <w:lang w:val="ru-RU"/>
              </w:rPr>
              <w:t xml:space="preserve">Условие 8.2.1 </w:t>
            </w:r>
            <w:r w:rsidRPr="00CC0780">
              <w:rPr>
                <w:sz w:val="20"/>
              </w:rPr>
              <w:t>от ГДОС.</w:t>
            </w:r>
          </w:p>
          <w:p w14:paraId="2D0FA616" w14:textId="77777777" w:rsidR="00C56E45" w:rsidRPr="004A4E99" w:rsidRDefault="00C56E45" w:rsidP="00C56E45">
            <w:pPr>
              <w:spacing w:before="100" w:beforeAutospacing="1" w:after="100" w:afterAutospacing="1"/>
              <w:jc w:val="both"/>
              <w:rPr>
                <w:sz w:val="20"/>
                <w:lang w:val="ru-RU"/>
              </w:rPr>
            </w:pPr>
            <w:r w:rsidRPr="004A4E99">
              <w:rPr>
                <w:sz w:val="20"/>
                <w:lang w:val="ru-RU"/>
              </w:rPr>
              <w:t xml:space="preserve">В изпълнение на  Условие 8.2.3.1 </w:t>
            </w:r>
            <w:r w:rsidR="00396A09">
              <w:rPr>
                <w:sz w:val="20"/>
              </w:rPr>
              <w:t>ежегодно</w:t>
            </w:r>
            <w:r w:rsidRPr="004A4E99">
              <w:rPr>
                <w:sz w:val="20"/>
                <w:lang w:val="ru-RU"/>
              </w:rPr>
              <w:t xml:space="preserve"> се отчитат показанията на </w:t>
            </w:r>
            <w:r>
              <w:rPr>
                <w:sz w:val="20"/>
              </w:rPr>
              <w:t>електромера</w:t>
            </w:r>
            <w:r w:rsidRPr="004A4E99">
              <w:rPr>
                <w:sz w:val="20"/>
                <w:lang w:val="ru-RU"/>
              </w:rPr>
              <w:t xml:space="preserve">. На база показанията на </w:t>
            </w:r>
            <w:r>
              <w:rPr>
                <w:sz w:val="20"/>
              </w:rPr>
              <w:t>електромера</w:t>
            </w:r>
            <w:r w:rsidRPr="004A4E99">
              <w:rPr>
                <w:sz w:val="20"/>
                <w:lang w:val="ru-RU"/>
              </w:rPr>
              <w:t xml:space="preserve"> се отчитат общия разход на </w:t>
            </w:r>
            <w:r>
              <w:rPr>
                <w:sz w:val="20"/>
              </w:rPr>
              <w:t>електроенергия</w:t>
            </w:r>
            <w:r w:rsidRPr="004A4E99">
              <w:rPr>
                <w:sz w:val="20"/>
                <w:lang w:val="ru-RU"/>
              </w:rPr>
              <w:t xml:space="preserve"> на площадката, а също и годишни разходи на </w:t>
            </w:r>
            <w:r>
              <w:rPr>
                <w:sz w:val="20"/>
              </w:rPr>
              <w:t>електроенергия</w:t>
            </w:r>
            <w:r w:rsidRPr="004A4E99">
              <w:rPr>
                <w:sz w:val="20"/>
                <w:lang w:val="ru-RU"/>
              </w:rPr>
              <w:t xml:space="preserve"> за единица продукция.</w:t>
            </w:r>
          </w:p>
          <w:p w14:paraId="4C635290" w14:textId="77777777" w:rsidR="00C56E45" w:rsidRPr="004A4E99" w:rsidRDefault="00C56E45" w:rsidP="00C56E45">
            <w:pPr>
              <w:spacing w:before="100" w:beforeAutospacing="1" w:after="100" w:afterAutospacing="1"/>
              <w:jc w:val="both"/>
              <w:rPr>
                <w:sz w:val="20"/>
                <w:lang w:val="ru-RU"/>
              </w:rPr>
            </w:pPr>
            <w:r w:rsidRPr="004A4E99">
              <w:rPr>
                <w:sz w:val="20"/>
                <w:lang w:val="ru-RU"/>
              </w:rPr>
              <w:t xml:space="preserve">Ежегодно се прави оценка на съответствието между действителните разходи на </w:t>
            </w:r>
            <w:r>
              <w:rPr>
                <w:sz w:val="20"/>
              </w:rPr>
              <w:t>електроенергия</w:t>
            </w:r>
            <w:r w:rsidRPr="004A4E99">
              <w:rPr>
                <w:sz w:val="20"/>
                <w:lang w:val="ru-RU"/>
              </w:rPr>
              <w:t xml:space="preserve"> и заложените в КР.</w:t>
            </w:r>
          </w:p>
          <w:p w14:paraId="19633D79" w14:textId="389CE403" w:rsidR="00C56E45" w:rsidRPr="004A4E99" w:rsidRDefault="00C56E45" w:rsidP="00C56E45">
            <w:pPr>
              <w:spacing w:before="100" w:beforeAutospacing="1" w:after="100" w:afterAutospacing="1"/>
              <w:jc w:val="both"/>
              <w:rPr>
                <w:sz w:val="20"/>
                <w:lang w:val="ru-RU"/>
              </w:rPr>
            </w:pPr>
            <w:r w:rsidRPr="004A4E99">
              <w:rPr>
                <w:sz w:val="20"/>
                <w:lang w:val="ru-RU"/>
              </w:rPr>
              <w:t>З</w:t>
            </w:r>
            <w:r w:rsidR="008B3037">
              <w:rPr>
                <w:sz w:val="20"/>
                <w:lang w:val="ru-RU"/>
              </w:rPr>
              <w:t xml:space="preserve">а </w:t>
            </w:r>
            <w:r w:rsidR="00F95519">
              <w:rPr>
                <w:sz w:val="20"/>
                <w:lang w:val="ru-RU"/>
              </w:rPr>
              <w:t>2020</w:t>
            </w:r>
            <w:r w:rsidRPr="004A4E99">
              <w:rPr>
                <w:sz w:val="20"/>
                <w:lang w:val="ru-RU"/>
              </w:rPr>
              <w:t xml:space="preserve"> г не е констатирано несъответствие на изчислената норма на ефективност при употребата на </w:t>
            </w:r>
            <w:r>
              <w:rPr>
                <w:sz w:val="20"/>
              </w:rPr>
              <w:t>електроенергия</w:t>
            </w:r>
            <w:r w:rsidRPr="004A4E99">
              <w:rPr>
                <w:sz w:val="20"/>
                <w:lang w:val="ru-RU"/>
              </w:rPr>
              <w:t xml:space="preserve"> и годишна норма за ефективност при употребата на </w:t>
            </w:r>
            <w:r>
              <w:rPr>
                <w:sz w:val="20"/>
              </w:rPr>
              <w:t>електроенергия</w:t>
            </w:r>
            <w:r w:rsidRPr="004A4E99">
              <w:rPr>
                <w:sz w:val="20"/>
                <w:lang w:val="ru-RU"/>
              </w:rPr>
              <w:t xml:space="preserve"> зададена с КР.</w:t>
            </w:r>
          </w:p>
        </w:tc>
      </w:tr>
    </w:tbl>
    <w:p w14:paraId="42D0CCBB" w14:textId="3355DE3A" w:rsidR="00C26B9D" w:rsidRPr="00FD6D60" w:rsidRDefault="00C26B9D" w:rsidP="001D61E4">
      <w:pPr>
        <w:spacing w:before="100" w:beforeAutospacing="1" w:after="100" w:afterAutospacing="1"/>
        <w:ind w:firstLine="720"/>
        <w:jc w:val="both"/>
      </w:pPr>
      <w:r w:rsidRPr="00FD6D60">
        <w:t xml:space="preserve">Използването на електроенергия през </w:t>
      </w:r>
      <w:r w:rsidR="00F95519">
        <w:t>2020</w:t>
      </w:r>
      <w:r w:rsidRPr="00FD6D60">
        <w:t xml:space="preserve"> г. </w:t>
      </w:r>
      <w:r w:rsidR="00C2331F" w:rsidRPr="00FD6D60">
        <w:t xml:space="preserve">(отчитания период) </w:t>
      </w:r>
      <w:r w:rsidRPr="00FD6D60">
        <w:t>е докладвано в представената по-долу таблица.</w:t>
      </w:r>
    </w:p>
    <w:p w14:paraId="5F4B0AC2" w14:textId="77777777" w:rsidR="008B0A2C" w:rsidRPr="008B3037" w:rsidRDefault="008B0A2C" w:rsidP="00664218">
      <w:pPr>
        <w:spacing w:before="100" w:beforeAutospacing="1" w:after="100" w:afterAutospacing="1"/>
        <w:jc w:val="both"/>
        <w:rPr>
          <w:b/>
          <w:sz w:val="20"/>
        </w:rPr>
      </w:pPr>
      <w:r w:rsidRPr="008B3037">
        <w:rPr>
          <w:b/>
          <w:sz w:val="20"/>
        </w:rPr>
        <w:t>Таблица 3.2</w:t>
      </w:r>
      <w:r w:rsidR="00FA35D0" w:rsidRPr="008B3037">
        <w:rPr>
          <w:b/>
          <w:sz w:val="20"/>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2398"/>
        <w:gridCol w:w="1736"/>
        <w:gridCol w:w="2152"/>
        <w:gridCol w:w="1559"/>
      </w:tblGrid>
      <w:tr w:rsidR="005D30B9" w:rsidRPr="00FD6D60" w14:paraId="0C080746" w14:textId="77777777" w:rsidTr="008B3037">
        <w:tc>
          <w:tcPr>
            <w:tcW w:w="1794" w:type="dxa"/>
            <w:shd w:val="clear" w:color="auto" w:fill="F2F2F2" w:themeFill="background1" w:themeFillShade="F2"/>
          </w:tcPr>
          <w:p w14:paraId="5CE892BC" w14:textId="77777777" w:rsidR="005D30B9" w:rsidRPr="00FD6D60" w:rsidRDefault="005D30B9" w:rsidP="004A198D">
            <w:pPr>
              <w:spacing w:before="100" w:beforeAutospacing="1" w:after="100" w:afterAutospacing="1"/>
              <w:jc w:val="center"/>
              <w:rPr>
                <w:b/>
                <w:sz w:val="20"/>
                <w:szCs w:val="20"/>
              </w:rPr>
            </w:pPr>
            <w:r w:rsidRPr="00FD6D60">
              <w:rPr>
                <w:b/>
                <w:sz w:val="20"/>
                <w:szCs w:val="20"/>
              </w:rPr>
              <w:t>Енергия</w:t>
            </w:r>
          </w:p>
        </w:tc>
        <w:tc>
          <w:tcPr>
            <w:tcW w:w="2398" w:type="dxa"/>
            <w:shd w:val="clear" w:color="auto" w:fill="F2F2F2" w:themeFill="background1" w:themeFillShade="F2"/>
          </w:tcPr>
          <w:p w14:paraId="61522377" w14:textId="77777777" w:rsidR="005D30B9" w:rsidRPr="00FD6D60" w:rsidRDefault="005D30B9" w:rsidP="00664218">
            <w:pPr>
              <w:spacing w:before="100" w:beforeAutospacing="1" w:after="100" w:afterAutospacing="1"/>
              <w:jc w:val="center"/>
              <w:rPr>
                <w:b/>
                <w:sz w:val="20"/>
                <w:szCs w:val="20"/>
              </w:rPr>
            </w:pPr>
            <w:r w:rsidRPr="00FD6D60">
              <w:rPr>
                <w:b/>
                <w:sz w:val="20"/>
                <w:szCs w:val="20"/>
              </w:rPr>
              <w:t>Годишна норм</w:t>
            </w:r>
            <w:r w:rsidR="00273FAA">
              <w:rPr>
                <w:b/>
                <w:sz w:val="20"/>
                <w:szCs w:val="20"/>
              </w:rPr>
              <w:t>а на ефективност съгласно КР в М</w:t>
            </w:r>
            <w:r w:rsidR="007C4157" w:rsidRPr="00FD6D60">
              <w:rPr>
                <w:b/>
                <w:sz w:val="20"/>
                <w:szCs w:val="20"/>
              </w:rPr>
              <w:t>Wh/за 1</w:t>
            </w:r>
            <w:r w:rsidR="00273FAA">
              <w:rPr>
                <w:b/>
                <w:sz w:val="20"/>
                <w:szCs w:val="20"/>
              </w:rPr>
              <w:t>000</w:t>
            </w:r>
            <w:r w:rsidRPr="00FD6D60">
              <w:t xml:space="preserve"> бр. </w:t>
            </w:r>
            <w:r w:rsidR="00273FAA">
              <w:rPr>
                <w:b/>
                <w:sz w:val="20"/>
                <w:szCs w:val="20"/>
              </w:rPr>
              <w:t>птици</w:t>
            </w:r>
            <w:r w:rsidRPr="00FD6D60">
              <w:rPr>
                <w:b/>
                <w:sz w:val="20"/>
                <w:szCs w:val="20"/>
              </w:rPr>
              <w:t>/жизнен цикъл</w:t>
            </w:r>
            <w:r w:rsidR="00273FAA">
              <w:rPr>
                <w:b/>
                <w:sz w:val="20"/>
                <w:szCs w:val="20"/>
              </w:rPr>
              <w:t xml:space="preserve"> съгласно КР</w:t>
            </w:r>
          </w:p>
        </w:tc>
        <w:tc>
          <w:tcPr>
            <w:tcW w:w="1736" w:type="dxa"/>
            <w:shd w:val="clear" w:color="auto" w:fill="F2F2F2" w:themeFill="background1" w:themeFillShade="F2"/>
          </w:tcPr>
          <w:p w14:paraId="27277F06" w14:textId="77777777" w:rsidR="005D30B9" w:rsidRPr="00FD6D60" w:rsidRDefault="005D30B9" w:rsidP="005D30B9">
            <w:pPr>
              <w:spacing w:before="100" w:beforeAutospacing="1" w:after="100" w:afterAutospacing="1"/>
              <w:jc w:val="center"/>
              <w:rPr>
                <w:b/>
                <w:sz w:val="20"/>
                <w:szCs w:val="20"/>
              </w:rPr>
            </w:pPr>
            <w:r w:rsidRPr="00FD6D60">
              <w:rPr>
                <w:b/>
                <w:sz w:val="20"/>
                <w:szCs w:val="20"/>
              </w:rPr>
              <w:t>Консумация на електроенергия за годината</w:t>
            </w:r>
          </w:p>
          <w:p w14:paraId="3140C726" w14:textId="77777777" w:rsidR="00DB4D46" w:rsidRPr="00FD6D60" w:rsidRDefault="00273FAA" w:rsidP="005D30B9">
            <w:pPr>
              <w:spacing w:before="100" w:beforeAutospacing="1" w:after="100" w:afterAutospacing="1"/>
              <w:jc w:val="center"/>
              <w:rPr>
                <w:b/>
                <w:sz w:val="20"/>
                <w:szCs w:val="20"/>
              </w:rPr>
            </w:pPr>
            <w:r>
              <w:rPr>
                <w:b/>
                <w:sz w:val="20"/>
                <w:szCs w:val="20"/>
              </w:rPr>
              <w:t>М</w:t>
            </w:r>
            <w:r w:rsidR="00DB4D46" w:rsidRPr="00FD6D60">
              <w:rPr>
                <w:b/>
                <w:sz w:val="20"/>
                <w:szCs w:val="20"/>
              </w:rPr>
              <w:t>Wh</w:t>
            </w:r>
          </w:p>
        </w:tc>
        <w:tc>
          <w:tcPr>
            <w:tcW w:w="2152" w:type="dxa"/>
            <w:shd w:val="clear" w:color="auto" w:fill="F2F2F2" w:themeFill="background1" w:themeFillShade="F2"/>
          </w:tcPr>
          <w:p w14:paraId="1D24B89A" w14:textId="77777777" w:rsidR="005D30B9" w:rsidRPr="00FD6D60" w:rsidRDefault="005D30B9" w:rsidP="005D30B9">
            <w:pPr>
              <w:spacing w:before="100" w:beforeAutospacing="1" w:after="100" w:afterAutospacing="1"/>
              <w:jc w:val="center"/>
              <w:rPr>
                <w:b/>
                <w:sz w:val="20"/>
                <w:szCs w:val="20"/>
              </w:rPr>
            </w:pPr>
            <w:r w:rsidRPr="00FD6D60">
              <w:rPr>
                <w:b/>
                <w:sz w:val="20"/>
                <w:szCs w:val="20"/>
              </w:rPr>
              <w:t xml:space="preserve">Изчислена </w:t>
            </w:r>
            <w:r w:rsidR="007C4157" w:rsidRPr="00FD6D60">
              <w:rPr>
                <w:b/>
                <w:sz w:val="20"/>
                <w:szCs w:val="20"/>
              </w:rPr>
              <w:t xml:space="preserve">годишна норма на ефективност в </w:t>
            </w:r>
            <w:r w:rsidR="00273FAA" w:rsidRPr="00273FAA">
              <w:rPr>
                <w:b/>
                <w:sz w:val="20"/>
                <w:szCs w:val="20"/>
              </w:rPr>
              <w:t>МWh/за 1000 бр. птици/жизнен цикъл</w:t>
            </w:r>
          </w:p>
        </w:tc>
        <w:tc>
          <w:tcPr>
            <w:tcW w:w="1559" w:type="dxa"/>
            <w:shd w:val="clear" w:color="auto" w:fill="F2F2F2" w:themeFill="background1" w:themeFillShade="F2"/>
          </w:tcPr>
          <w:p w14:paraId="24CA9D7A" w14:textId="77777777" w:rsidR="005D30B9" w:rsidRPr="00FD6D60" w:rsidRDefault="005D30B9" w:rsidP="00664218">
            <w:pPr>
              <w:spacing w:before="100" w:beforeAutospacing="1" w:after="100" w:afterAutospacing="1"/>
              <w:jc w:val="center"/>
              <w:rPr>
                <w:b/>
                <w:sz w:val="20"/>
                <w:szCs w:val="20"/>
              </w:rPr>
            </w:pPr>
            <w:r w:rsidRPr="00FD6D60">
              <w:rPr>
                <w:b/>
                <w:sz w:val="20"/>
                <w:szCs w:val="20"/>
              </w:rPr>
              <w:t>Съответствие</w:t>
            </w:r>
          </w:p>
        </w:tc>
      </w:tr>
      <w:tr w:rsidR="005D30B9" w:rsidRPr="00FD6D60" w14:paraId="36706F28" w14:textId="77777777" w:rsidTr="008B3037">
        <w:tc>
          <w:tcPr>
            <w:tcW w:w="1794" w:type="dxa"/>
            <w:vAlign w:val="center"/>
          </w:tcPr>
          <w:p w14:paraId="2B0BB384" w14:textId="77777777" w:rsidR="005D30B9" w:rsidRPr="00FD6D60" w:rsidRDefault="005D30B9" w:rsidP="00664218">
            <w:pPr>
              <w:spacing w:before="100" w:beforeAutospacing="1" w:after="100" w:afterAutospacing="1"/>
              <w:jc w:val="center"/>
              <w:rPr>
                <w:sz w:val="20"/>
                <w:szCs w:val="20"/>
              </w:rPr>
            </w:pPr>
            <w:r w:rsidRPr="00FD6D60">
              <w:rPr>
                <w:sz w:val="20"/>
                <w:szCs w:val="20"/>
              </w:rPr>
              <w:t>Електроенергия</w:t>
            </w:r>
          </w:p>
        </w:tc>
        <w:tc>
          <w:tcPr>
            <w:tcW w:w="2398" w:type="dxa"/>
            <w:shd w:val="clear" w:color="auto" w:fill="auto"/>
            <w:vAlign w:val="center"/>
          </w:tcPr>
          <w:p w14:paraId="7AF2936F" w14:textId="77777777" w:rsidR="005D30B9" w:rsidRPr="00396A09" w:rsidRDefault="00396A09" w:rsidP="005D30B9">
            <w:pPr>
              <w:spacing w:before="100" w:beforeAutospacing="1" w:after="100" w:afterAutospacing="1"/>
              <w:jc w:val="center"/>
              <w:rPr>
                <w:sz w:val="20"/>
                <w:szCs w:val="20"/>
                <w:lang w:val="en-US"/>
              </w:rPr>
            </w:pPr>
            <w:r>
              <w:rPr>
                <w:sz w:val="20"/>
                <w:szCs w:val="20"/>
              </w:rPr>
              <w:t>2</w:t>
            </w:r>
          </w:p>
        </w:tc>
        <w:tc>
          <w:tcPr>
            <w:tcW w:w="1736" w:type="dxa"/>
            <w:shd w:val="clear" w:color="auto" w:fill="auto"/>
            <w:vAlign w:val="center"/>
          </w:tcPr>
          <w:p w14:paraId="470F0A47" w14:textId="11D5C4CC" w:rsidR="005D30B9" w:rsidRPr="008B3037" w:rsidRDefault="00EB3322" w:rsidP="00EB3322">
            <w:pPr>
              <w:spacing w:before="100" w:beforeAutospacing="1" w:after="100" w:afterAutospacing="1"/>
              <w:rPr>
                <w:sz w:val="20"/>
                <w:szCs w:val="20"/>
              </w:rPr>
            </w:pPr>
            <w:r>
              <w:rPr>
                <w:sz w:val="20"/>
                <w:szCs w:val="20"/>
              </w:rPr>
              <w:t>66</w:t>
            </w:r>
            <w:r w:rsidR="00DB1179">
              <w:rPr>
                <w:sz w:val="20"/>
                <w:szCs w:val="20"/>
              </w:rPr>
              <w:t>.67</w:t>
            </w:r>
          </w:p>
        </w:tc>
        <w:tc>
          <w:tcPr>
            <w:tcW w:w="2152" w:type="dxa"/>
            <w:shd w:val="clear" w:color="auto" w:fill="auto"/>
          </w:tcPr>
          <w:p w14:paraId="270A1080" w14:textId="3DE964B1" w:rsidR="005D30B9" w:rsidRPr="00396A09" w:rsidRDefault="001E2E48" w:rsidP="00664218">
            <w:pPr>
              <w:spacing w:before="100" w:beforeAutospacing="1" w:after="100" w:afterAutospacing="1"/>
              <w:jc w:val="center"/>
              <w:rPr>
                <w:sz w:val="20"/>
                <w:szCs w:val="20"/>
              </w:rPr>
            </w:pPr>
            <w:r>
              <w:rPr>
                <w:sz w:val="20"/>
                <w:szCs w:val="20"/>
              </w:rPr>
              <w:t>0,1</w:t>
            </w:r>
            <w:r w:rsidR="00DB1179">
              <w:rPr>
                <w:sz w:val="20"/>
                <w:szCs w:val="20"/>
              </w:rPr>
              <w:t>62</w:t>
            </w:r>
          </w:p>
        </w:tc>
        <w:tc>
          <w:tcPr>
            <w:tcW w:w="1559" w:type="dxa"/>
            <w:vAlign w:val="center"/>
          </w:tcPr>
          <w:p w14:paraId="4827B5A6" w14:textId="77777777" w:rsidR="005D30B9" w:rsidRPr="00506024" w:rsidRDefault="005D30B9" w:rsidP="00664218">
            <w:pPr>
              <w:spacing w:before="100" w:beforeAutospacing="1" w:after="100" w:afterAutospacing="1"/>
              <w:jc w:val="center"/>
              <w:rPr>
                <w:b/>
                <w:sz w:val="20"/>
                <w:szCs w:val="20"/>
              </w:rPr>
            </w:pPr>
            <w:r w:rsidRPr="00506024">
              <w:rPr>
                <w:b/>
                <w:sz w:val="20"/>
                <w:szCs w:val="20"/>
              </w:rPr>
              <w:t>Д</w:t>
            </w:r>
            <w:r w:rsidR="003E4500" w:rsidRPr="00506024">
              <w:rPr>
                <w:b/>
                <w:sz w:val="20"/>
                <w:szCs w:val="20"/>
              </w:rPr>
              <w:t>А</w:t>
            </w:r>
          </w:p>
        </w:tc>
      </w:tr>
    </w:tbl>
    <w:p w14:paraId="126520CF" w14:textId="77777777" w:rsidR="007E3F91" w:rsidRPr="00FD6D60" w:rsidRDefault="007E3F91" w:rsidP="00E74862">
      <w:pPr>
        <w:pStyle w:val="Heading2"/>
        <w:spacing w:before="100" w:beforeAutospacing="1" w:after="100" w:afterAutospacing="1"/>
        <w:ind w:left="708"/>
        <w:rPr>
          <w:rFonts w:ascii="Times New Roman" w:hAnsi="Times New Roman" w:cs="Times New Roman"/>
        </w:rPr>
      </w:pPr>
      <w:bookmarkStart w:id="21" w:name="_Toc224033772"/>
      <w:bookmarkStart w:id="22" w:name="_Toc257272547"/>
      <w:bookmarkStart w:id="23" w:name="_Toc289176781"/>
      <w:bookmarkStart w:id="24" w:name="_Toc383090902"/>
      <w:r w:rsidRPr="00FD6D60">
        <w:rPr>
          <w:rFonts w:ascii="Times New Roman" w:hAnsi="Times New Roman" w:cs="Times New Roman"/>
        </w:rPr>
        <w:lastRenderedPageBreak/>
        <w:t>3.3</w:t>
      </w:r>
      <w:r w:rsidR="00FA35D0" w:rsidRPr="00FD6D60">
        <w:rPr>
          <w:rFonts w:ascii="Times New Roman" w:hAnsi="Times New Roman" w:cs="Times New Roman"/>
        </w:rPr>
        <w:t>.</w:t>
      </w:r>
      <w:r w:rsidRPr="00FD6D60">
        <w:rPr>
          <w:rFonts w:ascii="Times New Roman" w:hAnsi="Times New Roman" w:cs="Times New Roman"/>
        </w:rPr>
        <w:t xml:space="preserve"> Използване на суровини, спомагателни материали и горива</w:t>
      </w:r>
      <w:bookmarkEnd w:id="21"/>
      <w:bookmarkEnd w:id="22"/>
      <w:bookmarkEnd w:id="23"/>
      <w:r w:rsidR="00FA35D0" w:rsidRPr="00FD6D60">
        <w:rPr>
          <w:rFonts w:ascii="Times New Roman" w:hAnsi="Times New Roman" w:cs="Times New Roman"/>
        </w:rPr>
        <w:t>.</w:t>
      </w:r>
      <w:bookmarkEnd w:id="24"/>
    </w:p>
    <w:p w14:paraId="4CA85F6B" w14:textId="77777777" w:rsidR="006F364F" w:rsidRPr="006F364F" w:rsidRDefault="006F364F" w:rsidP="006F364F">
      <w:pPr>
        <w:spacing w:before="100" w:beforeAutospacing="1" w:after="100" w:afterAutospacing="1"/>
        <w:ind w:firstLine="708"/>
        <w:jc w:val="both"/>
        <w:rPr>
          <w:rFonts w:eastAsia="Calibri"/>
          <w:szCs w:val="22"/>
        </w:rPr>
      </w:pPr>
      <w:r w:rsidRPr="006F364F">
        <w:rPr>
          <w:rFonts w:eastAsia="Calibri"/>
          <w:szCs w:val="22"/>
        </w:rPr>
        <w:t>Основната суровина при интензивното отглеждане на птици е фуража. В изпълнение на НДНТ се прилага управление на храненето, което осигурява хранителните нужди  и намалява количеството на изгубените хранителни вещества чрез екскрементите. Въведеният  мениджмънт на храненето осигурява количествата на протеините в диетата за бройлери така балансирани, че да задоволяват нуждите на птичия организъм и в същото време да не водят до повишено отделяне на неусвоени азот-съдържащи и фосфор-съдържащи съединения с изпражненията. Така се предотвратява високото им съдържание в торовата постеля и последващото повишаване количествата на емитирания амоняк. Прилаганите мерки включват фазово хранене, определяне на диети балансирани по количество и състав: ниско – протеинови, ниско – аминокиселинови храни и нискофосфорни храни. Поради спецификата на производство, свързано с различни видове хибриди, дружеството приема собствени  разходни норми на хранене.</w:t>
      </w:r>
    </w:p>
    <w:p w14:paraId="72616AE1" w14:textId="77777777" w:rsidR="006F364F" w:rsidRPr="006F364F" w:rsidRDefault="006F364F" w:rsidP="006F364F">
      <w:pPr>
        <w:spacing w:before="100" w:beforeAutospacing="1" w:after="100" w:afterAutospacing="1"/>
        <w:jc w:val="both"/>
        <w:rPr>
          <w:rFonts w:eastAsia="Calibri"/>
          <w:i/>
          <w:szCs w:val="22"/>
          <w:u w:val="single"/>
        </w:rPr>
      </w:pPr>
      <w:r w:rsidRPr="006F364F">
        <w:rPr>
          <w:rFonts w:eastAsia="Calibri"/>
          <w:i/>
          <w:szCs w:val="22"/>
          <w:u w:val="single"/>
        </w:rPr>
        <w:t>Фуражни смески</w:t>
      </w:r>
    </w:p>
    <w:p w14:paraId="1E4E1FDE" w14:textId="77777777" w:rsidR="006F364F" w:rsidRPr="006F364F" w:rsidRDefault="006F364F" w:rsidP="006F364F">
      <w:pPr>
        <w:spacing w:before="100" w:beforeAutospacing="1" w:after="100" w:afterAutospacing="1"/>
        <w:ind w:firstLine="708"/>
        <w:jc w:val="both"/>
        <w:rPr>
          <w:rFonts w:eastAsia="Calibri"/>
          <w:szCs w:val="22"/>
        </w:rPr>
      </w:pPr>
      <w:r w:rsidRPr="006F364F">
        <w:rPr>
          <w:rFonts w:eastAsia="Calibri"/>
          <w:szCs w:val="22"/>
        </w:rPr>
        <w:t>Основна суровина за отглеждане на бройлери са фуражните смески. Приготвянето  и доставката им се осъществява от външен фуражен завод. Смеските съдържат зърнени култури, хранителни добавки (аминокиселини, фосфати и други) необходими за правилното и пълноценно хранене на птиците. Фуражите се зареждат и съхраняват в силози за фураж към всяка угоителна сграда.. Силозите за фураж са изработен от метал и имат цилиндрична форма. Капацитетите на метални силози за фуражът обслужващи съществуващите угоителни сгради  са:</w:t>
      </w:r>
    </w:p>
    <w:p w14:paraId="3629514E" w14:textId="77777777" w:rsidR="006F364F" w:rsidRPr="006F364F" w:rsidRDefault="006F364F" w:rsidP="006F364F">
      <w:pPr>
        <w:numPr>
          <w:ilvl w:val="0"/>
          <w:numId w:val="41"/>
        </w:numPr>
        <w:spacing w:before="100" w:beforeAutospacing="1" w:after="100" w:afterAutospacing="1"/>
        <w:jc w:val="both"/>
        <w:rPr>
          <w:rFonts w:eastAsia="Calibri"/>
          <w:szCs w:val="22"/>
        </w:rPr>
      </w:pPr>
      <w:r w:rsidRPr="006F364F">
        <w:rPr>
          <w:rFonts w:eastAsia="Calibri"/>
          <w:szCs w:val="22"/>
        </w:rPr>
        <w:t>15 t към сграда № 1</w:t>
      </w:r>
      <w:r w:rsidRPr="006F364F">
        <w:rPr>
          <w:rFonts w:eastAsia="Calibri"/>
          <w:szCs w:val="22"/>
          <w:lang w:val="en-US"/>
        </w:rPr>
        <w:t>;</w:t>
      </w:r>
    </w:p>
    <w:p w14:paraId="6A20E604" w14:textId="77777777" w:rsidR="006F364F" w:rsidRPr="006F364F" w:rsidRDefault="006F364F" w:rsidP="006F364F">
      <w:pPr>
        <w:numPr>
          <w:ilvl w:val="0"/>
          <w:numId w:val="41"/>
        </w:numPr>
        <w:spacing w:before="100" w:beforeAutospacing="1" w:after="100" w:afterAutospacing="1"/>
        <w:jc w:val="both"/>
        <w:rPr>
          <w:rFonts w:eastAsia="Calibri"/>
          <w:szCs w:val="22"/>
        </w:rPr>
      </w:pPr>
      <w:r w:rsidRPr="006F364F">
        <w:rPr>
          <w:rFonts w:eastAsia="Calibri"/>
          <w:szCs w:val="22"/>
        </w:rPr>
        <w:t>17 t към сграда № 2.</w:t>
      </w:r>
    </w:p>
    <w:p w14:paraId="0B2508A3" w14:textId="77777777" w:rsidR="006F364F" w:rsidRPr="006F364F" w:rsidRDefault="006F364F" w:rsidP="006F364F">
      <w:pPr>
        <w:spacing w:before="100" w:beforeAutospacing="1" w:after="100" w:afterAutospacing="1"/>
        <w:ind w:firstLine="708"/>
        <w:jc w:val="both"/>
        <w:rPr>
          <w:rFonts w:eastAsia="Calibri"/>
          <w:szCs w:val="22"/>
        </w:rPr>
      </w:pPr>
      <w:r w:rsidRPr="006F364F">
        <w:rPr>
          <w:rFonts w:eastAsia="Calibri"/>
          <w:szCs w:val="22"/>
        </w:rPr>
        <w:t xml:space="preserve">Към всяка от предвидените нови сгради ще бъдат монтирани двойка силози всеки от които с капацитет 17,5 t (35 t общо). Всеки силоз ще бъде плътно затворени и с пневматично подаване към хранилната система. Фуражът се подава механизирано в автоматизирана хранителна инсталация, по заложени в компюърната система грамажи, в зависимост от възрастовата група. Така цялото количество подаден в халетата фураж се оползотворява пълноценно от птиците. Фуражните смески се подготвят по рецепти, в които са балансирани необходимите компоненти за пълноценно хранене на птиците. </w:t>
      </w:r>
    </w:p>
    <w:p w14:paraId="26C91F3F" w14:textId="77777777" w:rsidR="006F364F" w:rsidRPr="006F364F" w:rsidRDefault="006F364F" w:rsidP="006F364F">
      <w:pPr>
        <w:spacing w:before="100" w:beforeAutospacing="1" w:after="100" w:afterAutospacing="1"/>
        <w:ind w:firstLine="708"/>
        <w:jc w:val="both"/>
        <w:rPr>
          <w:rFonts w:eastAsia="Calibri"/>
          <w:szCs w:val="22"/>
          <w:highlight w:val="yellow"/>
        </w:rPr>
      </w:pPr>
      <w:r w:rsidRPr="006F364F">
        <w:rPr>
          <w:rFonts w:eastAsia="Calibri"/>
          <w:szCs w:val="22"/>
        </w:rPr>
        <w:t>Потреблението на фураж се определя от неговия състав и енергийна стойност, от здравословното състояние и възрастта на птиците, както и от сезона.</w:t>
      </w:r>
    </w:p>
    <w:p w14:paraId="0CC0790D" w14:textId="77777777" w:rsidR="006F364F" w:rsidRPr="006F364F" w:rsidRDefault="006F364F" w:rsidP="006F364F">
      <w:pPr>
        <w:spacing w:before="100" w:beforeAutospacing="1" w:after="100" w:afterAutospacing="1"/>
        <w:jc w:val="both"/>
        <w:rPr>
          <w:rFonts w:eastAsia="Calibri"/>
          <w:i/>
          <w:szCs w:val="22"/>
          <w:u w:val="single"/>
        </w:rPr>
      </w:pPr>
      <w:r w:rsidRPr="006F364F">
        <w:rPr>
          <w:rFonts w:eastAsia="Calibri"/>
          <w:i/>
          <w:szCs w:val="22"/>
          <w:u w:val="single"/>
        </w:rPr>
        <w:t>Лекарства и медикаменти</w:t>
      </w:r>
    </w:p>
    <w:p w14:paraId="4EF08DEF" w14:textId="77777777" w:rsidR="006F364F" w:rsidRPr="006F364F" w:rsidRDefault="006F364F" w:rsidP="006F364F">
      <w:pPr>
        <w:spacing w:before="100" w:beforeAutospacing="1" w:after="100" w:afterAutospacing="1"/>
        <w:ind w:firstLine="708"/>
        <w:jc w:val="both"/>
        <w:rPr>
          <w:rFonts w:eastAsia="Calibri"/>
          <w:szCs w:val="22"/>
        </w:rPr>
      </w:pPr>
      <w:r w:rsidRPr="006F364F">
        <w:rPr>
          <w:rFonts w:eastAsia="Calibri"/>
          <w:szCs w:val="22"/>
        </w:rPr>
        <w:t>Лекарства и витамини, необходими за профилактика и лечение на птиците не се съхраняват на площадката. Те се доставят непосредствено преди извършване на ваксинация или манипулации от ветеринарния лекар. Медикаментите се внасят с водата в поилната инсталация.</w:t>
      </w:r>
    </w:p>
    <w:p w14:paraId="7D81FC16" w14:textId="77777777" w:rsidR="006F364F" w:rsidRPr="006F364F" w:rsidRDefault="006F364F" w:rsidP="006F364F">
      <w:pPr>
        <w:spacing w:before="100" w:beforeAutospacing="1" w:after="100" w:afterAutospacing="1"/>
        <w:ind w:firstLine="708"/>
        <w:jc w:val="both"/>
        <w:rPr>
          <w:rFonts w:eastAsia="Calibri"/>
          <w:szCs w:val="22"/>
        </w:rPr>
      </w:pPr>
      <w:r w:rsidRPr="006F364F">
        <w:rPr>
          <w:rFonts w:eastAsia="Calibri"/>
          <w:szCs w:val="22"/>
        </w:rPr>
        <w:t xml:space="preserve">Ограничението на количествата използвани медикаменти на площадката би могло да доведе до аварийни ситуации – неовладяни епидемии. Количествата силно зависят от състоянието на отглежданите птици, епидемиологична обстановка в района и в страната. </w:t>
      </w:r>
    </w:p>
    <w:p w14:paraId="7EB0D844" w14:textId="77777777" w:rsidR="006F364F" w:rsidRPr="006F364F" w:rsidRDefault="006F364F" w:rsidP="006F364F">
      <w:pPr>
        <w:spacing w:before="100" w:beforeAutospacing="1" w:after="100" w:afterAutospacing="1"/>
        <w:ind w:firstLine="708"/>
        <w:jc w:val="both"/>
        <w:rPr>
          <w:rFonts w:eastAsia="Calibri"/>
          <w:szCs w:val="22"/>
        </w:rPr>
      </w:pPr>
      <w:r w:rsidRPr="006F364F">
        <w:rPr>
          <w:rFonts w:eastAsia="Calibri"/>
          <w:szCs w:val="22"/>
        </w:rPr>
        <w:lastRenderedPageBreak/>
        <w:t>Поддържането на добра хигиена и микроклимат и балансираното хранене са фактор, който намалява необходимостта от използване на медикаменти при отглеждането на бройлери. Спазва се добра профилактична програма, с цел намаляване рисковете от заболяване. Медикаментите се подават чрез дозатори, монтирани на поиланата инсталация.</w:t>
      </w:r>
    </w:p>
    <w:p w14:paraId="6165A7B4" w14:textId="77777777" w:rsidR="006F364F" w:rsidRPr="006F364F" w:rsidRDefault="006F364F" w:rsidP="006F364F">
      <w:pPr>
        <w:spacing w:before="100" w:beforeAutospacing="1" w:after="100" w:afterAutospacing="1"/>
        <w:jc w:val="both"/>
        <w:rPr>
          <w:rFonts w:eastAsia="Calibri"/>
          <w:i/>
          <w:szCs w:val="22"/>
          <w:u w:val="single"/>
        </w:rPr>
      </w:pPr>
      <w:r w:rsidRPr="006F364F">
        <w:rPr>
          <w:rFonts w:eastAsia="Calibri"/>
          <w:i/>
          <w:szCs w:val="22"/>
          <w:u w:val="single"/>
        </w:rPr>
        <w:t>Дезинфекциращи препарати</w:t>
      </w:r>
    </w:p>
    <w:p w14:paraId="13DFA01A" w14:textId="77777777" w:rsidR="006F364F" w:rsidRPr="006F364F" w:rsidRDefault="006F364F" w:rsidP="006F364F">
      <w:pPr>
        <w:spacing w:before="100" w:beforeAutospacing="1" w:after="100" w:afterAutospacing="1"/>
        <w:ind w:firstLine="708"/>
        <w:jc w:val="both"/>
        <w:rPr>
          <w:rFonts w:eastAsia="Calibri"/>
          <w:szCs w:val="22"/>
        </w:rPr>
      </w:pPr>
      <w:r w:rsidRPr="006F364F">
        <w:rPr>
          <w:rFonts w:eastAsia="Calibri"/>
          <w:szCs w:val="22"/>
        </w:rPr>
        <w:t xml:space="preserve">Почистването и дезинфекцията на птицевъдните сгради е необходимо за да се избегнат здравословни проблеми, да се осигури висока печалба и добро качество на произведените продукти. </w:t>
      </w:r>
    </w:p>
    <w:p w14:paraId="050DB4A7" w14:textId="77777777" w:rsidR="006F364F" w:rsidRPr="006F364F" w:rsidRDefault="006F364F" w:rsidP="006F364F">
      <w:pPr>
        <w:spacing w:before="100" w:beforeAutospacing="1" w:after="100" w:afterAutospacing="1"/>
        <w:ind w:firstLine="708"/>
        <w:jc w:val="both"/>
        <w:rPr>
          <w:rFonts w:eastAsia="Calibri"/>
          <w:szCs w:val="22"/>
        </w:rPr>
      </w:pPr>
      <w:r w:rsidRPr="006F364F">
        <w:rPr>
          <w:rFonts w:eastAsia="Calibri"/>
          <w:szCs w:val="22"/>
        </w:rPr>
        <w:t>Дезинфекция на халетата се извършва в края на всеки угоителен цикъл или 6 - 8 пъти годишно. Използват се:</w:t>
      </w:r>
    </w:p>
    <w:p w14:paraId="79D82EC6" w14:textId="77777777" w:rsidR="006F364F" w:rsidRPr="006F364F" w:rsidRDefault="006F364F" w:rsidP="006F364F">
      <w:pPr>
        <w:numPr>
          <w:ilvl w:val="0"/>
          <w:numId w:val="42"/>
        </w:numPr>
        <w:spacing w:before="100" w:beforeAutospacing="1" w:after="100" w:afterAutospacing="1"/>
        <w:jc w:val="both"/>
        <w:rPr>
          <w:rFonts w:eastAsia="Calibri"/>
          <w:szCs w:val="22"/>
        </w:rPr>
      </w:pPr>
      <w:r w:rsidRPr="006F364F">
        <w:rPr>
          <w:rFonts w:eastAsia="Calibri"/>
          <w:szCs w:val="22"/>
        </w:rPr>
        <w:t>Командо</w:t>
      </w:r>
    </w:p>
    <w:p w14:paraId="75876666" w14:textId="77777777" w:rsidR="006F364F" w:rsidRPr="006F364F" w:rsidRDefault="006F364F" w:rsidP="006F364F">
      <w:pPr>
        <w:numPr>
          <w:ilvl w:val="0"/>
          <w:numId w:val="42"/>
        </w:numPr>
        <w:spacing w:before="100" w:beforeAutospacing="1" w:after="100" w:afterAutospacing="1"/>
        <w:jc w:val="both"/>
        <w:rPr>
          <w:rFonts w:eastAsia="Calibri"/>
          <w:szCs w:val="22"/>
        </w:rPr>
      </w:pPr>
      <w:r w:rsidRPr="006F364F">
        <w:rPr>
          <w:rFonts w:eastAsia="Calibri"/>
          <w:szCs w:val="22"/>
        </w:rPr>
        <w:t>НЕО К7</w:t>
      </w:r>
    </w:p>
    <w:p w14:paraId="66705CA6" w14:textId="77777777" w:rsidR="006F364F" w:rsidRPr="006F364F" w:rsidRDefault="006F364F" w:rsidP="006F364F">
      <w:pPr>
        <w:numPr>
          <w:ilvl w:val="0"/>
          <w:numId w:val="42"/>
        </w:numPr>
        <w:spacing w:before="100" w:beforeAutospacing="1" w:after="100" w:afterAutospacing="1"/>
        <w:jc w:val="both"/>
        <w:rPr>
          <w:rFonts w:eastAsia="Calibri"/>
          <w:szCs w:val="22"/>
        </w:rPr>
      </w:pPr>
      <w:r w:rsidRPr="006F364F">
        <w:rPr>
          <w:rFonts w:eastAsia="Calibri"/>
          <w:szCs w:val="22"/>
        </w:rPr>
        <w:t>За ежедневна хигиенна дезинфекция на ръце и кожа на площадката на птицефермата се използва HMI СКРУБ AL</w:t>
      </w:r>
    </w:p>
    <w:p w14:paraId="7F9F4769" w14:textId="77777777" w:rsidR="006F364F" w:rsidRPr="006F364F" w:rsidRDefault="006F364F" w:rsidP="006F364F">
      <w:pPr>
        <w:spacing w:before="100" w:beforeAutospacing="1" w:after="100" w:afterAutospacing="1"/>
        <w:ind w:firstLine="708"/>
        <w:jc w:val="both"/>
        <w:rPr>
          <w:rFonts w:eastAsia="Calibri"/>
          <w:szCs w:val="22"/>
        </w:rPr>
      </w:pPr>
      <w:r w:rsidRPr="006F364F">
        <w:rPr>
          <w:rFonts w:eastAsia="Calibri"/>
          <w:szCs w:val="22"/>
        </w:rPr>
        <w:t>От доставчиците на препаратите са поискани и представени инфо</w:t>
      </w:r>
      <w:r w:rsidR="00DB1685">
        <w:rPr>
          <w:rFonts w:eastAsia="Calibri"/>
          <w:szCs w:val="22"/>
        </w:rPr>
        <w:t>рмационни листи за безопасност.</w:t>
      </w:r>
    </w:p>
    <w:p w14:paraId="1C8371B2" w14:textId="77777777" w:rsidR="006F364F" w:rsidRPr="006F364F" w:rsidRDefault="006F364F" w:rsidP="006F364F">
      <w:pPr>
        <w:spacing w:before="100" w:beforeAutospacing="1" w:after="100" w:afterAutospacing="1"/>
        <w:ind w:firstLine="708"/>
        <w:jc w:val="both"/>
        <w:rPr>
          <w:rFonts w:eastAsia="Calibri"/>
          <w:szCs w:val="22"/>
        </w:rPr>
      </w:pPr>
      <w:r w:rsidRPr="006F364F">
        <w:rPr>
          <w:rFonts w:eastAsia="Calibri"/>
          <w:szCs w:val="22"/>
        </w:rPr>
        <w:t>Всички тези препарати се доставят непосредствено преди предстоящите дезинфекционни мероприятия, в количества, необходими за почистването. Остатъчни количества се съхраняват в обособено складово помещение на сграда № 5 „КПП и филтър“ в оригинални опаковки. Помещението е с ограничен достъп – заключва се.</w:t>
      </w:r>
    </w:p>
    <w:p w14:paraId="79AD7887" w14:textId="77777777" w:rsidR="0039638C" w:rsidRPr="00FD6D60" w:rsidRDefault="0039638C" w:rsidP="0039638C">
      <w:pPr>
        <w:spacing w:before="100" w:beforeAutospacing="1" w:after="100" w:afterAutospacing="1"/>
        <w:ind w:firstLine="720"/>
        <w:jc w:val="both"/>
      </w:pPr>
      <w:r w:rsidRPr="00FD6D60">
        <w:t xml:space="preserve">Инсталацията за интензивно отглеждане на </w:t>
      </w:r>
      <w:r w:rsidR="00F4203E" w:rsidRPr="00F4203E">
        <w:t xml:space="preserve">птици – </w:t>
      </w:r>
      <w:r w:rsidR="00FD2D75">
        <w:t>бройлери</w:t>
      </w:r>
      <w:r w:rsidRPr="00FD6D60">
        <w:t xml:space="preserve"> няма ограничения, поставени с условията на комплексното разрешително, при употребата на суровини, спомагателни материали и горива.</w:t>
      </w:r>
    </w:p>
    <w:p w14:paraId="0EF5BC19" w14:textId="77777777" w:rsidR="0039638C" w:rsidRPr="008B3037" w:rsidRDefault="0039638C" w:rsidP="0039638C">
      <w:pPr>
        <w:spacing w:before="100" w:beforeAutospacing="1" w:after="100" w:afterAutospacing="1"/>
        <w:jc w:val="both"/>
        <w:rPr>
          <w:b/>
          <w:sz w:val="20"/>
        </w:rPr>
      </w:pPr>
      <w:r w:rsidRPr="008B3037">
        <w:rPr>
          <w:b/>
          <w:sz w:val="20"/>
        </w:rPr>
        <w:t>Таблица 3.3.1.</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994"/>
        <w:gridCol w:w="1745"/>
        <w:gridCol w:w="1619"/>
        <w:gridCol w:w="1619"/>
        <w:gridCol w:w="1619"/>
      </w:tblGrid>
      <w:tr w:rsidR="0039638C" w:rsidRPr="00FD6D60" w14:paraId="0308B9CC" w14:textId="77777777" w:rsidTr="008B3037">
        <w:trPr>
          <w:trHeight w:val="1285"/>
        </w:trPr>
        <w:tc>
          <w:tcPr>
            <w:tcW w:w="1122" w:type="dxa"/>
            <w:shd w:val="clear" w:color="auto" w:fill="F2F2F2" w:themeFill="background1" w:themeFillShade="F2"/>
          </w:tcPr>
          <w:p w14:paraId="043DB1AD" w14:textId="77777777" w:rsidR="0039638C" w:rsidRPr="00FD6D60" w:rsidRDefault="0039638C" w:rsidP="00393276">
            <w:pPr>
              <w:spacing w:before="100" w:beforeAutospacing="1" w:after="100" w:afterAutospacing="1"/>
              <w:jc w:val="center"/>
              <w:rPr>
                <w:b/>
                <w:sz w:val="20"/>
                <w:szCs w:val="20"/>
              </w:rPr>
            </w:pPr>
            <w:r w:rsidRPr="00FD6D60">
              <w:rPr>
                <w:b/>
                <w:sz w:val="20"/>
                <w:szCs w:val="20"/>
              </w:rPr>
              <w:t>Суровини</w:t>
            </w:r>
          </w:p>
        </w:tc>
        <w:tc>
          <w:tcPr>
            <w:tcW w:w="1994" w:type="dxa"/>
            <w:shd w:val="clear" w:color="auto" w:fill="F2F2F2" w:themeFill="background1" w:themeFillShade="F2"/>
          </w:tcPr>
          <w:p w14:paraId="4DD5DBDD" w14:textId="77777777" w:rsidR="0039638C" w:rsidRPr="00FD6D60" w:rsidRDefault="0039638C" w:rsidP="00393276">
            <w:pPr>
              <w:spacing w:before="100" w:beforeAutospacing="1" w:after="100" w:afterAutospacing="1"/>
              <w:jc w:val="center"/>
              <w:rPr>
                <w:b/>
                <w:sz w:val="20"/>
                <w:szCs w:val="20"/>
              </w:rPr>
            </w:pPr>
            <w:r w:rsidRPr="00FD6D60">
              <w:rPr>
                <w:b/>
                <w:sz w:val="20"/>
                <w:szCs w:val="20"/>
              </w:rPr>
              <w:t>Годишно количество, съгласно КР</w:t>
            </w:r>
          </w:p>
        </w:tc>
        <w:tc>
          <w:tcPr>
            <w:tcW w:w="1745" w:type="dxa"/>
            <w:shd w:val="clear" w:color="auto" w:fill="F2F2F2" w:themeFill="background1" w:themeFillShade="F2"/>
          </w:tcPr>
          <w:p w14:paraId="206098F6" w14:textId="77777777" w:rsidR="0039638C" w:rsidRPr="00FD6D60" w:rsidRDefault="0039638C" w:rsidP="00393276">
            <w:pPr>
              <w:spacing w:before="100" w:beforeAutospacing="1" w:after="100" w:afterAutospacing="1"/>
              <w:jc w:val="center"/>
              <w:rPr>
                <w:b/>
                <w:sz w:val="20"/>
                <w:szCs w:val="20"/>
              </w:rPr>
            </w:pPr>
            <w:r w:rsidRPr="00FD6D60">
              <w:rPr>
                <w:b/>
                <w:sz w:val="20"/>
                <w:szCs w:val="20"/>
              </w:rPr>
              <w:t>Количество за единица продукт, съгласно КР</w:t>
            </w:r>
          </w:p>
        </w:tc>
        <w:tc>
          <w:tcPr>
            <w:tcW w:w="1619" w:type="dxa"/>
            <w:shd w:val="clear" w:color="auto" w:fill="F2F2F2" w:themeFill="background1" w:themeFillShade="F2"/>
          </w:tcPr>
          <w:p w14:paraId="34D8C985" w14:textId="77777777" w:rsidR="0039638C" w:rsidRPr="00FD6D60" w:rsidRDefault="0039638C" w:rsidP="00393276">
            <w:pPr>
              <w:spacing w:before="100" w:beforeAutospacing="1" w:after="100" w:afterAutospacing="1"/>
              <w:jc w:val="center"/>
              <w:rPr>
                <w:b/>
                <w:sz w:val="20"/>
                <w:szCs w:val="20"/>
              </w:rPr>
            </w:pPr>
            <w:r w:rsidRPr="00FD6D60">
              <w:rPr>
                <w:b/>
                <w:sz w:val="20"/>
                <w:szCs w:val="20"/>
              </w:rPr>
              <w:t>Използвано годишно количество</w:t>
            </w:r>
          </w:p>
        </w:tc>
        <w:tc>
          <w:tcPr>
            <w:tcW w:w="1619" w:type="dxa"/>
            <w:shd w:val="clear" w:color="auto" w:fill="F2F2F2" w:themeFill="background1" w:themeFillShade="F2"/>
          </w:tcPr>
          <w:p w14:paraId="7BB7B6F9" w14:textId="77777777" w:rsidR="0039638C" w:rsidRPr="00FD6D60" w:rsidRDefault="0039638C" w:rsidP="00393276">
            <w:pPr>
              <w:spacing w:before="100" w:beforeAutospacing="1" w:after="100" w:afterAutospacing="1"/>
              <w:jc w:val="center"/>
              <w:rPr>
                <w:b/>
                <w:sz w:val="20"/>
                <w:szCs w:val="20"/>
              </w:rPr>
            </w:pPr>
            <w:r w:rsidRPr="00FD6D60">
              <w:rPr>
                <w:b/>
                <w:sz w:val="20"/>
                <w:szCs w:val="20"/>
              </w:rPr>
              <w:t>Използвано количество за единица продукт</w:t>
            </w:r>
          </w:p>
        </w:tc>
        <w:tc>
          <w:tcPr>
            <w:tcW w:w="1619" w:type="dxa"/>
            <w:shd w:val="clear" w:color="auto" w:fill="F2F2F2" w:themeFill="background1" w:themeFillShade="F2"/>
          </w:tcPr>
          <w:p w14:paraId="51F36F7C" w14:textId="77777777" w:rsidR="0039638C" w:rsidRPr="00FD6D60" w:rsidRDefault="0039638C" w:rsidP="00393276">
            <w:pPr>
              <w:spacing w:before="100" w:beforeAutospacing="1" w:after="100" w:afterAutospacing="1"/>
              <w:jc w:val="center"/>
              <w:rPr>
                <w:b/>
                <w:sz w:val="20"/>
                <w:szCs w:val="20"/>
              </w:rPr>
            </w:pPr>
            <w:r w:rsidRPr="00FD6D60">
              <w:rPr>
                <w:b/>
                <w:sz w:val="20"/>
                <w:szCs w:val="20"/>
              </w:rPr>
              <w:t>Съответствие</w:t>
            </w:r>
          </w:p>
        </w:tc>
      </w:tr>
      <w:tr w:rsidR="0039638C" w:rsidRPr="00FD6D60" w14:paraId="009E2919" w14:textId="77777777" w:rsidTr="008B3037">
        <w:trPr>
          <w:trHeight w:val="271"/>
        </w:trPr>
        <w:tc>
          <w:tcPr>
            <w:tcW w:w="1122" w:type="dxa"/>
            <w:vAlign w:val="center"/>
          </w:tcPr>
          <w:p w14:paraId="00CC811C" w14:textId="77777777" w:rsidR="0039638C" w:rsidRPr="00FD6D60" w:rsidRDefault="000A1BAC" w:rsidP="00393276">
            <w:pPr>
              <w:spacing w:before="100" w:beforeAutospacing="1" w:after="100" w:afterAutospacing="1"/>
              <w:jc w:val="center"/>
              <w:rPr>
                <w:sz w:val="20"/>
                <w:szCs w:val="20"/>
              </w:rPr>
            </w:pPr>
            <w:r>
              <w:rPr>
                <w:sz w:val="20"/>
                <w:szCs w:val="20"/>
              </w:rPr>
              <w:t>фураж</w:t>
            </w:r>
          </w:p>
        </w:tc>
        <w:tc>
          <w:tcPr>
            <w:tcW w:w="1994" w:type="dxa"/>
            <w:shd w:val="clear" w:color="auto" w:fill="auto"/>
            <w:vAlign w:val="center"/>
          </w:tcPr>
          <w:p w14:paraId="4081B2EA" w14:textId="77777777" w:rsidR="0039638C" w:rsidRPr="00FD6D60" w:rsidRDefault="0039638C" w:rsidP="00393276">
            <w:pPr>
              <w:spacing w:before="100" w:beforeAutospacing="1" w:after="100" w:afterAutospacing="1"/>
              <w:jc w:val="center"/>
              <w:rPr>
                <w:sz w:val="20"/>
                <w:szCs w:val="20"/>
              </w:rPr>
            </w:pPr>
            <w:r w:rsidRPr="00FD6D60">
              <w:rPr>
                <w:sz w:val="20"/>
                <w:szCs w:val="20"/>
              </w:rPr>
              <w:t>-</w:t>
            </w:r>
          </w:p>
        </w:tc>
        <w:tc>
          <w:tcPr>
            <w:tcW w:w="1745" w:type="dxa"/>
            <w:shd w:val="clear" w:color="auto" w:fill="auto"/>
          </w:tcPr>
          <w:p w14:paraId="4AB99E22" w14:textId="77777777" w:rsidR="0039638C" w:rsidRPr="00FD6D60" w:rsidRDefault="0039638C" w:rsidP="00393276">
            <w:pPr>
              <w:spacing w:before="100" w:beforeAutospacing="1" w:after="100" w:afterAutospacing="1"/>
              <w:jc w:val="center"/>
              <w:rPr>
                <w:sz w:val="20"/>
                <w:szCs w:val="20"/>
              </w:rPr>
            </w:pPr>
            <w:r w:rsidRPr="00FD6D60">
              <w:rPr>
                <w:sz w:val="20"/>
                <w:szCs w:val="20"/>
              </w:rPr>
              <w:t>-</w:t>
            </w:r>
          </w:p>
        </w:tc>
        <w:tc>
          <w:tcPr>
            <w:tcW w:w="1619" w:type="dxa"/>
          </w:tcPr>
          <w:p w14:paraId="4DF450FF" w14:textId="7595BEEC" w:rsidR="0039638C" w:rsidRPr="00FD6D60" w:rsidRDefault="000A1BAC" w:rsidP="00393276">
            <w:pPr>
              <w:spacing w:before="100" w:beforeAutospacing="1" w:after="100" w:afterAutospacing="1"/>
              <w:jc w:val="center"/>
              <w:rPr>
                <w:sz w:val="20"/>
                <w:szCs w:val="20"/>
              </w:rPr>
            </w:pPr>
            <w:r>
              <w:rPr>
                <w:sz w:val="20"/>
                <w:szCs w:val="20"/>
              </w:rPr>
              <w:t>3</w:t>
            </w:r>
            <w:r w:rsidR="00B950DF">
              <w:rPr>
                <w:sz w:val="20"/>
                <w:szCs w:val="20"/>
              </w:rPr>
              <w:t>67</w:t>
            </w:r>
            <w:r w:rsidR="00787553">
              <w:rPr>
                <w:sz w:val="20"/>
                <w:szCs w:val="20"/>
              </w:rPr>
              <w:t xml:space="preserve"> 080</w:t>
            </w:r>
          </w:p>
        </w:tc>
        <w:tc>
          <w:tcPr>
            <w:tcW w:w="1619" w:type="dxa"/>
          </w:tcPr>
          <w:p w14:paraId="30D42DE4" w14:textId="77777777" w:rsidR="0039638C" w:rsidRPr="00FD6D60" w:rsidRDefault="0039638C" w:rsidP="00393276">
            <w:pPr>
              <w:spacing w:before="100" w:beforeAutospacing="1" w:after="100" w:afterAutospacing="1"/>
              <w:jc w:val="center"/>
              <w:rPr>
                <w:sz w:val="20"/>
                <w:szCs w:val="20"/>
              </w:rPr>
            </w:pPr>
            <w:r w:rsidRPr="00FD6D60">
              <w:rPr>
                <w:sz w:val="20"/>
                <w:szCs w:val="20"/>
              </w:rPr>
              <w:t>-</w:t>
            </w:r>
          </w:p>
        </w:tc>
        <w:tc>
          <w:tcPr>
            <w:tcW w:w="1619" w:type="dxa"/>
            <w:vAlign w:val="center"/>
          </w:tcPr>
          <w:p w14:paraId="56F142D7" w14:textId="77777777" w:rsidR="0039638C" w:rsidRPr="00FD6D60" w:rsidRDefault="0039638C" w:rsidP="00393276">
            <w:pPr>
              <w:spacing w:before="100" w:beforeAutospacing="1" w:after="100" w:afterAutospacing="1"/>
              <w:jc w:val="center"/>
              <w:rPr>
                <w:sz w:val="20"/>
                <w:szCs w:val="20"/>
              </w:rPr>
            </w:pPr>
            <w:r w:rsidRPr="00FD6D60">
              <w:rPr>
                <w:sz w:val="20"/>
                <w:szCs w:val="20"/>
              </w:rPr>
              <w:t>ДА</w:t>
            </w:r>
          </w:p>
        </w:tc>
      </w:tr>
    </w:tbl>
    <w:p w14:paraId="4E9B4247" w14:textId="77777777" w:rsidR="0039638C" w:rsidRPr="008B3037" w:rsidRDefault="0039638C" w:rsidP="0039638C">
      <w:pPr>
        <w:spacing w:before="100" w:beforeAutospacing="1" w:after="100" w:afterAutospacing="1"/>
        <w:jc w:val="both"/>
        <w:rPr>
          <w:b/>
          <w:sz w:val="20"/>
        </w:rPr>
      </w:pPr>
      <w:r w:rsidRPr="008B3037">
        <w:rPr>
          <w:b/>
          <w:sz w:val="20"/>
        </w:rPr>
        <w:t>Таблица 3.3.2.</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994"/>
        <w:gridCol w:w="1745"/>
        <w:gridCol w:w="1619"/>
        <w:gridCol w:w="1619"/>
        <w:gridCol w:w="1619"/>
      </w:tblGrid>
      <w:tr w:rsidR="0039638C" w:rsidRPr="00FD6D60" w14:paraId="6AF08387" w14:textId="77777777" w:rsidTr="008B3037">
        <w:trPr>
          <w:trHeight w:val="1285"/>
        </w:trPr>
        <w:tc>
          <w:tcPr>
            <w:tcW w:w="1122" w:type="dxa"/>
            <w:shd w:val="clear" w:color="auto" w:fill="F2F2F2" w:themeFill="background1" w:themeFillShade="F2"/>
          </w:tcPr>
          <w:p w14:paraId="354A7F5A" w14:textId="77777777" w:rsidR="0039638C" w:rsidRPr="00FD6D60" w:rsidRDefault="0039638C" w:rsidP="00393276">
            <w:pPr>
              <w:spacing w:before="100" w:beforeAutospacing="1" w:after="100" w:afterAutospacing="1"/>
              <w:jc w:val="center"/>
              <w:rPr>
                <w:b/>
                <w:sz w:val="20"/>
                <w:szCs w:val="20"/>
              </w:rPr>
            </w:pPr>
            <w:r w:rsidRPr="00FD6D60">
              <w:rPr>
                <w:b/>
                <w:sz w:val="20"/>
                <w:szCs w:val="20"/>
              </w:rPr>
              <w:t>Спомагателни материали</w:t>
            </w:r>
          </w:p>
        </w:tc>
        <w:tc>
          <w:tcPr>
            <w:tcW w:w="1994" w:type="dxa"/>
            <w:shd w:val="clear" w:color="auto" w:fill="F2F2F2" w:themeFill="background1" w:themeFillShade="F2"/>
          </w:tcPr>
          <w:p w14:paraId="060471AC" w14:textId="77777777" w:rsidR="0039638C" w:rsidRPr="00FD6D60" w:rsidRDefault="0039638C" w:rsidP="00393276">
            <w:pPr>
              <w:spacing w:before="100" w:beforeAutospacing="1" w:after="100" w:afterAutospacing="1"/>
              <w:jc w:val="center"/>
              <w:rPr>
                <w:b/>
                <w:sz w:val="20"/>
                <w:szCs w:val="20"/>
              </w:rPr>
            </w:pPr>
            <w:r w:rsidRPr="00FD6D60">
              <w:rPr>
                <w:b/>
                <w:sz w:val="20"/>
                <w:szCs w:val="20"/>
              </w:rPr>
              <w:t>Годишно количество, съгласно КР</w:t>
            </w:r>
          </w:p>
        </w:tc>
        <w:tc>
          <w:tcPr>
            <w:tcW w:w="1745" w:type="dxa"/>
            <w:shd w:val="clear" w:color="auto" w:fill="F2F2F2" w:themeFill="background1" w:themeFillShade="F2"/>
          </w:tcPr>
          <w:p w14:paraId="73897C05" w14:textId="77777777" w:rsidR="0039638C" w:rsidRPr="00FD6D60" w:rsidRDefault="0039638C" w:rsidP="00393276">
            <w:pPr>
              <w:spacing w:before="100" w:beforeAutospacing="1" w:after="100" w:afterAutospacing="1"/>
              <w:jc w:val="center"/>
              <w:rPr>
                <w:b/>
                <w:sz w:val="20"/>
                <w:szCs w:val="20"/>
              </w:rPr>
            </w:pPr>
            <w:r w:rsidRPr="00FD6D60">
              <w:rPr>
                <w:b/>
                <w:sz w:val="20"/>
                <w:szCs w:val="20"/>
              </w:rPr>
              <w:t>Количество за единица продукт, съгласно КР</w:t>
            </w:r>
          </w:p>
        </w:tc>
        <w:tc>
          <w:tcPr>
            <w:tcW w:w="1619" w:type="dxa"/>
            <w:shd w:val="clear" w:color="auto" w:fill="F2F2F2" w:themeFill="background1" w:themeFillShade="F2"/>
          </w:tcPr>
          <w:p w14:paraId="7C67AFEB" w14:textId="77777777" w:rsidR="0039638C" w:rsidRPr="00FD6D60" w:rsidRDefault="0039638C" w:rsidP="00393276">
            <w:pPr>
              <w:spacing w:before="100" w:beforeAutospacing="1" w:after="100" w:afterAutospacing="1"/>
              <w:jc w:val="center"/>
              <w:rPr>
                <w:b/>
                <w:sz w:val="20"/>
                <w:szCs w:val="20"/>
              </w:rPr>
            </w:pPr>
            <w:r w:rsidRPr="00FD6D60">
              <w:rPr>
                <w:b/>
                <w:sz w:val="20"/>
                <w:szCs w:val="20"/>
              </w:rPr>
              <w:t>Използвано годишно количество</w:t>
            </w:r>
          </w:p>
        </w:tc>
        <w:tc>
          <w:tcPr>
            <w:tcW w:w="1619" w:type="dxa"/>
            <w:shd w:val="clear" w:color="auto" w:fill="F2F2F2" w:themeFill="background1" w:themeFillShade="F2"/>
          </w:tcPr>
          <w:p w14:paraId="30D4BDFD" w14:textId="77777777" w:rsidR="0039638C" w:rsidRPr="00FD6D60" w:rsidRDefault="0039638C" w:rsidP="00393276">
            <w:pPr>
              <w:spacing w:before="100" w:beforeAutospacing="1" w:after="100" w:afterAutospacing="1"/>
              <w:jc w:val="center"/>
              <w:rPr>
                <w:b/>
                <w:sz w:val="20"/>
                <w:szCs w:val="20"/>
              </w:rPr>
            </w:pPr>
            <w:r w:rsidRPr="00FD6D60">
              <w:rPr>
                <w:b/>
                <w:sz w:val="20"/>
                <w:szCs w:val="20"/>
              </w:rPr>
              <w:t>Използвано количество за единица продукт</w:t>
            </w:r>
          </w:p>
        </w:tc>
        <w:tc>
          <w:tcPr>
            <w:tcW w:w="1619" w:type="dxa"/>
            <w:shd w:val="clear" w:color="auto" w:fill="F2F2F2" w:themeFill="background1" w:themeFillShade="F2"/>
          </w:tcPr>
          <w:p w14:paraId="6C8950E0" w14:textId="77777777" w:rsidR="0039638C" w:rsidRPr="00FD6D60" w:rsidRDefault="0039638C" w:rsidP="00393276">
            <w:pPr>
              <w:spacing w:before="100" w:beforeAutospacing="1" w:after="100" w:afterAutospacing="1"/>
              <w:jc w:val="center"/>
              <w:rPr>
                <w:b/>
                <w:sz w:val="20"/>
                <w:szCs w:val="20"/>
              </w:rPr>
            </w:pPr>
            <w:r w:rsidRPr="00FD6D60">
              <w:rPr>
                <w:b/>
                <w:sz w:val="20"/>
                <w:szCs w:val="20"/>
              </w:rPr>
              <w:t>Съответствие</w:t>
            </w:r>
          </w:p>
        </w:tc>
      </w:tr>
      <w:tr w:rsidR="0039638C" w:rsidRPr="00FD6D60" w14:paraId="0A8BFF9A" w14:textId="77777777" w:rsidTr="008B3037">
        <w:trPr>
          <w:trHeight w:val="271"/>
        </w:trPr>
        <w:tc>
          <w:tcPr>
            <w:tcW w:w="1122" w:type="dxa"/>
            <w:vAlign w:val="center"/>
          </w:tcPr>
          <w:p w14:paraId="27F2D073" w14:textId="77777777" w:rsidR="0039638C" w:rsidRPr="00FD6D60" w:rsidRDefault="0039638C" w:rsidP="00393276">
            <w:pPr>
              <w:spacing w:before="100" w:beforeAutospacing="1" w:after="100" w:afterAutospacing="1"/>
              <w:jc w:val="center"/>
              <w:rPr>
                <w:sz w:val="20"/>
                <w:szCs w:val="20"/>
              </w:rPr>
            </w:pPr>
            <w:r w:rsidRPr="00FD6D60">
              <w:rPr>
                <w:sz w:val="20"/>
                <w:szCs w:val="20"/>
              </w:rPr>
              <w:t>-</w:t>
            </w:r>
          </w:p>
        </w:tc>
        <w:tc>
          <w:tcPr>
            <w:tcW w:w="1994" w:type="dxa"/>
            <w:shd w:val="clear" w:color="auto" w:fill="auto"/>
            <w:vAlign w:val="center"/>
          </w:tcPr>
          <w:p w14:paraId="29338FBD" w14:textId="77777777" w:rsidR="0039638C" w:rsidRPr="00FD6D60" w:rsidRDefault="0039638C" w:rsidP="00393276">
            <w:pPr>
              <w:spacing w:before="100" w:beforeAutospacing="1" w:after="100" w:afterAutospacing="1"/>
              <w:jc w:val="center"/>
              <w:rPr>
                <w:sz w:val="20"/>
                <w:szCs w:val="20"/>
              </w:rPr>
            </w:pPr>
            <w:r w:rsidRPr="00FD6D60">
              <w:rPr>
                <w:sz w:val="20"/>
                <w:szCs w:val="20"/>
              </w:rPr>
              <w:t>-</w:t>
            </w:r>
          </w:p>
        </w:tc>
        <w:tc>
          <w:tcPr>
            <w:tcW w:w="1745" w:type="dxa"/>
            <w:shd w:val="clear" w:color="auto" w:fill="auto"/>
          </w:tcPr>
          <w:p w14:paraId="3A1E15D6" w14:textId="77777777" w:rsidR="0039638C" w:rsidRPr="00FD6D60" w:rsidRDefault="0039638C" w:rsidP="00393276">
            <w:pPr>
              <w:spacing w:before="100" w:beforeAutospacing="1" w:after="100" w:afterAutospacing="1"/>
              <w:jc w:val="center"/>
              <w:rPr>
                <w:sz w:val="20"/>
                <w:szCs w:val="20"/>
              </w:rPr>
            </w:pPr>
            <w:r w:rsidRPr="00FD6D60">
              <w:rPr>
                <w:sz w:val="20"/>
                <w:szCs w:val="20"/>
              </w:rPr>
              <w:t>-</w:t>
            </w:r>
          </w:p>
        </w:tc>
        <w:tc>
          <w:tcPr>
            <w:tcW w:w="1619" w:type="dxa"/>
          </w:tcPr>
          <w:p w14:paraId="2F3873DB" w14:textId="77777777" w:rsidR="0039638C" w:rsidRPr="00FD6D60" w:rsidRDefault="0039638C" w:rsidP="00393276">
            <w:pPr>
              <w:spacing w:before="100" w:beforeAutospacing="1" w:after="100" w:afterAutospacing="1"/>
              <w:jc w:val="center"/>
              <w:rPr>
                <w:sz w:val="20"/>
                <w:szCs w:val="20"/>
              </w:rPr>
            </w:pPr>
            <w:r w:rsidRPr="00FD6D60">
              <w:rPr>
                <w:sz w:val="20"/>
                <w:szCs w:val="20"/>
              </w:rPr>
              <w:t>-</w:t>
            </w:r>
          </w:p>
        </w:tc>
        <w:tc>
          <w:tcPr>
            <w:tcW w:w="1619" w:type="dxa"/>
          </w:tcPr>
          <w:p w14:paraId="23C16C7B" w14:textId="77777777" w:rsidR="0039638C" w:rsidRPr="00FD6D60" w:rsidRDefault="0039638C" w:rsidP="00393276">
            <w:pPr>
              <w:spacing w:before="100" w:beforeAutospacing="1" w:after="100" w:afterAutospacing="1"/>
              <w:jc w:val="center"/>
              <w:rPr>
                <w:sz w:val="20"/>
                <w:szCs w:val="20"/>
              </w:rPr>
            </w:pPr>
            <w:r w:rsidRPr="00FD6D60">
              <w:rPr>
                <w:sz w:val="20"/>
                <w:szCs w:val="20"/>
              </w:rPr>
              <w:t>-</w:t>
            </w:r>
          </w:p>
        </w:tc>
        <w:tc>
          <w:tcPr>
            <w:tcW w:w="1619" w:type="dxa"/>
            <w:vAlign w:val="center"/>
          </w:tcPr>
          <w:p w14:paraId="4E6B6EF1" w14:textId="77777777" w:rsidR="0039638C" w:rsidRPr="00FD6D60" w:rsidRDefault="0039638C" w:rsidP="00393276">
            <w:pPr>
              <w:spacing w:before="100" w:beforeAutospacing="1" w:after="100" w:afterAutospacing="1"/>
              <w:jc w:val="center"/>
              <w:rPr>
                <w:sz w:val="20"/>
                <w:szCs w:val="20"/>
              </w:rPr>
            </w:pPr>
            <w:r w:rsidRPr="00FD6D60">
              <w:rPr>
                <w:sz w:val="20"/>
                <w:szCs w:val="20"/>
              </w:rPr>
              <w:t>ДА</w:t>
            </w:r>
          </w:p>
        </w:tc>
      </w:tr>
    </w:tbl>
    <w:p w14:paraId="37D96793" w14:textId="77777777" w:rsidR="0039638C" w:rsidRPr="008B3037" w:rsidRDefault="0039638C" w:rsidP="0039638C">
      <w:pPr>
        <w:spacing w:before="100" w:beforeAutospacing="1" w:after="100" w:afterAutospacing="1"/>
        <w:jc w:val="both"/>
        <w:rPr>
          <w:b/>
          <w:sz w:val="20"/>
        </w:rPr>
      </w:pPr>
      <w:r w:rsidRPr="008B3037">
        <w:rPr>
          <w:b/>
          <w:sz w:val="20"/>
        </w:rPr>
        <w:t>Таблица 3.3.3.</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994"/>
        <w:gridCol w:w="1745"/>
        <w:gridCol w:w="1619"/>
        <w:gridCol w:w="1619"/>
        <w:gridCol w:w="1619"/>
      </w:tblGrid>
      <w:tr w:rsidR="0039638C" w:rsidRPr="00FD6D60" w14:paraId="6449912F" w14:textId="77777777" w:rsidTr="008B3037">
        <w:trPr>
          <w:trHeight w:val="1285"/>
        </w:trPr>
        <w:tc>
          <w:tcPr>
            <w:tcW w:w="1122" w:type="dxa"/>
            <w:shd w:val="clear" w:color="auto" w:fill="F2F2F2" w:themeFill="background1" w:themeFillShade="F2"/>
          </w:tcPr>
          <w:p w14:paraId="2A6747D2" w14:textId="77777777" w:rsidR="0039638C" w:rsidRPr="00FD6D60" w:rsidRDefault="0039638C" w:rsidP="00393276">
            <w:pPr>
              <w:spacing w:before="100" w:beforeAutospacing="1" w:after="100" w:afterAutospacing="1"/>
              <w:jc w:val="center"/>
              <w:rPr>
                <w:b/>
                <w:sz w:val="20"/>
                <w:szCs w:val="20"/>
              </w:rPr>
            </w:pPr>
            <w:r w:rsidRPr="00FD6D60">
              <w:rPr>
                <w:b/>
                <w:sz w:val="20"/>
                <w:szCs w:val="20"/>
              </w:rPr>
              <w:lastRenderedPageBreak/>
              <w:t>Горива</w:t>
            </w:r>
          </w:p>
        </w:tc>
        <w:tc>
          <w:tcPr>
            <w:tcW w:w="1994" w:type="dxa"/>
            <w:shd w:val="clear" w:color="auto" w:fill="F2F2F2" w:themeFill="background1" w:themeFillShade="F2"/>
          </w:tcPr>
          <w:p w14:paraId="573B1FD3" w14:textId="77777777" w:rsidR="0039638C" w:rsidRPr="00FD6D60" w:rsidRDefault="0039638C" w:rsidP="00393276">
            <w:pPr>
              <w:spacing w:before="100" w:beforeAutospacing="1" w:after="100" w:afterAutospacing="1"/>
              <w:jc w:val="center"/>
              <w:rPr>
                <w:b/>
                <w:sz w:val="20"/>
                <w:szCs w:val="20"/>
              </w:rPr>
            </w:pPr>
            <w:r w:rsidRPr="00FD6D60">
              <w:rPr>
                <w:b/>
                <w:sz w:val="20"/>
                <w:szCs w:val="20"/>
              </w:rPr>
              <w:t>Годишно количество, съгласно КР</w:t>
            </w:r>
          </w:p>
        </w:tc>
        <w:tc>
          <w:tcPr>
            <w:tcW w:w="1745" w:type="dxa"/>
            <w:shd w:val="clear" w:color="auto" w:fill="F2F2F2" w:themeFill="background1" w:themeFillShade="F2"/>
          </w:tcPr>
          <w:p w14:paraId="1240C802" w14:textId="77777777" w:rsidR="0039638C" w:rsidRPr="00FD6D60" w:rsidRDefault="0039638C" w:rsidP="00393276">
            <w:pPr>
              <w:spacing w:before="100" w:beforeAutospacing="1" w:after="100" w:afterAutospacing="1"/>
              <w:jc w:val="center"/>
              <w:rPr>
                <w:b/>
                <w:sz w:val="20"/>
                <w:szCs w:val="20"/>
              </w:rPr>
            </w:pPr>
            <w:r w:rsidRPr="00FD6D60">
              <w:rPr>
                <w:b/>
                <w:sz w:val="20"/>
                <w:szCs w:val="20"/>
              </w:rPr>
              <w:t>Количество за единица продукт, съгласно КР</w:t>
            </w:r>
          </w:p>
        </w:tc>
        <w:tc>
          <w:tcPr>
            <w:tcW w:w="1619" w:type="dxa"/>
            <w:shd w:val="clear" w:color="auto" w:fill="F2F2F2" w:themeFill="background1" w:themeFillShade="F2"/>
          </w:tcPr>
          <w:p w14:paraId="5A45ACD9" w14:textId="77777777" w:rsidR="0039638C" w:rsidRPr="00FD6D60" w:rsidRDefault="0039638C" w:rsidP="00393276">
            <w:pPr>
              <w:spacing w:before="100" w:beforeAutospacing="1" w:after="100" w:afterAutospacing="1"/>
              <w:jc w:val="center"/>
              <w:rPr>
                <w:b/>
                <w:sz w:val="20"/>
                <w:szCs w:val="20"/>
              </w:rPr>
            </w:pPr>
            <w:r w:rsidRPr="00FD6D60">
              <w:rPr>
                <w:b/>
                <w:sz w:val="20"/>
                <w:szCs w:val="20"/>
              </w:rPr>
              <w:t>Използвано годишно количество</w:t>
            </w:r>
          </w:p>
        </w:tc>
        <w:tc>
          <w:tcPr>
            <w:tcW w:w="1619" w:type="dxa"/>
            <w:shd w:val="clear" w:color="auto" w:fill="F2F2F2" w:themeFill="background1" w:themeFillShade="F2"/>
          </w:tcPr>
          <w:p w14:paraId="3E04DC8B" w14:textId="77777777" w:rsidR="0039638C" w:rsidRPr="00FD6D60" w:rsidRDefault="0039638C" w:rsidP="00393276">
            <w:pPr>
              <w:spacing w:before="100" w:beforeAutospacing="1" w:after="100" w:afterAutospacing="1"/>
              <w:jc w:val="center"/>
              <w:rPr>
                <w:b/>
                <w:sz w:val="20"/>
                <w:szCs w:val="20"/>
              </w:rPr>
            </w:pPr>
            <w:r w:rsidRPr="00FD6D60">
              <w:rPr>
                <w:b/>
                <w:sz w:val="20"/>
                <w:szCs w:val="20"/>
              </w:rPr>
              <w:t>Използвано количество за единица продукт</w:t>
            </w:r>
          </w:p>
        </w:tc>
        <w:tc>
          <w:tcPr>
            <w:tcW w:w="1619" w:type="dxa"/>
            <w:shd w:val="clear" w:color="auto" w:fill="F2F2F2" w:themeFill="background1" w:themeFillShade="F2"/>
          </w:tcPr>
          <w:p w14:paraId="5B8DA6EC" w14:textId="77777777" w:rsidR="0039638C" w:rsidRPr="00FD6D60" w:rsidRDefault="0039638C" w:rsidP="00393276">
            <w:pPr>
              <w:spacing w:before="100" w:beforeAutospacing="1" w:after="100" w:afterAutospacing="1"/>
              <w:jc w:val="center"/>
              <w:rPr>
                <w:b/>
                <w:sz w:val="20"/>
                <w:szCs w:val="20"/>
              </w:rPr>
            </w:pPr>
            <w:r w:rsidRPr="00FD6D60">
              <w:rPr>
                <w:b/>
                <w:sz w:val="20"/>
                <w:szCs w:val="20"/>
              </w:rPr>
              <w:t>Съответствие</w:t>
            </w:r>
          </w:p>
        </w:tc>
      </w:tr>
      <w:tr w:rsidR="0039638C" w:rsidRPr="00FD6D60" w14:paraId="0B2E328D" w14:textId="77777777" w:rsidTr="008B3037">
        <w:trPr>
          <w:trHeight w:val="271"/>
        </w:trPr>
        <w:tc>
          <w:tcPr>
            <w:tcW w:w="1122" w:type="dxa"/>
            <w:vAlign w:val="center"/>
          </w:tcPr>
          <w:p w14:paraId="7553B607" w14:textId="77777777" w:rsidR="0039638C" w:rsidRPr="00FD6D60" w:rsidRDefault="000A1BAC" w:rsidP="00393276">
            <w:pPr>
              <w:spacing w:before="100" w:beforeAutospacing="1" w:after="100" w:afterAutospacing="1"/>
              <w:jc w:val="center"/>
              <w:rPr>
                <w:sz w:val="20"/>
                <w:szCs w:val="20"/>
              </w:rPr>
            </w:pPr>
            <w:r>
              <w:rPr>
                <w:sz w:val="20"/>
                <w:szCs w:val="20"/>
              </w:rPr>
              <w:t>въглища</w:t>
            </w:r>
          </w:p>
        </w:tc>
        <w:tc>
          <w:tcPr>
            <w:tcW w:w="1994" w:type="dxa"/>
            <w:shd w:val="clear" w:color="auto" w:fill="auto"/>
            <w:vAlign w:val="center"/>
          </w:tcPr>
          <w:p w14:paraId="277B1159" w14:textId="77777777" w:rsidR="0039638C" w:rsidRPr="00FD6D60" w:rsidRDefault="0039638C" w:rsidP="00393276">
            <w:pPr>
              <w:spacing w:before="100" w:beforeAutospacing="1" w:after="100" w:afterAutospacing="1"/>
              <w:jc w:val="center"/>
              <w:rPr>
                <w:sz w:val="20"/>
                <w:szCs w:val="20"/>
              </w:rPr>
            </w:pPr>
            <w:r w:rsidRPr="00FD6D60">
              <w:rPr>
                <w:sz w:val="20"/>
                <w:szCs w:val="20"/>
              </w:rPr>
              <w:t>-</w:t>
            </w:r>
          </w:p>
        </w:tc>
        <w:tc>
          <w:tcPr>
            <w:tcW w:w="1745" w:type="dxa"/>
            <w:shd w:val="clear" w:color="auto" w:fill="auto"/>
            <w:vAlign w:val="center"/>
          </w:tcPr>
          <w:p w14:paraId="37553EE7" w14:textId="77777777" w:rsidR="0039638C" w:rsidRPr="00FD6D60" w:rsidRDefault="0039638C" w:rsidP="00393276">
            <w:pPr>
              <w:spacing w:before="100" w:beforeAutospacing="1" w:after="100" w:afterAutospacing="1"/>
              <w:jc w:val="center"/>
              <w:rPr>
                <w:sz w:val="20"/>
                <w:szCs w:val="20"/>
              </w:rPr>
            </w:pPr>
            <w:r w:rsidRPr="00FD6D60">
              <w:rPr>
                <w:sz w:val="20"/>
                <w:szCs w:val="20"/>
              </w:rPr>
              <w:t>-</w:t>
            </w:r>
          </w:p>
        </w:tc>
        <w:tc>
          <w:tcPr>
            <w:tcW w:w="1619" w:type="dxa"/>
            <w:vAlign w:val="center"/>
          </w:tcPr>
          <w:p w14:paraId="5C5AE6E7" w14:textId="710E5D28" w:rsidR="0039638C" w:rsidRPr="00FD6D60" w:rsidRDefault="00787553" w:rsidP="00393276">
            <w:pPr>
              <w:jc w:val="center"/>
              <w:rPr>
                <w:color w:val="000000"/>
                <w:sz w:val="20"/>
              </w:rPr>
            </w:pPr>
            <w:r>
              <w:rPr>
                <w:color w:val="000000"/>
                <w:sz w:val="20"/>
              </w:rPr>
              <w:t>56</w:t>
            </w:r>
          </w:p>
        </w:tc>
        <w:tc>
          <w:tcPr>
            <w:tcW w:w="1619" w:type="dxa"/>
            <w:vAlign w:val="center"/>
          </w:tcPr>
          <w:p w14:paraId="26591498" w14:textId="77777777" w:rsidR="0039638C" w:rsidRPr="00FD6D60" w:rsidRDefault="0039638C" w:rsidP="00393276">
            <w:pPr>
              <w:jc w:val="center"/>
              <w:rPr>
                <w:color w:val="000000"/>
                <w:sz w:val="20"/>
              </w:rPr>
            </w:pPr>
            <w:r w:rsidRPr="00FD6D60">
              <w:rPr>
                <w:color w:val="000000"/>
                <w:sz w:val="20"/>
              </w:rPr>
              <w:t>-</w:t>
            </w:r>
          </w:p>
        </w:tc>
        <w:tc>
          <w:tcPr>
            <w:tcW w:w="1619" w:type="dxa"/>
            <w:vAlign w:val="center"/>
          </w:tcPr>
          <w:p w14:paraId="4277DB8B" w14:textId="77777777" w:rsidR="0039638C" w:rsidRPr="00FD6D60" w:rsidRDefault="0039638C" w:rsidP="00393276">
            <w:pPr>
              <w:spacing w:before="100" w:beforeAutospacing="1" w:after="100" w:afterAutospacing="1"/>
              <w:jc w:val="center"/>
              <w:rPr>
                <w:sz w:val="20"/>
                <w:szCs w:val="20"/>
              </w:rPr>
            </w:pPr>
            <w:r w:rsidRPr="00FD6D60">
              <w:rPr>
                <w:sz w:val="20"/>
                <w:szCs w:val="20"/>
              </w:rPr>
              <w:t>ДА</w:t>
            </w:r>
          </w:p>
        </w:tc>
      </w:tr>
    </w:tbl>
    <w:p w14:paraId="0655F08A" w14:textId="77777777" w:rsidR="007E3F91" w:rsidRPr="00FD6D60" w:rsidRDefault="007E3F91" w:rsidP="00664218">
      <w:pPr>
        <w:pStyle w:val="Heading2"/>
        <w:spacing w:before="100" w:beforeAutospacing="1" w:after="100" w:afterAutospacing="1"/>
        <w:jc w:val="both"/>
        <w:rPr>
          <w:rFonts w:ascii="Times New Roman" w:hAnsi="Times New Roman" w:cs="Times New Roman"/>
        </w:rPr>
      </w:pPr>
      <w:bookmarkStart w:id="25" w:name="_Toc224033774"/>
      <w:bookmarkStart w:id="26" w:name="_Toc257272549"/>
      <w:bookmarkStart w:id="27" w:name="_Toc289176783"/>
      <w:bookmarkStart w:id="28" w:name="_Toc383090903"/>
      <w:r w:rsidRPr="00FD6D60">
        <w:rPr>
          <w:rFonts w:ascii="Times New Roman" w:hAnsi="Times New Roman" w:cs="Times New Roman"/>
        </w:rPr>
        <w:t>3.</w:t>
      </w:r>
      <w:r w:rsidR="00390CD4" w:rsidRPr="00FD6D60">
        <w:rPr>
          <w:rFonts w:ascii="Times New Roman" w:hAnsi="Times New Roman" w:cs="Times New Roman"/>
        </w:rPr>
        <w:t>4</w:t>
      </w:r>
      <w:r w:rsidR="00FA35D0" w:rsidRPr="00FD6D60">
        <w:rPr>
          <w:rFonts w:ascii="Times New Roman" w:hAnsi="Times New Roman" w:cs="Times New Roman"/>
        </w:rPr>
        <w:t>.</w:t>
      </w:r>
      <w:r w:rsidRPr="00FD6D60">
        <w:rPr>
          <w:rFonts w:ascii="Times New Roman" w:hAnsi="Times New Roman" w:cs="Times New Roman"/>
        </w:rPr>
        <w:t xml:space="preserve"> Съхранение на суровини, спомагателни материали и горива</w:t>
      </w:r>
      <w:bookmarkEnd w:id="25"/>
      <w:bookmarkEnd w:id="26"/>
      <w:bookmarkEnd w:id="27"/>
      <w:r w:rsidR="00FA35D0" w:rsidRPr="00FD6D60">
        <w:rPr>
          <w:rFonts w:ascii="Times New Roman" w:hAnsi="Times New Roman" w:cs="Times New Roman"/>
        </w:rPr>
        <w:t>.</w:t>
      </w:r>
      <w:bookmarkEnd w:id="28"/>
    </w:p>
    <w:p w14:paraId="29F9A325" w14:textId="77777777" w:rsidR="008760EE" w:rsidRPr="00FD6D60" w:rsidRDefault="00FF72D5" w:rsidP="001E0E83">
      <w:pPr>
        <w:spacing w:before="100" w:beforeAutospacing="1" w:after="100" w:afterAutospacing="1"/>
        <w:ind w:firstLine="720"/>
        <w:jc w:val="both"/>
      </w:pPr>
      <w:r w:rsidRPr="00FD6D60">
        <w:t>Съхранението на суровини, спомагателни материали и горива се осъществява единствено на определените за целта площадки и резервоари, отговарящи на съответните изисквания.</w:t>
      </w:r>
    </w:p>
    <w:p w14:paraId="68F48114" w14:textId="77777777" w:rsidR="00641BC2" w:rsidRPr="00FD6D60" w:rsidRDefault="00641BC2" w:rsidP="00641BC2">
      <w:pPr>
        <w:spacing w:before="100" w:beforeAutospacing="1" w:after="100" w:afterAutospacing="1"/>
        <w:jc w:val="both"/>
        <w:rPr>
          <w:rFonts w:eastAsia="Calibri"/>
          <w:szCs w:val="22"/>
        </w:rPr>
      </w:pPr>
      <w:r w:rsidRPr="00FD6D60">
        <w:rPr>
          <w:rFonts w:eastAsia="Calibri"/>
          <w:szCs w:val="22"/>
        </w:rPr>
        <w:tab/>
        <w:t xml:space="preserve">Използваният дезинфектант се доставя на площадката на </w:t>
      </w:r>
      <w:r w:rsidR="00F4203E">
        <w:rPr>
          <w:rFonts w:eastAsia="Calibri"/>
          <w:szCs w:val="22"/>
        </w:rPr>
        <w:t>п</w:t>
      </w:r>
      <w:r w:rsidR="00F4203E" w:rsidRPr="00F4203E">
        <w:rPr>
          <w:rFonts w:eastAsia="Calibri"/>
          <w:szCs w:val="22"/>
        </w:rPr>
        <w:t>тицефермата</w:t>
      </w:r>
      <w:r w:rsidRPr="00FD6D60">
        <w:rPr>
          <w:rFonts w:eastAsia="Calibri"/>
          <w:szCs w:val="22"/>
        </w:rPr>
        <w:t xml:space="preserve"> непосредствено преди използването му.</w:t>
      </w:r>
    </w:p>
    <w:p w14:paraId="0708D6C7" w14:textId="77777777" w:rsidR="00641BC2" w:rsidRPr="00FD6D60" w:rsidRDefault="00641BC2" w:rsidP="00641BC2">
      <w:pPr>
        <w:spacing w:before="100" w:beforeAutospacing="1" w:after="100" w:afterAutospacing="1"/>
        <w:ind w:firstLine="720"/>
        <w:jc w:val="both"/>
      </w:pPr>
      <w:r w:rsidRPr="00FD6D60">
        <w:rPr>
          <w:rFonts w:eastAsia="Calibri"/>
          <w:szCs w:val="22"/>
        </w:rPr>
        <w:t>Фуражът за животните се доставя посредством автомобилен транспорт и посредством пневмотранспорт се прехвърля в четири броя силози за оперативни нужди.</w:t>
      </w:r>
    </w:p>
    <w:p w14:paraId="79244317" w14:textId="77777777" w:rsidR="00DB1685" w:rsidRPr="00FD6D60" w:rsidRDefault="00DB1685" w:rsidP="00DB1685">
      <w:pPr>
        <w:numPr>
          <w:ilvl w:val="0"/>
          <w:numId w:val="7"/>
        </w:numPr>
        <w:spacing w:before="100" w:beforeAutospacing="1" w:after="100" w:afterAutospacing="1"/>
        <w:jc w:val="both"/>
      </w:pPr>
      <w:r>
        <w:t xml:space="preserve">В изпълнение на </w:t>
      </w:r>
      <w:r w:rsidRPr="00DB1685">
        <w:t xml:space="preserve">Наредбата за реда и начина за съхранение на опасни химични вещества и смеси </w:t>
      </w:r>
      <w:r>
        <w:t xml:space="preserve">и Условие 8.3.5.1 </w:t>
      </w:r>
      <w:r w:rsidRPr="00FD6D60">
        <w:t xml:space="preserve">е изготвена инструкция ИОС </w:t>
      </w:r>
      <w:r>
        <w:t>8.3</w:t>
      </w:r>
      <w:r w:rsidRPr="00FD6D60">
        <w:t xml:space="preserve"> „</w:t>
      </w:r>
      <w:r>
        <w:t>Безопасно съхранение на опасни химични вещества и смеси</w:t>
      </w:r>
      <w:r w:rsidRPr="00FD6D60">
        <w:t>”.</w:t>
      </w:r>
    </w:p>
    <w:p w14:paraId="7F2ECF66" w14:textId="3F3A2CA6" w:rsidR="001E0E83" w:rsidRPr="00FD6D60" w:rsidRDefault="007D6EF0" w:rsidP="00DB1685">
      <w:pPr>
        <w:spacing w:before="100" w:beforeAutospacing="1" w:after="100" w:afterAutospacing="1"/>
        <w:ind w:left="1418"/>
        <w:jc w:val="both"/>
      </w:pPr>
      <w:r>
        <w:rPr>
          <w:b/>
        </w:rPr>
        <w:t>2020</w:t>
      </w:r>
      <w:r w:rsidR="00DB1685" w:rsidRPr="00FD6D60">
        <w:rPr>
          <w:b/>
        </w:rPr>
        <w:t xml:space="preserve"> година. </w:t>
      </w:r>
      <w:r w:rsidR="00DB1685">
        <w:t>За отчетния период са извършени 12 бр. проверки на складовете за съхранение на ОХВС, които са вписани във формуляр</w:t>
      </w:r>
      <w:r w:rsidR="00DB1685" w:rsidRPr="00FD6D60">
        <w:t xml:space="preserve"> </w:t>
      </w:r>
      <w:r w:rsidR="00DB1685">
        <w:t>Формуляр ФОС 8.3-02</w:t>
      </w:r>
      <w:r w:rsidR="00DB1685" w:rsidRPr="00FD6D60">
        <w:t xml:space="preserve"> „</w:t>
      </w:r>
      <w:r w:rsidR="00DB1685" w:rsidRPr="00DB1685">
        <w:t>Безопасно съхранение на опасни химични вещества и смеси</w:t>
      </w:r>
      <w:r w:rsidR="00DB1685" w:rsidRPr="00FD6D60">
        <w:t>”.</w:t>
      </w:r>
      <w:r w:rsidR="00DB1685">
        <w:t xml:space="preserve"> Не са констатирани несъответствия.</w:t>
      </w:r>
    </w:p>
    <w:p w14:paraId="41D77A9C" w14:textId="77777777" w:rsidR="007E3F91" w:rsidRPr="00FD6D60" w:rsidRDefault="007E3F91" w:rsidP="00664218">
      <w:pPr>
        <w:pStyle w:val="Heading1"/>
        <w:rPr>
          <w:rFonts w:cs="Times New Roman"/>
          <w:caps/>
        </w:rPr>
      </w:pPr>
      <w:bookmarkStart w:id="29" w:name="_Toc224033775"/>
      <w:bookmarkStart w:id="30" w:name="_Toc257272550"/>
      <w:bookmarkStart w:id="31" w:name="_Toc289176784"/>
      <w:bookmarkStart w:id="32" w:name="_Toc383090904"/>
      <w:r w:rsidRPr="00FD6D60">
        <w:rPr>
          <w:rFonts w:cs="Times New Roman"/>
        </w:rPr>
        <w:t xml:space="preserve">4. </w:t>
      </w:r>
      <w:r w:rsidRPr="00FD6D60">
        <w:rPr>
          <w:rFonts w:cs="Times New Roman"/>
          <w:caps/>
        </w:rPr>
        <w:t xml:space="preserve">Емисии на вредни и опасни вещества в </w:t>
      </w:r>
      <w:bookmarkEnd w:id="29"/>
      <w:bookmarkEnd w:id="30"/>
      <w:bookmarkEnd w:id="31"/>
      <w:r w:rsidR="0073023A" w:rsidRPr="00FD6D60">
        <w:rPr>
          <w:rFonts w:cs="Times New Roman"/>
          <w:caps/>
        </w:rPr>
        <w:t>околната среда</w:t>
      </w:r>
      <w:r w:rsidR="00FA35D0" w:rsidRPr="00FD6D60">
        <w:rPr>
          <w:rFonts w:cs="Times New Roman"/>
          <w:caps/>
        </w:rPr>
        <w:t>.</w:t>
      </w:r>
      <w:bookmarkEnd w:id="32"/>
    </w:p>
    <w:p w14:paraId="02878493" w14:textId="77777777" w:rsidR="00561ACB" w:rsidRPr="00FD6D60" w:rsidRDefault="00561ACB" w:rsidP="00AC4AE1">
      <w:pPr>
        <w:jc w:val="both"/>
      </w:pPr>
      <w:bookmarkStart w:id="33" w:name="_Toc224033776"/>
      <w:bookmarkStart w:id="34" w:name="_Toc257272551"/>
      <w:bookmarkStart w:id="35" w:name="_Toc289176785"/>
      <w:r w:rsidRPr="00FD6D60">
        <w:tab/>
        <w:t>Всички данни за предходната календарна година са представени във формата на</w:t>
      </w:r>
      <w:r w:rsidR="00AC4AE1" w:rsidRPr="00FD6D60">
        <w:t xml:space="preserve"> Образеца на ГДОС, утвърден от М</w:t>
      </w:r>
      <w:r w:rsidRPr="00FD6D60">
        <w:t xml:space="preserve">инистъра на </w:t>
      </w:r>
      <w:r w:rsidR="00AC4AE1" w:rsidRPr="00FD6D60">
        <w:t>околната среда и водите</w:t>
      </w:r>
      <w:r w:rsidRPr="00FD6D60">
        <w:t>. Представените по-долу данни са получени въз основа на измервания и изчисления.</w:t>
      </w:r>
    </w:p>
    <w:p w14:paraId="23F59CF9" w14:textId="77777777" w:rsidR="0073023A" w:rsidRPr="00FD6D60" w:rsidRDefault="007E3F91" w:rsidP="00664218">
      <w:pPr>
        <w:pStyle w:val="Heading2"/>
        <w:spacing w:before="100" w:beforeAutospacing="1" w:after="100" w:afterAutospacing="1"/>
        <w:jc w:val="both"/>
        <w:rPr>
          <w:rFonts w:ascii="Times New Roman" w:hAnsi="Times New Roman" w:cs="Times New Roman"/>
        </w:rPr>
      </w:pPr>
      <w:bookmarkStart w:id="36" w:name="_Toc383090905"/>
      <w:r w:rsidRPr="00FD6D60">
        <w:rPr>
          <w:rFonts w:ascii="Times New Roman" w:hAnsi="Times New Roman" w:cs="Times New Roman"/>
        </w:rPr>
        <w:t>4.1.</w:t>
      </w:r>
      <w:r w:rsidR="0073023A" w:rsidRPr="00FD6D60">
        <w:rPr>
          <w:rFonts w:ascii="Times New Roman" w:hAnsi="Times New Roman" w:cs="Times New Roman"/>
        </w:rPr>
        <w:t xml:space="preserve"> Доклад по европейския регистър на емисиите на вредни вещества (ЕРЕВВ) И PRTR.</w:t>
      </w:r>
      <w:bookmarkEnd w:id="36"/>
    </w:p>
    <w:p w14:paraId="2093BE53" w14:textId="77777777" w:rsidR="00C84B97" w:rsidRPr="00FD6D60" w:rsidRDefault="00C84B97" w:rsidP="00C84B97">
      <w:pPr>
        <w:spacing w:before="100" w:beforeAutospacing="1" w:after="100" w:afterAutospacing="1"/>
        <w:jc w:val="both"/>
        <w:rPr>
          <w:b/>
        </w:rPr>
      </w:pPr>
      <w:r w:rsidRPr="00FD6D60">
        <w:rPr>
          <w:b/>
        </w:rPr>
        <w:tab/>
      </w:r>
      <w:r w:rsidR="00571D38" w:rsidRPr="00FD6D60">
        <w:t xml:space="preserve">Вредните вещества, които се изхвърлят от организираните точкови източници на </w:t>
      </w:r>
      <w:r w:rsidR="00F4203E">
        <w:t>п</w:t>
      </w:r>
      <w:r w:rsidR="00F4203E" w:rsidRPr="00F4203E">
        <w:t>тицефермата</w:t>
      </w:r>
      <w:r w:rsidR="00571D38" w:rsidRPr="00FD6D60">
        <w:t xml:space="preserve"> са: Метан (CH</w:t>
      </w:r>
      <w:r w:rsidR="00571D38" w:rsidRPr="00FD6D60">
        <w:rPr>
          <w:vertAlign w:val="subscript"/>
        </w:rPr>
        <w:t>4</w:t>
      </w:r>
      <w:r w:rsidR="00571D38" w:rsidRPr="00FD6D60">
        <w:t>), Амоняк (NH</w:t>
      </w:r>
      <w:r w:rsidR="00571D38" w:rsidRPr="00FD6D60">
        <w:rPr>
          <w:vertAlign w:val="subscript"/>
        </w:rPr>
        <w:t>3</w:t>
      </w:r>
      <w:r w:rsidR="00571D38" w:rsidRPr="00FD6D60">
        <w:t>), Диазотен оксид (N</w:t>
      </w:r>
      <w:r w:rsidR="00571D38" w:rsidRPr="00FD6D60">
        <w:rPr>
          <w:vertAlign w:val="subscript"/>
        </w:rPr>
        <w:t>2</w:t>
      </w:r>
      <w:r w:rsidR="00571D38" w:rsidRPr="00FD6D60">
        <w:t>O) и финни прахови частици прах (вещества под формата на малки твърди или течни частици PM 10 от органичен и неорганичен произход).</w:t>
      </w:r>
      <w:r w:rsidR="00A01265" w:rsidRPr="00FD6D60">
        <w:t xml:space="preserve"> Изчислените стойности на замърсителите са посочени в Таблица 4.1.</w:t>
      </w:r>
    </w:p>
    <w:p w14:paraId="5EF933AB" w14:textId="77777777" w:rsidR="0039638C" w:rsidRPr="008B3037" w:rsidRDefault="0039638C" w:rsidP="0039638C">
      <w:pPr>
        <w:spacing w:before="100" w:beforeAutospacing="1" w:after="100" w:afterAutospacing="1"/>
        <w:jc w:val="both"/>
        <w:rPr>
          <w:b/>
          <w:sz w:val="20"/>
        </w:rPr>
      </w:pPr>
      <w:r w:rsidRPr="008B3037">
        <w:rPr>
          <w:b/>
          <w:sz w:val="20"/>
        </w:rPr>
        <w:t>Таблица 4.1. Таблица на замърсителите съгласно ЕРИПЗ.</w:t>
      </w:r>
    </w:p>
    <w:tbl>
      <w:tblPr>
        <w:tblW w:w="9644" w:type="dxa"/>
        <w:tblLayout w:type="fixed"/>
        <w:tblCellMar>
          <w:left w:w="70" w:type="dxa"/>
          <w:right w:w="70" w:type="dxa"/>
        </w:tblCellMar>
        <w:tblLook w:val="0000" w:firstRow="0" w:lastRow="0" w:firstColumn="0" w:lastColumn="0" w:noHBand="0" w:noVBand="0"/>
      </w:tblPr>
      <w:tblGrid>
        <w:gridCol w:w="1365"/>
        <w:gridCol w:w="1475"/>
        <w:gridCol w:w="1418"/>
        <w:gridCol w:w="1276"/>
        <w:gridCol w:w="1275"/>
        <w:gridCol w:w="1418"/>
        <w:gridCol w:w="1417"/>
      </w:tblGrid>
      <w:tr w:rsidR="0039638C" w:rsidRPr="00FD6D60" w14:paraId="0E09CDAF" w14:textId="77777777" w:rsidTr="00973DAA">
        <w:trPr>
          <w:cantSplit/>
        </w:trPr>
        <w:tc>
          <w:tcPr>
            <w:tcW w:w="1365" w:type="dxa"/>
            <w:vMerge w:val="restart"/>
            <w:tcBorders>
              <w:top w:val="single" w:sz="4" w:space="0" w:color="auto"/>
              <w:left w:val="single" w:sz="4" w:space="0" w:color="auto"/>
              <w:right w:val="single" w:sz="4" w:space="0" w:color="auto"/>
            </w:tcBorders>
            <w:shd w:val="clear" w:color="auto" w:fill="F2F2F2" w:themeFill="background1" w:themeFillShade="F2"/>
            <w:noWrap/>
          </w:tcPr>
          <w:p w14:paraId="194005D5" w14:textId="77777777" w:rsidR="0039638C" w:rsidRPr="00FD6D60" w:rsidRDefault="0039638C" w:rsidP="00393276">
            <w:pPr>
              <w:jc w:val="center"/>
              <w:rPr>
                <w:b/>
                <w:sz w:val="20"/>
                <w:szCs w:val="20"/>
              </w:rPr>
            </w:pPr>
            <w:r w:rsidRPr="00FD6D60">
              <w:rPr>
                <w:b/>
                <w:sz w:val="20"/>
                <w:szCs w:val="20"/>
              </w:rPr>
              <w:t>CAS номер</w:t>
            </w:r>
          </w:p>
        </w:tc>
        <w:tc>
          <w:tcPr>
            <w:tcW w:w="1475" w:type="dxa"/>
            <w:vMerge w:val="restart"/>
            <w:tcBorders>
              <w:top w:val="single" w:sz="4" w:space="0" w:color="auto"/>
              <w:left w:val="single" w:sz="4" w:space="0" w:color="auto"/>
              <w:right w:val="single" w:sz="4" w:space="0" w:color="auto"/>
            </w:tcBorders>
            <w:shd w:val="clear" w:color="auto" w:fill="F2F2F2" w:themeFill="background1" w:themeFillShade="F2"/>
          </w:tcPr>
          <w:p w14:paraId="482C86A2" w14:textId="77777777" w:rsidR="0039638C" w:rsidRPr="00FD6D60" w:rsidRDefault="0039638C" w:rsidP="00393276">
            <w:pPr>
              <w:jc w:val="center"/>
              <w:rPr>
                <w:b/>
                <w:sz w:val="20"/>
                <w:szCs w:val="20"/>
              </w:rPr>
            </w:pPr>
            <w:r w:rsidRPr="00FD6D60">
              <w:rPr>
                <w:b/>
                <w:sz w:val="20"/>
                <w:szCs w:val="20"/>
              </w:rPr>
              <w:t>Замърсител</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F35CEEA" w14:textId="77777777" w:rsidR="0039638C" w:rsidRPr="00FD6D60" w:rsidRDefault="0039638C" w:rsidP="00393276">
            <w:pPr>
              <w:jc w:val="center"/>
              <w:rPr>
                <w:b/>
                <w:sz w:val="20"/>
                <w:szCs w:val="20"/>
              </w:rPr>
            </w:pPr>
            <w:r w:rsidRPr="00FD6D60">
              <w:rPr>
                <w:b/>
                <w:sz w:val="20"/>
                <w:szCs w:val="20"/>
              </w:rPr>
              <w:t>Емисионни прагове</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noWrap/>
          </w:tcPr>
          <w:p w14:paraId="7E4FCD95" w14:textId="77777777" w:rsidR="0039638C" w:rsidRPr="00FD6D60" w:rsidRDefault="0039638C" w:rsidP="00393276">
            <w:pPr>
              <w:jc w:val="center"/>
              <w:rPr>
                <w:b/>
                <w:sz w:val="20"/>
                <w:szCs w:val="20"/>
              </w:rPr>
            </w:pPr>
            <w:r w:rsidRPr="00FD6D60">
              <w:rPr>
                <w:b/>
                <w:sz w:val="20"/>
                <w:szCs w:val="20"/>
              </w:rPr>
              <w:t>Праг за пренос на замърсителите извън площадката</w:t>
            </w:r>
          </w:p>
          <w:p w14:paraId="568EC098" w14:textId="77777777" w:rsidR="0039638C" w:rsidRPr="00FD6D60" w:rsidRDefault="0039638C" w:rsidP="00393276">
            <w:pPr>
              <w:jc w:val="center"/>
              <w:rPr>
                <w:b/>
                <w:sz w:val="20"/>
                <w:szCs w:val="20"/>
              </w:rPr>
            </w:pPr>
            <w:r w:rsidRPr="00FD6D60">
              <w:rPr>
                <w:b/>
                <w:sz w:val="20"/>
                <w:szCs w:val="20"/>
              </w:rPr>
              <w:t>Кг/год.</w:t>
            </w:r>
          </w:p>
        </w:tc>
        <w:tc>
          <w:tcPr>
            <w:tcW w:w="1417" w:type="dxa"/>
            <w:vMerge w:val="restart"/>
            <w:tcBorders>
              <w:top w:val="single" w:sz="4" w:space="0" w:color="auto"/>
              <w:left w:val="single" w:sz="4" w:space="0" w:color="auto"/>
              <w:right w:val="single" w:sz="4" w:space="0" w:color="auto"/>
            </w:tcBorders>
            <w:shd w:val="clear" w:color="auto" w:fill="F2F2F2" w:themeFill="background1" w:themeFillShade="F2"/>
            <w:noWrap/>
          </w:tcPr>
          <w:p w14:paraId="3D7F5D9D" w14:textId="77777777" w:rsidR="0039638C" w:rsidRPr="00FD6D60" w:rsidRDefault="0039638C" w:rsidP="00393276">
            <w:pPr>
              <w:jc w:val="center"/>
              <w:rPr>
                <w:b/>
                <w:sz w:val="20"/>
                <w:szCs w:val="20"/>
              </w:rPr>
            </w:pPr>
            <w:r w:rsidRPr="00FD6D60">
              <w:rPr>
                <w:b/>
                <w:sz w:val="20"/>
                <w:szCs w:val="20"/>
              </w:rPr>
              <w:t>Праг за производство, преработка или употреба</w:t>
            </w:r>
          </w:p>
          <w:p w14:paraId="5A371412" w14:textId="77777777" w:rsidR="0039638C" w:rsidRPr="00FD6D60" w:rsidRDefault="0039638C" w:rsidP="00393276">
            <w:pPr>
              <w:jc w:val="center"/>
              <w:rPr>
                <w:b/>
                <w:sz w:val="20"/>
                <w:szCs w:val="20"/>
              </w:rPr>
            </w:pPr>
            <w:r w:rsidRPr="00FD6D60">
              <w:rPr>
                <w:b/>
                <w:sz w:val="20"/>
                <w:szCs w:val="20"/>
              </w:rPr>
              <w:t>Кг/год.</w:t>
            </w:r>
          </w:p>
        </w:tc>
      </w:tr>
      <w:tr w:rsidR="0039638C" w:rsidRPr="00FD6D60" w14:paraId="2F6D2AC3" w14:textId="77777777" w:rsidTr="00973DAA">
        <w:trPr>
          <w:cantSplit/>
        </w:trPr>
        <w:tc>
          <w:tcPr>
            <w:tcW w:w="1365" w:type="dxa"/>
            <w:vMerge/>
            <w:tcBorders>
              <w:left w:val="single" w:sz="4" w:space="0" w:color="auto"/>
              <w:bottom w:val="single" w:sz="4" w:space="0" w:color="auto"/>
              <w:right w:val="single" w:sz="4" w:space="0" w:color="auto"/>
            </w:tcBorders>
            <w:shd w:val="clear" w:color="auto" w:fill="D9D9D9"/>
            <w:noWrap/>
          </w:tcPr>
          <w:p w14:paraId="29246F91" w14:textId="77777777" w:rsidR="0039638C" w:rsidRPr="00FD6D60" w:rsidRDefault="0039638C" w:rsidP="00393276">
            <w:pPr>
              <w:jc w:val="center"/>
              <w:rPr>
                <w:b/>
                <w:sz w:val="20"/>
                <w:szCs w:val="20"/>
              </w:rPr>
            </w:pPr>
          </w:p>
        </w:tc>
        <w:tc>
          <w:tcPr>
            <w:tcW w:w="1475" w:type="dxa"/>
            <w:vMerge/>
            <w:tcBorders>
              <w:left w:val="single" w:sz="4" w:space="0" w:color="auto"/>
              <w:bottom w:val="single" w:sz="4" w:space="0" w:color="auto"/>
              <w:right w:val="single" w:sz="4" w:space="0" w:color="auto"/>
            </w:tcBorders>
            <w:shd w:val="clear" w:color="auto" w:fill="D9D9D9"/>
          </w:tcPr>
          <w:p w14:paraId="75D8E1F8" w14:textId="77777777" w:rsidR="0039638C" w:rsidRPr="00FD6D60" w:rsidRDefault="0039638C" w:rsidP="00393276">
            <w:pPr>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C61CE33" w14:textId="77777777" w:rsidR="0039638C" w:rsidRPr="00FD6D60" w:rsidRDefault="0039638C" w:rsidP="00393276">
            <w:pPr>
              <w:jc w:val="center"/>
              <w:rPr>
                <w:b/>
                <w:sz w:val="20"/>
                <w:szCs w:val="20"/>
              </w:rPr>
            </w:pPr>
            <w:r w:rsidRPr="00FD6D60">
              <w:rPr>
                <w:b/>
                <w:sz w:val="20"/>
                <w:szCs w:val="20"/>
              </w:rPr>
              <w:t>Във въздуха</w:t>
            </w:r>
          </w:p>
          <w:p w14:paraId="6F302B9A" w14:textId="77777777" w:rsidR="0039638C" w:rsidRPr="00FD6D60" w:rsidRDefault="0039638C" w:rsidP="00393276">
            <w:pPr>
              <w:jc w:val="center"/>
              <w:rPr>
                <w:b/>
                <w:sz w:val="20"/>
                <w:szCs w:val="20"/>
              </w:rPr>
            </w:pPr>
            <w:r w:rsidRPr="00FD6D60">
              <w:rPr>
                <w:b/>
                <w:sz w:val="20"/>
                <w:szCs w:val="20"/>
              </w:rPr>
              <w:t>Кг/год.</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605B22D" w14:textId="77777777" w:rsidR="0039638C" w:rsidRPr="00FD6D60" w:rsidRDefault="0039638C" w:rsidP="00393276">
            <w:pPr>
              <w:jc w:val="center"/>
              <w:rPr>
                <w:b/>
                <w:sz w:val="20"/>
                <w:szCs w:val="20"/>
              </w:rPr>
            </w:pPr>
            <w:r w:rsidRPr="00FD6D60">
              <w:rPr>
                <w:b/>
                <w:sz w:val="20"/>
                <w:szCs w:val="20"/>
              </w:rPr>
              <w:t>Във водата</w:t>
            </w:r>
          </w:p>
          <w:p w14:paraId="43912C4F" w14:textId="77777777" w:rsidR="0039638C" w:rsidRPr="00FD6D60" w:rsidRDefault="0039638C" w:rsidP="00393276">
            <w:pPr>
              <w:jc w:val="center"/>
              <w:rPr>
                <w:b/>
                <w:sz w:val="20"/>
                <w:szCs w:val="20"/>
              </w:rPr>
            </w:pPr>
            <w:r w:rsidRPr="00FD6D60">
              <w:rPr>
                <w:b/>
                <w:sz w:val="20"/>
                <w:szCs w:val="20"/>
              </w:rPr>
              <w:t>Кг/год.</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35DA2E0" w14:textId="77777777" w:rsidR="0039638C" w:rsidRPr="00FD6D60" w:rsidRDefault="0039638C" w:rsidP="00393276">
            <w:pPr>
              <w:jc w:val="center"/>
              <w:rPr>
                <w:b/>
                <w:sz w:val="20"/>
                <w:szCs w:val="20"/>
              </w:rPr>
            </w:pPr>
            <w:r w:rsidRPr="00FD6D60">
              <w:rPr>
                <w:b/>
                <w:sz w:val="20"/>
                <w:szCs w:val="20"/>
              </w:rPr>
              <w:t>В почвата</w:t>
            </w:r>
          </w:p>
          <w:p w14:paraId="2A3E2C7D" w14:textId="77777777" w:rsidR="0039638C" w:rsidRPr="00FD6D60" w:rsidRDefault="0039638C" w:rsidP="00393276">
            <w:pPr>
              <w:jc w:val="center"/>
              <w:rPr>
                <w:b/>
                <w:sz w:val="20"/>
                <w:szCs w:val="20"/>
              </w:rPr>
            </w:pPr>
            <w:r w:rsidRPr="00FD6D60">
              <w:rPr>
                <w:b/>
                <w:sz w:val="20"/>
                <w:szCs w:val="20"/>
              </w:rPr>
              <w:t>Кг/год.</w:t>
            </w:r>
          </w:p>
        </w:tc>
        <w:tc>
          <w:tcPr>
            <w:tcW w:w="1418" w:type="dxa"/>
            <w:vMerge/>
            <w:tcBorders>
              <w:left w:val="single" w:sz="4" w:space="0" w:color="auto"/>
              <w:bottom w:val="single" w:sz="4" w:space="0" w:color="auto"/>
              <w:right w:val="single" w:sz="4" w:space="0" w:color="auto"/>
            </w:tcBorders>
            <w:shd w:val="clear" w:color="auto" w:fill="D9D9D9"/>
            <w:noWrap/>
          </w:tcPr>
          <w:p w14:paraId="2E3D8B55" w14:textId="77777777" w:rsidR="0039638C" w:rsidRPr="00FD6D60" w:rsidRDefault="0039638C" w:rsidP="00393276">
            <w:pPr>
              <w:jc w:val="center"/>
              <w:rPr>
                <w:b/>
                <w:sz w:val="20"/>
                <w:szCs w:val="20"/>
              </w:rPr>
            </w:pPr>
          </w:p>
        </w:tc>
        <w:tc>
          <w:tcPr>
            <w:tcW w:w="1417" w:type="dxa"/>
            <w:vMerge/>
            <w:tcBorders>
              <w:left w:val="single" w:sz="4" w:space="0" w:color="auto"/>
              <w:bottom w:val="single" w:sz="4" w:space="0" w:color="auto"/>
              <w:right w:val="single" w:sz="4" w:space="0" w:color="auto"/>
            </w:tcBorders>
            <w:shd w:val="clear" w:color="auto" w:fill="D9D9D9"/>
            <w:noWrap/>
          </w:tcPr>
          <w:p w14:paraId="0A170024" w14:textId="77777777" w:rsidR="0039638C" w:rsidRPr="00FD6D60" w:rsidRDefault="0039638C" w:rsidP="00393276">
            <w:pPr>
              <w:jc w:val="center"/>
              <w:rPr>
                <w:b/>
                <w:sz w:val="20"/>
                <w:szCs w:val="20"/>
              </w:rPr>
            </w:pPr>
          </w:p>
        </w:tc>
      </w:tr>
      <w:tr w:rsidR="0039638C" w:rsidRPr="00FD6D60" w14:paraId="2ABEA393" w14:textId="77777777" w:rsidTr="00973DAA">
        <w:trPr>
          <w:cantSplit/>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E51D6" w14:textId="77777777" w:rsidR="0039638C" w:rsidRPr="00FD6D60" w:rsidRDefault="0039638C" w:rsidP="00393276">
            <w:pPr>
              <w:tabs>
                <w:tab w:val="left" w:pos="426"/>
              </w:tabs>
              <w:jc w:val="center"/>
              <w:rPr>
                <w:sz w:val="20"/>
                <w:szCs w:val="20"/>
              </w:rPr>
            </w:pPr>
            <w:r w:rsidRPr="00FD6D60">
              <w:rPr>
                <w:sz w:val="20"/>
                <w:szCs w:val="20"/>
              </w:rPr>
              <w:lastRenderedPageBreak/>
              <w:t>74-82-8</w:t>
            </w:r>
          </w:p>
        </w:tc>
        <w:tc>
          <w:tcPr>
            <w:tcW w:w="1475" w:type="dxa"/>
            <w:tcBorders>
              <w:top w:val="single" w:sz="4" w:space="0" w:color="auto"/>
              <w:left w:val="nil"/>
              <w:bottom w:val="single" w:sz="4" w:space="0" w:color="auto"/>
              <w:right w:val="single" w:sz="4" w:space="0" w:color="auto"/>
            </w:tcBorders>
            <w:shd w:val="clear" w:color="auto" w:fill="auto"/>
            <w:vAlign w:val="center"/>
          </w:tcPr>
          <w:p w14:paraId="62662DCC" w14:textId="77777777" w:rsidR="0039638C" w:rsidRPr="00FD6D60" w:rsidRDefault="0039638C" w:rsidP="00393276">
            <w:pPr>
              <w:tabs>
                <w:tab w:val="left" w:pos="426"/>
              </w:tabs>
              <w:rPr>
                <w:sz w:val="20"/>
                <w:szCs w:val="20"/>
              </w:rPr>
            </w:pPr>
            <w:r w:rsidRPr="00FD6D60">
              <w:rPr>
                <w:sz w:val="20"/>
                <w:szCs w:val="20"/>
              </w:rPr>
              <w:t>Метан (CH4)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4F7C7A6" w14:textId="77777777" w:rsidR="0039638C" w:rsidRPr="00FD6D60" w:rsidRDefault="0039638C" w:rsidP="00393276">
            <w:pPr>
              <w:tabs>
                <w:tab w:val="left" w:pos="426"/>
              </w:tabs>
              <w:jc w:val="center"/>
              <w:rPr>
                <w:sz w:val="20"/>
                <w:szCs w:val="20"/>
              </w:rPr>
            </w:pPr>
            <w:r w:rsidRPr="00FD6D60">
              <w:rPr>
                <w:sz w:val="20"/>
                <w:szCs w:val="20"/>
              </w:rPr>
              <w:t>100 000</w:t>
            </w:r>
          </w:p>
          <w:p w14:paraId="30B2EB4B" w14:textId="77777777" w:rsidR="0039638C" w:rsidRPr="00FD6D60" w:rsidRDefault="00281346" w:rsidP="00393276">
            <w:pPr>
              <w:tabs>
                <w:tab w:val="left" w:pos="426"/>
              </w:tabs>
              <w:jc w:val="center"/>
              <w:rPr>
                <w:b/>
                <w:sz w:val="20"/>
              </w:rPr>
            </w:pPr>
            <w:r w:rsidRPr="00FD6D60">
              <w:rPr>
                <w:b/>
                <w:sz w:val="20"/>
              </w:rPr>
              <w:t>-</w:t>
            </w:r>
          </w:p>
          <w:p w14:paraId="5AF97ABB" w14:textId="3F8ADEDC" w:rsidR="0039638C" w:rsidRPr="00FD6D60" w:rsidRDefault="003F3021" w:rsidP="003F3021">
            <w:pPr>
              <w:tabs>
                <w:tab w:val="left" w:pos="426"/>
              </w:tabs>
              <w:jc w:val="center"/>
              <w:rPr>
                <w:sz w:val="20"/>
                <w:szCs w:val="20"/>
              </w:rPr>
            </w:pPr>
            <w:r>
              <w:rPr>
                <w:b/>
                <w:sz w:val="20"/>
              </w:rPr>
              <w:t>(</w:t>
            </w:r>
            <w:r w:rsidR="00C024D0">
              <w:rPr>
                <w:b/>
                <w:sz w:val="20"/>
              </w:rPr>
              <w:t>1 669</w:t>
            </w:r>
            <w:r w:rsidR="00CC77AE">
              <w:rPr>
                <w:b/>
                <w:sz w:val="20"/>
              </w:rPr>
              <w:t>,60</w:t>
            </w:r>
            <w:r w:rsidR="00281346" w:rsidRPr="00FD6D60">
              <w:rPr>
                <w:b/>
                <w:sz w:val="20"/>
              </w:rPr>
              <w:t xml:space="preserve"> С</w:t>
            </w:r>
            <w:r w:rsidR="0039638C" w:rsidRPr="00FD6D60">
              <w:rPr>
                <w:b/>
                <w:sz w:val="20"/>
              </w:rPr>
              <w:t>)</w:t>
            </w:r>
          </w:p>
        </w:tc>
        <w:tc>
          <w:tcPr>
            <w:tcW w:w="1276" w:type="dxa"/>
            <w:tcBorders>
              <w:top w:val="single" w:sz="4" w:space="0" w:color="auto"/>
              <w:left w:val="nil"/>
              <w:bottom w:val="single" w:sz="4" w:space="0" w:color="auto"/>
              <w:right w:val="single" w:sz="4" w:space="0" w:color="auto"/>
            </w:tcBorders>
            <w:shd w:val="clear" w:color="auto" w:fill="auto"/>
            <w:noWrap/>
          </w:tcPr>
          <w:p w14:paraId="2FE633A6" w14:textId="77777777" w:rsidR="0039638C" w:rsidRPr="00FD6D60" w:rsidRDefault="0039638C" w:rsidP="00393276">
            <w:pPr>
              <w:jc w:val="center"/>
              <w:rPr>
                <w:sz w:val="20"/>
                <w:szCs w:val="20"/>
              </w:rPr>
            </w:pPr>
            <w:r w:rsidRPr="00FD6D60">
              <w:rPr>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tcPr>
          <w:p w14:paraId="2D58275F" w14:textId="77777777" w:rsidR="0039638C" w:rsidRPr="00FD6D60" w:rsidRDefault="0039638C" w:rsidP="00393276">
            <w:pPr>
              <w:jc w:val="center"/>
              <w:rPr>
                <w:sz w:val="20"/>
                <w:szCs w:val="20"/>
              </w:rPr>
            </w:pPr>
            <w:r w:rsidRPr="00FD6D60">
              <w:rPr>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9EB269A" w14:textId="77777777" w:rsidR="0039638C" w:rsidRPr="00FD6D60" w:rsidRDefault="0039638C" w:rsidP="00393276">
            <w:pPr>
              <w:jc w:val="center"/>
              <w:rPr>
                <w:sz w:val="20"/>
                <w:szCs w:val="20"/>
              </w:rPr>
            </w:pPr>
            <w:r w:rsidRPr="00FD6D60">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D34B989" w14:textId="77777777" w:rsidR="0039638C" w:rsidRPr="00FD6D60" w:rsidRDefault="0039638C" w:rsidP="00393276">
            <w:pPr>
              <w:jc w:val="center"/>
              <w:rPr>
                <w:sz w:val="20"/>
                <w:szCs w:val="20"/>
              </w:rPr>
            </w:pPr>
            <w:r w:rsidRPr="00FD6D60">
              <w:rPr>
                <w:sz w:val="20"/>
                <w:szCs w:val="20"/>
              </w:rPr>
              <w:t>-</w:t>
            </w:r>
          </w:p>
        </w:tc>
      </w:tr>
      <w:tr w:rsidR="0039638C" w:rsidRPr="00FD6D60" w14:paraId="58D87C19" w14:textId="77777777" w:rsidTr="00973DAA">
        <w:trPr>
          <w:cantSplit/>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6E95F9F8" w14:textId="77777777" w:rsidR="0039638C" w:rsidRPr="00FD6D60" w:rsidRDefault="0039638C" w:rsidP="00393276">
            <w:pPr>
              <w:tabs>
                <w:tab w:val="left" w:pos="426"/>
              </w:tabs>
              <w:jc w:val="center"/>
              <w:rPr>
                <w:sz w:val="20"/>
                <w:szCs w:val="20"/>
              </w:rPr>
            </w:pPr>
            <w:r w:rsidRPr="00FD6D60">
              <w:rPr>
                <w:sz w:val="20"/>
                <w:szCs w:val="20"/>
              </w:rPr>
              <w:t>10024-97-2</w:t>
            </w:r>
          </w:p>
        </w:tc>
        <w:tc>
          <w:tcPr>
            <w:tcW w:w="1475" w:type="dxa"/>
            <w:tcBorders>
              <w:top w:val="nil"/>
              <w:left w:val="nil"/>
              <w:bottom w:val="single" w:sz="4" w:space="0" w:color="auto"/>
              <w:right w:val="single" w:sz="4" w:space="0" w:color="auto"/>
            </w:tcBorders>
            <w:shd w:val="clear" w:color="auto" w:fill="auto"/>
            <w:vAlign w:val="center"/>
          </w:tcPr>
          <w:p w14:paraId="0AA38872" w14:textId="77777777" w:rsidR="0039638C" w:rsidRPr="00FD6D60" w:rsidRDefault="0039638C" w:rsidP="00393276">
            <w:pPr>
              <w:tabs>
                <w:tab w:val="left" w:pos="426"/>
              </w:tabs>
              <w:rPr>
                <w:sz w:val="20"/>
                <w:szCs w:val="20"/>
              </w:rPr>
            </w:pPr>
            <w:r w:rsidRPr="00FD6D60">
              <w:rPr>
                <w:sz w:val="20"/>
                <w:szCs w:val="20"/>
              </w:rPr>
              <w:t>Диазотен оксид (N</w:t>
            </w:r>
            <w:r w:rsidRPr="00FD6D60">
              <w:rPr>
                <w:sz w:val="20"/>
                <w:szCs w:val="20"/>
                <w:vertAlign w:val="subscript"/>
              </w:rPr>
              <w:t>2</w:t>
            </w:r>
            <w:r w:rsidRPr="00FD6D60">
              <w:rPr>
                <w:sz w:val="20"/>
                <w:szCs w:val="20"/>
              </w:rPr>
              <w:t>O)</w:t>
            </w:r>
          </w:p>
        </w:tc>
        <w:tc>
          <w:tcPr>
            <w:tcW w:w="1418" w:type="dxa"/>
            <w:tcBorders>
              <w:top w:val="nil"/>
              <w:left w:val="nil"/>
              <w:bottom w:val="single" w:sz="4" w:space="0" w:color="auto"/>
              <w:right w:val="single" w:sz="4" w:space="0" w:color="auto"/>
            </w:tcBorders>
            <w:shd w:val="clear" w:color="auto" w:fill="auto"/>
            <w:noWrap/>
            <w:vAlign w:val="center"/>
          </w:tcPr>
          <w:p w14:paraId="3EB63FE0" w14:textId="77777777" w:rsidR="0039638C" w:rsidRPr="00FD6D60" w:rsidRDefault="0039638C" w:rsidP="00393276">
            <w:pPr>
              <w:tabs>
                <w:tab w:val="left" w:pos="426"/>
              </w:tabs>
              <w:jc w:val="center"/>
              <w:rPr>
                <w:sz w:val="20"/>
                <w:szCs w:val="20"/>
              </w:rPr>
            </w:pPr>
            <w:r w:rsidRPr="00FD6D60">
              <w:rPr>
                <w:sz w:val="20"/>
                <w:szCs w:val="20"/>
              </w:rPr>
              <w:t>10 000</w:t>
            </w:r>
          </w:p>
          <w:p w14:paraId="70BD52A2" w14:textId="77777777" w:rsidR="0039638C" w:rsidRPr="00FD6D60" w:rsidRDefault="00281346" w:rsidP="00393276">
            <w:pPr>
              <w:tabs>
                <w:tab w:val="left" w:pos="426"/>
              </w:tabs>
              <w:jc w:val="center"/>
              <w:rPr>
                <w:b/>
                <w:sz w:val="20"/>
              </w:rPr>
            </w:pPr>
            <w:r w:rsidRPr="00FD6D60">
              <w:rPr>
                <w:b/>
                <w:sz w:val="20"/>
              </w:rPr>
              <w:t>-</w:t>
            </w:r>
          </w:p>
          <w:p w14:paraId="2A17FE06" w14:textId="533F8085" w:rsidR="0039638C" w:rsidRPr="00FD6D60" w:rsidRDefault="003F3021" w:rsidP="00041C8C">
            <w:pPr>
              <w:tabs>
                <w:tab w:val="left" w:pos="426"/>
              </w:tabs>
              <w:jc w:val="center"/>
              <w:rPr>
                <w:sz w:val="20"/>
                <w:szCs w:val="20"/>
              </w:rPr>
            </w:pPr>
            <w:r>
              <w:rPr>
                <w:b/>
                <w:sz w:val="20"/>
              </w:rPr>
              <w:t>(</w:t>
            </w:r>
            <w:r w:rsidR="00973DAA">
              <w:rPr>
                <w:b/>
                <w:sz w:val="20"/>
              </w:rPr>
              <w:t>285,78</w:t>
            </w:r>
            <w:r w:rsidR="00693D81">
              <w:rPr>
                <w:b/>
                <w:sz w:val="20"/>
                <w:lang w:val="tr-TR"/>
              </w:rPr>
              <w:t xml:space="preserve"> </w:t>
            </w:r>
            <w:r w:rsidR="00281346" w:rsidRPr="00FD6D60">
              <w:rPr>
                <w:b/>
                <w:sz w:val="20"/>
              </w:rPr>
              <w:t>С</w:t>
            </w:r>
            <w:r w:rsidR="0039638C" w:rsidRPr="00FD6D60">
              <w:rPr>
                <w:b/>
                <w:sz w:val="20"/>
              </w:rPr>
              <w:t>)</w:t>
            </w:r>
          </w:p>
        </w:tc>
        <w:tc>
          <w:tcPr>
            <w:tcW w:w="1276" w:type="dxa"/>
            <w:tcBorders>
              <w:top w:val="nil"/>
              <w:left w:val="nil"/>
              <w:bottom w:val="single" w:sz="4" w:space="0" w:color="auto"/>
              <w:right w:val="single" w:sz="4" w:space="0" w:color="auto"/>
            </w:tcBorders>
            <w:shd w:val="clear" w:color="auto" w:fill="auto"/>
            <w:noWrap/>
          </w:tcPr>
          <w:p w14:paraId="7578F8AE" w14:textId="77777777" w:rsidR="0039638C" w:rsidRPr="00FD6D60" w:rsidRDefault="0039638C" w:rsidP="00393276">
            <w:pPr>
              <w:jc w:val="center"/>
              <w:rPr>
                <w:sz w:val="20"/>
                <w:szCs w:val="20"/>
              </w:rPr>
            </w:pPr>
            <w:r w:rsidRPr="00FD6D60">
              <w:rPr>
                <w:sz w:val="20"/>
                <w:szCs w:val="20"/>
              </w:rPr>
              <w:t>-</w:t>
            </w:r>
          </w:p>
        </w:tc>
        <w:tc>
          <w:tcPr>
            <w:tcW w:w="1275" w:type="dxa"/>
            <w:tcBorders>
              <w:top w:val="nil"/>
              <w:left w:val="nil"/>
              <w:bottom w:val="single" w:sz="4" w:space="0" w:color="auto"/>
              <w:right w:val="single" w:sz="4" w:space="0" w:color="auto"/>
            </w:tcBorders>
            <w:shd w:val="clear" w:color="auto" w:fill="auto"/>
            <w:noWrap/>
          </w:tcPr>
          <w:p w14:paraId="3CE91682" w14:textId="77777777" w:rsidR="0039638C" w:rsidRPr="00FD6D60" w:rsidRDefault="0039638C" w:rsidP="00393276">
            <w:pPr>
              <w:jc w:val="center"/>
              <w:rPr>
                <w:sz w:val="20"/>
                <w:szCs w:val="20"/>
              </w:rPr>
            </w:pPr>
            <w:r w:rsidRPr="00FD6D60">
              <w:rPr>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14:paraId="55115743" w14:textId="77777777" w:rsidR="0039638C" w:rsidRPr="00FD6D60" w:rsidRDefault="0039638C" w:rsidP="00393276">
            <w:pPr>
              <w:jc w:val="center"/>
              <w:rPr>
                <w:sz w:val="20"/>
                <w:szCs w:val="20"/>
              </w:rPr>
            </w:pPr>
            <w:r w:rsidRPr="00FD6D60">
              <w:rPr>
                <w:sz w:val="20"/>
                <w:szCs w:val="20"/>
              </w:rPr>
              <w:t>-</w:t>
            </w:r>
          </w:p>
        </w:tc>
        <w:tc>
          <w:tcPr>
            <w:tcW w:w="1417" w:type="dxa"/>
            <w:tcBorders>
              <w:top w:val="nil"/>
              <w:left w:val="nil"/>
              <w:bottom w:val="single" w:sz="4" w:space="0" w:color="auto"/>
              <w:right w:val="single" w:sz="4" w:space="0" w:color="auto"/>
            </w:tcBorders>
            <w:shd w:val="clear" w:color="auto" w:fill="auto"/>
            <w:noWrap/>
            <w:vAlign w:val="center"/>
          </w:tcPr>
          <w:p w14:paraId="154D7D9C" w14:textId="77777777" w:rsidR="0039638C" w:rsidRPr="00FD6D60" w:rsidRDefault="0039638C" w:rsidP="00393276">
            <w:pPr>
              <w:jc w:val="center"/>
              <w:rPr>
                <w:sz w:val="20"/>
                <w:szCs w:val="20"/>
              </w:rPr>
            </w:pPr>
            <w:r w:rsidRPr="00FD6D60">
              <w:rPr>
                <w:sz w:val="20"/>
                <w:szCs w:val="20"/>
              </w:rPr>
              <w:t>-</w:t>
            </w:r>
          </w:p>
        </w:tc>
      </w:tr>
      <w:tr w:rsidR="0039638C" w:rsidRPr="00FD6D60" w14:paraId="729D0F9C" w14:textId="77777777" w:rsidTr="00973DAA">
        <w:trPr>
          <w:cantSplit/>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DAE4B" w14:textId="77777777" w:rsidR="0039638C" w:rsidRPr="00FD6D60" w:rsidRDefault="0039638C" w:rsidP="00393276">
            <w:pPr>
              <w:tabs>
                <w:tab w:val="left" w:pos="426"/>
              </w:tabs>
              <w:jc w:val="center"/>
              <w:rPr>
                <w:sz w:val="20"/>
                <w:szCs w:val="20"/>
              </w:rPr>
            </w:pPr>
            <w:r w:rsidRPr="00FD6D60">
              <w:rPr>
                <w:sz w:val="20"/>
                <w:szCs w:val="20"/>
              </w:rPr>
              <w:t>7664-41-7</w:t>
            </w:r>
          </w:p>
        </w:tc>
        <w:tc>
          <w:tcPr>
            <w:tcW w:w="1475" w:type="dxa"/>
            <w:tcBorders>
              <w:top w:val="single" w:sz="4" w:space="0" w:color="auto"/>
              <w:left w:val="nil"/>
              <w:bottom w:val="single" w:sz="4" w:space="0" w:color="auto"/>
              <w:right w:val="single" w:sz="4" w:space="0" w:color="auto"/>
            </w:tcBorders>
            <w:shd w:val="clear" w:color="auto" w:fill="auto"/>
            <w:vAlign w:val="center"/>
          </w:tcPr>
          <w:p w14:paraId="01B4133F" w14:textId="77777777" w:rsidR="0039638C" w:rsidRPr="00FD6D60" w:rsidRDefault="0039638C" w:rsidP="00393276">
            <w:pPr>
              <w:tabs>
                <w:tab w:val="left" w:pos="426"/>
              </w:tabs>
              <w:rPr>
                <w:sz w:val="20"/>
                <w:szCs w:val="20"/>
              </w:rPr>
            </w:pPr>
            <w:r w:rsidRPr="00FD6D60">
              <w:rPr>
                <w:sz w:val="20"/>
                <w:szCs w:val="20"/>
              </w:rPr>
              <w:t>Амоняк (NH</w:t>
            </w:r>
            <w:r w:rsidRPr="00FD6D60">
              <w:rPr>
                <w:sz w:val="20"/>
                <w:szCs w:val="20"/>
                <w:vertAlign w:val="subscript"/>
              </w:rPr>
              <w:t>3</w:t>
            </w:r>
            <w:r w:rsidRPr="00FD6D60">
              <w:rPr>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52FA80" w14:textId="77777777" w:rsidR="0039638C" w:rsidRPr="00FD6D60" w:rsidRDefault="0039638C" w:rsidP="00393276">
            <w:pPr>
              <w:tabs>
                <w:tab w:val="left" w:pos="426"/>
              </w:tabs>
              <w:jc w:val="center"/>
              <w:rPr>
                <w:sz w:val="20"/>
                <w:szCs w:val="20"/>
              </w:rPr>
            </w:pPr>
            <w:r w:rsidRPr="00FD6D60">
              <w:rPr>
                <w:sz w:val="20"/>
                <w:szCs w:val="20"/>
              </w:rPr>
              <w:t>10</w:t>
            </w:r>
            <w:r w:rsidR="005F1497">
              <w:rPr>
                <w:sz w:val="20"/>
                <w:szCs w:val="20"/>
              </w:rPr>
              <w:t> </w:t>
            </w:r>
            <w:r w:rsidRPr="00FD6D60">
              <w:rPr>
                <w:sz w:val="20"/>
                <w:szCs w:val="20"/>
              </w:rPr>
              <w:t>000</w:t>
            </w:r>
          </w:p>
          <w:p w14:paraId="2E60FD8F" w14:textId="77777777" w:rsidR="005F1497" w:rsidRPr="003F3021" w:rsidRDefault="003F3021" w:rsidP="009545FE">
            <w:pPr>
              <w:tabs>
                <w:tab w:val="left" w:pos="426"/>
              </w:tabs>
              <w:jc w:val="center"/>
              <w:rPr>
                <w:b/>
                <w:sz w:val="20"/>
                <w:lang w:val="en-US"/>
              </w:rPr>
            </w:pPr>
            <w:r w:rsidRPr="003F3021">
              <w:rPr>
                <w:b/>
                <w:sz w:val="20"/>
              </w:rPr>
              <w:t>-</w:t>
            </w:r>
          </w:p>
          <w:p w14:paraId="59EC277F" w14:textId="277F21C6" w:rsidR="0039638C" w:rsidRPr="005F1497" w:rsidRDefault="005F1497" w:rsidP="003F3021">
            <w:pPr>
              <w:tabs>
                <w:tab w:val="left" w:pos="426"/>
              </w:tabs>
              <w:jc w:val="center"/>
              <w:rPr>
                <w:b/>
                <w:color w:val="FF0000"/>
                <w:sz w:val="20"/>
                <w:lang w:val="en-US"/>
              </w:rPr>
            </w:pPr>
            <w:r w:rsidRPr="005F1497">
              <w:rPr>
                <w:b/>
                <w:sz w:val="20"/>
                <w:lang w:val="en-US"/>
              </w:rPr>
              <w:t>(</w:t>
            </w:r>
            <w:r w:rsidR="00254F2B">
              <w:rPr>
                <w:b/>
                <w:sz w:val="20"/>
                <w:lang w:val="tr-TR"/>
              </w:rPr>
              <w:t>155</w:t>
            </w:r>
            <w:r w:rsidR="00693D81">
              <w:rPr>
                <w:b/>
                <w:sz w:val="20"/>
                <w:lang w:val="tr-TR"/>
              </w:rPr>
              <w:t xml:space="preserve">,59 </w:t>
            </w:r>
            <w:r w:rsidR="00583418" w:rsidRPr="005F1497">
              <w:rPr>
                <w:b/>
                <w:sz w:val="20"/>
              </w:rPr>
              <w:t>С</w:t>
            </w:r>
            <w:r w:rsidRPr="005F1497">
              <w:rPr>
                <w:b/>
                <w:sz w:val="20"/>
                <w:lang w:val="en-US"/>
              </w:rPr>
              <w:t>)</w:t>
            </w:r>
          </w:p>
        </w:tc>
        <w:tc>
          <w:tcPr>
            <w:tcW w:w="1276" w:type="dxa"/>
            <w:tcBorders>
              <w:top w:val="single" w:sz="4" w:space="0" w:color="auto"/>
              <w:left w:val="nil"/>
              <w:bottom w:val="single" w:sz="4" w:space="0" w:color="auto"/>
              <w:right w:val="single" w:sz="4" w:space="0" w:color="auto"/>
            </w:tcBorders>
            <w:shd w:val="clear" w:color="auto" w:fill="auto"/>
            <w:noWrap/>
          </w:tcPr>
          <w:p w14:paraId="53B41717" w14:textId="77777777" w:rsidR="0039638C" w:rsidRPr="00FD6D60" w:rsidRDefault="0039638C" w:rsidP="00393276">
            <w:pPr>
              <w:jc w:val="center"/>
              <w:rPr>
                <w:sz w:val="20"/>
                <w:szCs w:val="20"/>
              </w:rPr>
            </w:pPr>
            <w:r w:rsidRPr="00FD6D60">
              <w:rPr>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tcPr>
          <w:p w14:paraId="3EE6B309" w14:textId="77777777" w:rsidR="0039638C" w:rsidRPr="00FD6D60" w:rsidRDefault="0039638C" w:rsidP="00393276">
            <w:pPr>
              <w:jc w:val="center"/>
              <w:rPr>
                <w:sz w:val="20"/>
                <w:szCs w:val="20"/>
              </w:rPr>
            </w:pPr>
            <w:r w:rsidRPr="00FD6D60">
              <w:rPr>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36F2667" w14:textId="77777777" w:rsidR="0039638C" w:rsidRPr="00FD6D60" w:rsidRDefault="0039638C" w:rsidP="00393276">
            <w:pPr>
              <w:jc w:val="center"/>
              <w:rPr>
                <w:sz w:val="20"/>
                <w:szCs w:val="20"/>
              </w:rPr>
            </w:pPr>
            <w:r w:rsidRPr="00FD6D60">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A2117DB" w14:textId="77777777" w:rsidR="0039638C" w:rsidRPr="00FD6D60" w:rsidRDefault="0039638C" w:rsidP="00393276">
            <w:pPr>
              <w:jc w:val="center"/>
              <w:rPr>
                <w:sz w:val="20"/>
                <w:szCs w:val="20"/>
              </w:rPr>
            </w:pPr>
            <w:r w:rsidRPr="00FD6D60">
              <w:rPr>
                <w:sz w:val="20"/>
                <w:szCs w:val="20"/>
              </w:rPr>
              <w:t>-</w:t>
            </w:r>
          </w:p>
        </w:tc>
      </w:tr>
      <w:tr w:rsidR="0039638C" w:rsidRPr="00FD6D60" w14:paraId="55D462E9" w14:textId="77777777" w:rsidTr="00973DAA">
        <w:trPr>
          <w:cantSplit/>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CD8D3" w14:textId="77777777" w:rsidR="0039638C" w:rsidRPr="00FD6D60" w:rsidRDefault="0039638C" w:rsidP="00393276">
            <w:pPr>
              <w:tabs>
                <w:tab w:val="left" w:pos="426"/>
              </w:tabs>
              <w:jc w:val="center"/>
              <w:rPr>
                <w:sz w:val="20"/>
              </w:rPr>
            </w:pPr>
          </w:p>
        </w:tc>
        <w:tc>
          <w:tcPr>
            <w:tcW w:w="1475" w:type="dxa"/>
            <w:tcBorders>
              <w:top w:val="single" w:sz="4" w:space="0" w:color="auto"/>
              <w:left w:val="nil"/>
              <w:bottom w:val="single" w:sz="4" w:space="0" w:color="auto"/>
              <w:right w:val="single" w:sz="4" w:space="0" w:color="auto"/>
            </w:tcBorders>
            <w:shd w:val="clear" w:color="auto" w:fill="auto"/>
            <w:vAlign w:val="center"/>
          </w:tcPr>
          <w:p w14:paraId="00C6C197" w14:textId="77777777" w:rsidR="0039638C" w:rsidRPr="00FD6D60" w:rsidRDefault="0039638C" w:rsidP="00393276">
            <w:pPr>
              <w:tabs>
                <w:tab w:val="left" w:pos="426"/>
              </w:tabs>
              <w:suppressAutoHyphens/>
              <w:rPr>
                <w:spacing w:val="5"/>
                <w:w w:val="104"/>
                <w:kern w:val="14"/>
                <w:sz w:val="20"/>
              </w:rPr>
            </w:pPr>
            <w:r w:rsidRPr="00FD6D60">
              <w:rPr>
                <w:spacing w:val="5"/>
                <w:w w:val="104"/>
                <w:kern w:val="14"/>
                <w:sz w:val="20"/>
              </w:rPr>
              <w:t>Фини прахови час-тици &lt;10μm (PM</w:t>
            </w:r>
            <w:r w:rsidRPr="00FD6D60">
              <w:rPr>
                <w:spacing w:val="5"/>
                <w:w w:val="104"/>
                <w:kern w:val="14"/>
                <w:sz w:val="20"/>
                <w:vertAlign w:val="subscript"/>
              </w:rPr>
              <w:t>10</w:t>
            </w:r>
            <w:r w:rsidRPr="00FD6D60">
              <w:rPr>
                <w:spacing w:val="5"/>
                <w:w w:val="104"/>
                <w:kern w:val="14"/>
                <w:sz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3FD7467" w14:textId="77777777" w:rsidR="0039638C" w:rsidRPr="00FD6D60" w:rsidRDefault="0039638C" w:rsidP="00393276">
            <w:pPr>
              <w:tabs>
                <w:tab w:val="left" w:pos="426"/>
              </w:tabs>
              <w:jc w:val="center"/>
              <w:rPr>
                <w:sz w:val="20"/>
              </w:rPr>
            </w:pPr>
            <w:r w:rsidRPr="00FD6D60">
              <w:rPr>
                <w:sz w:val="20"/>
              </w:rPr>
              <w:t>50 000</w:t>
            </w:r>
          </w:p>
          <w:p w14:paraId="0D677641" w14:textId="77777777" w:rsidR="0039638C" w:rsidRPr="00FD6D60" w:rsidRDefault="00281346" w:rsidP="00393276">
            <w:pPr>
              <w:tabs>
                <w:tab w:val="left" w:pos="426"/>
              </w:tabs>
              <w:jc w:val="center"/>
              <w:rPr>
                <w:b/>
                <w:sz w:val="20"/>
              </w:rPr>
            </w:pPr>
            <w:r w:rsidRPr="00FD6D60">
              <w:rPr>
                <w:b/>
                <w:sz w:val="20"/>
              </w:rPr>
              <w:t>-</w:t>
            </w:r>
          </w:p>
          <w:p w14:paraId="55304A98" w14:textId="61583DF6" w:rsidR="0039638C" w:rsidRPr="00FD6D60" w:rsidRDefault="0039638C" w:rsidP="003F3021">
            <w:pPr>
              <w:tabs>
                <w:tab w:val="left" w:pos="426"/>
              </w:tabs>
              <w:jc w:val="center"/>
              <w:rPr>
                <w:b/>
                <w:sz w:val="20"/>
              </w:rPr>
            </w:pPr>
            <w:r w:rsidRPr="00FD6D60">
              <w:rPr>
                <w:b/>
                <w:sz w:val="20"/>
              </w:rPr>
              <w:t>(</w:t>
            </w:r>
            <w:r w:rsidR="00EB4019">
              <w:rPr>
                <w:b/>
                <w:sz w:val="20"/>
              </w:rPr>
              <w:t>742,</w:t>
            </w:r>
            <w:r w:rsidR="00AE15F3">
              <w:rPr>
                <w:b/>
                <w:sz w:val="20"/>
              </w:rPr>
              <w:t>01</w:t>
            </w:r>
            <w:r w:rsidR="00281346" w:rsidRPr="00FD6D60">
              <w:rPr>
                <w:b/>
                <w:sz w:val="20"/>
              </w:rPr>
              <w:t xml:space="preserve"> С</w:t>
            </w:r>
            <w:r w:rsidRPr="00FD6D60">
              <w:rPr>
                <w:b/>
                <w:sz w:val="20"/>
              </w:rPr>
              <w:t>)</w:t>
            </w:r>
          </w:p>
        </w:tc>
        <w:tc>
          <w:tcPr>
            <w:tcW w:w="1276" w:type="dxa"/>
            <w:tcBorders>
              <w:top w:val="single" w:sz="4" w:space="0" w:color="auto"/>
              <w:left w:val="nil"/>
              <w:bottom w:val="single" w:sz="4" w:space="0" w:color="auto"/>
              <w:right w:val="single" w:sz="4" w:space="0" w:color="auto"/>
            </w:tcBorders>
            <w:shd w:val="clear" w:color="auto" w:fill="auto"/>
            <w:noWrap/>
          </w:tcPr>
          <w:p w14:paraId="38AA7ECA" w14:textId="77777777" w:rsidR="0039638C" w:rsidRPr="00FD6D60" w:rsidRDefault="0039638C" w:rsidP="00393276">
            <w:pPr>
              <w:jc w:val="center"/>
              <w:rPr>
                <w:sz w:val="20"/>
                <w:szCs w:val="20"/>
              </w:rPr>
            </w:pPr>
            <w:r w:rsidRPr="00FD6D60">
              <w:rPr>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tcPr>
          <w:p w14:paraId="7FCECF7D" w14:textId="77777777" w:rsidR="0039638C" w:rsidRPr="00FD6D60" w:rsidRDefault="0039638C" w:rsidP="00393276">
            <w:pPr>
              <w:jc w:val="center"/>
              <w:rPr>
                <w:sz w:val="20"/>
                <w:szCs w:val="20"/>
              </w:rPr>
            </w:pPr>
            <w:r w:rsidRPr="00FD6D60">
              <w:rPr>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BFAF2E2" w14:textId="77777777" w:rsidR="0039638C" w:rsidRPr="00FD6D60" w:rsidRDefault="0039638C" w:rsidP="00393276">
            <w:pPr>
              <w:jc w:val="center"/>
              <w:rPr>
                <w:sz w:val="20"/>
                <w:szCs w:val="20"/>
              </w:rPr>
            </w:pPr>
            <w:r w:rsidRPr="00FD6D60">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544A756" w14:textId="77777777" w:rsidR="0039638C" w:rsidRPr="00FD6D60" w:rsidRDefault="0039638C" w:rsidP="00393276">
            <w:pPr>
              <w:jc w:val="center"/>
              <w:rPr>
                <w:sz w:val="20"/>
                <w:szCs w:val="20"/>
              </w:rPr>
            </w:pPr>
            <w:r w:rsidRPr="00FD6D60">
              <w:rPr>
                <w:sz w:val="20"/>
                <w:szCs w:val="20"/>
              </w:rPr>
              <w:t>-</w:t>
            </w:r>
          </w:p>
        </w:tc>
      </w:tr>
      <w:tr w:rsidR="00281346" w:rsidRPr="00FD6D60" w14:paraId="49B50195" w14:textId="77777777" w:rsidTr="00973DAA">
        <w:trPr>
          <w:cantSplit/>
          <w:trHeight w:val="1575"/>
        </w:trPr>
        <w:tc>
          <w:tcPr>
            <w:tcW w:w="9644" w:type="dxa"/>
            <w:gridSpan w:val="7"/>
            <w:tcBorders>
              <w:top w:val="single" w:sz="4" w:space="0" w:color="auto"/>
              <w:left w:val="single" w:sz="4" w:space="0" w:color="auto"/>
              <w:bottom w:val="single" w:sz="4" w:space="0" w:color="auto"/>
              <w:right w:val="single" w:sz="4" w:space="0" w:color="auto"/>
            </w:tcBorders>
            <w:shd w:val="clear" w:color="auto" w:fill="auto"/>
            <w:noWrap/>
          </w:tcPr>
          <w:p w14:paraId="4FE36839" w14:textId="77777777" w:rsidR="00281346" w:rsidRPr="00FD6D60" w:rsidRDefault="00EB0B71" w:rsidP="00AE55BC">
            <w:pPr>
              <w:numPr>
                <w:ilvl w:val="12"/>
                <w:numId w:val="0"/>
              </w:numPr>
              <w:rPr>
                <w:b/>
                <w:color w:val="000000"/>
                <w:sz w:val="20"/>
                <w:szCs w:val="20"/>
                <w:lang w:eastAsia="bg-BG"/>
              </w:rPr>
            </w:pPr>
            <w:r w:rsidRPr="00FD6D60">
              <w:rPr>
                <w:noProof/>
                <w:lang w:eastAsia="bg-BG"/>
              </w:rPr>
              <mc:AlternateContent>
                <mc:Choice Requires="wps">
                  <w:drawing>
                    <wp:anchor distT="0" distB="0" distL="114300" distR="114300" simplePos="0" relativeHeight="251660288" behindDoc="0" locked="0" layoutInCell="0" allowOverlap="1" wp14:anchorId="1DDBA331" wp14:editId="635033C7">
                      <wp:simplePos x="0" y="0"/>
                      <wp:positionH relativeFrom="column">
                        <wp:posOffset>1737360</wp:posOffset>
                      </wp:positionH>
                      <wp:positionV relativeFrom="paragraph">
                        <wp:posOffset>96520</wp:posOffset>
                      </wp:positionV>
                      <wp:extent cx="4296410" cy="828040"/>
                      <wp:effectExtent l="0" t="0" r="8890" b="0"/>
                      <wp:wrapNone/>
                      <wp:docPr id="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641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92ADB" w14:textId="77777777" w:rsidR="00CF62E5" w:rsidRDefault="00CF62E5" w:rsidP="00AE55BC">
                                  <w:pPr>
                                    <w:pStyle w:val="TableText"/>
                                    <w:jc w:val="left"/>
                                    <w:rPr>
                                      <w:b w:val="0"/>
                                    </w:rPr>
                                  </w:pPr>
                                  <w:r>
                                    <w:rPr>
                                      <w:b w:val="0"/>
                                    </w:rPr>
                                    <w:t>- емисионен праг  съгласно решение на ЕК по ЕРЕВВ</w:t>
                                  </w:r>
                                </w:p>
                                <w:p w14:paraId="0E1DF56B" w14:textId="39CCAAF4" w:rsidR="00CF62E5" w:rsidRPr="00BC7AC6" w:rsidRDefault="00CF62E5" w:rsidP="00AE55BC">
                                  <w:pPr>
                                    <w:pStyle w:val="TableText"/>
                                    <w:jc w:val="left"/>
                                    <w:rPr>
                                      <w:b w:val="0"/>
                                    </w:rPr>
                                  </w:pPr>
                                  <w:r w:rsidRPr="00BC7AC6">
                                    <w:rPr>
                                      <w:b w:val="0"/>
                                    </w:rPr>
                                    <w:t xml:space="preserve">- изчислена стойност </w:t>
                                  </w:r>
                                  <w:r>
                                    <w:rPr>
                                      <w:b w:val="0"/>
                                    </w:rPr>
                                    <w:t>за 2</w:t>
                                  </w:r>
                                  <w:r w:rsidR="00A81183">
                                    <w:rPr>
                                      <w:b w:val="0"/>
                                    </w:rPr>
                                    <w:t>020</w:t>
                                  </w:r>
                                  <w:r>
                                    <w:rPr>
                                      <w:b w:val="0"/>
                                    </w:rPr>
                                    <w:t xml:space="preserve"> година </w:t>
                                  </w:r>
                                  <w:r w:rsidRPr="00BC7AC6">
                                    <w:rPr>
                                      <w:b w:val="0"/>
                                    </w:rPr>
                                    <w:t>над прага</w:t>
                                  </w:r>
                                </w:p>
                                <w:p w14:paraId="2E5CC60A" w14:textId="031E7C60" w:rsidR="00CF62E5" w:rsidRDefault="00CF62E5" w:rsidP="00AE55BC">
                                  <w:pPr>
                                    <w:pStyle w:val="FootnoteText"/>
                                  </w:pPr>
                                  <w:r>
                                    <w:t xml:space="preserve">- </w:t>
                                  </w:r>
                                  <w:r w:rsidRPr="00A86180">
                                    <w:t xml:space="preserve">изчислена стойност за </w:t>
                                  </w:r>
                                  <w:r w:rsidR="000771E2">
                                    <w:t>2020</w:t>
                                  </w:r>
                                  <w:r w:rsidRPr="00A86180">
                                    <w:t xml:space="preserve"> година</w:t>
                                  </w:r>
                                </w:p>
                                <w:p w14:paraId="38264201" w14:textId="77777777" w:rsidR="00CF62E5" w:rsidRPr="00A86180" w:rsidRDefault="00CF62E5" w:rsidP="00AE55BC">
                                  <w:pPr>
                                    <w:pStyle w:val="FootnoteText"/>
                                  </w:pPr>
                                  <w:r>
                                    <w:rPr>
                                      <w:b/>
                                    </w:rPr>
                                    <w:t>начин на определяне на</w:t>
                                  </w:r>
                                  <w:r>
                                    <w:t xml:space="preserve"> </w:t>
                                  </w:r>
                                  <w:r>
                                    <w:rPr>
                                      <w:b/>
                                    </w:rPr>
                                    <w:t xml:space="preserve">стойността </w:t>
                                  </w:r>
                                  <w:r>
                                    <w:rPr>
                                      <w:lang w:val="en-US"/>
                                    </w:rPr>
                                    <w:t>M</w:t>
                                  </w:r>
                                  <w:r>
                                    <w:t xml:space="preserve"> </w:t>
                                  </w:r>
                                  <w:r w:rsidRPr="00114D53">
                                    <w:rPr>
                                      <w:b/>
                                      <w:lang w:val="ru-RU"/>
                                    </w:rPr>
                                    <w:t>(</w:t>
                                  </w:r>
                                  <w:r>
                                    <w:rPr>
                                      <w:b/>
                                    </w:rPr>
                                    <w:t>измерена стойност</w:t>
                                  </w:r>
                                  <w:r w:rsidRPr="00114D53">
                                    <w:rPr>
                                      <w:b/>
                                      <w:lang w:val="ru-RU"/>
                                    </w:rPr>
                                    <w:t xml:space="preserve">), </w:t>
                                  </w:r>
                                  <w:r>
                                    <w:rPr>
                                      <w:b/>
                                      <w:lang w:val="ru-RU"/>
                                    </w:rPr>
                                    <w:t xml:space="preserve">                                              </w:t>
                                  </w:r>
                                  <w:r w:rsidRPr="00114D53">
                                    <w:rPr>
                                      <w:lang w:val="ru-RU"/>
                                    </w:rPr>
                                    <w:t>Е</w:t>
                                  </w:r>
                                  <w:r>
                                    <w:rPr>
                                      <w:lang w:val="ru-RU"/>
                                    </w:rPr>
                                    <w:t xml:space="preserve"> </w:t>
                                  </w:r>
                                  <w:r w:rsidRPr="00114D53">
                                    <w:rPr>
                                      <w:b/>
                                      <w:lang w:val="ru-RU"/>
                                    </w:rPr>
                                    <w:t>(</w:t>
                                  </w:r>
                                  <w:r>
                                    <w:rPr>
                                      <w:b/>
                                    </w:rPr>
                                    <w:t>стойност, получена на база експертна оценка</w:t>
                                  </w:r>
                                  <w:r w:rsidRPr="00114D53">
                                    <w:rPr>
                                      <w:b/>
                                      <w:lang w:val="ru-RU"/>
                                    </w:rPr>
                                    <w:t xml:space="preserve">), </w:t>
                                  </w:r>
                                  <w:r w:rsidRPr="00114D53">
                                    <w:rPr>
                                      <w:lang w:val="ru-RU"/>
                                    </w:rPr>
                                    <w:t>С</w:t>
                                  </w:r>
                                  <w:r>
                                    <w:rPr>
                                      <w:lang w:val="ru-RU"/>
                                    </w:rPr>
                                    <w:t xml:space="preserve"> </w:t>
                                  </w:r>
                                  <w:r w:rsidRPr="00114D53">
                                    <w:rPr>
                                      <w:b/>
                                      <w:lang w:val="ru-RU"/>
                                    </w:rPr>
                                    <w:t>(</w:t>
                                  </w:r>
                                  <w:r>
                                    <w:rPr>
                                      <w:b/>
                                    </w:rPr>
                                    <w:t>изчислена стойност</w:t>
                                  </w:r>
                                  <w:r w:rsidRPr="00114D53">
                                    <w:rPr>
                                      <w:b/>
                                      <w:lang w:val="ru-RU"/>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BA331" id="Text Box 157" o:spid="_x0000_s1063" type="#_x0000_t202" style="position:absolute;margin-left:136.8pt;margin-top:7.6pt;width:338.3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J5hAIAABkFAAAOAAAAZHJzL2Uyb0RvYy54bWysVG1v2yAQ/j5p/wHxPfVLnTS26lRtskyT&#10;uhep3Q8ggGM0DAxI7G7af9+BkyzrNmma5g+Yg+Ph7p7nuL4ZOon23DqhVY2zixQjrqhmQm1r/PFx&#10;PZlj5DxRjEiteI2fuMM3i5cvrntT8Vy3WjJuEYAoV/Wmxq33pkoSR1veEXehDVew2WjbEQ+m3SbM&#10;kh7QO5nkaTpLem2ZsZpy52B1NW7iRcRvGk79+6Zx3CNZY4jNx9HGcRPGZHFNqq0lphX0EAb5hyg6&#10;IhRceoJaEU/QzopfoDpBrXa68RdUd4luGkF5zAGyydJn2Ty0xPCYCxTHmVOZ3P+Dpe/2HywSrMaX&#10;GCnSAUWPfPDoTg8om16F+vTGVeD2YMDRD7ABPMdcnbnX9JNDSi9borb81lrdt5wwiC8LJ5OzoyOO&#10;CyCb/q1mcBHZeR2BhsZ2oXhQDgTowNPTiZsQDIXFIi9nRQZbFPbm+TwtInkJqY6njXX+NdcdCpMa&#10;W+A+opP9vfMhGlIdXcJlTkvB1kLKaNjtZikt2hPQyTp+MYFnblIFZ6XDsRFxXIEg4Y6wF8KNvH8t&#10;s7xI7/Jysp7NrybFuphOyqt0Pkmz8q6cpUVZrNbfQoBZUbWCMa7uheJHDWbF33F86IZRPVGFqK9x&#10;Oc2nI0V/TDKN3++S7ISHlpSigzqfnEgViH2lGKRNKk+EHOfJz+HHKkMNjv9YlSiDwPyoAT9shqi4&#10;fHaU10azJxCG1cAbUAzvCUxabb9g1ENv1th93hHLMZJvFIjrcgZxQTOfG/bc2JwbRFGAqrHHaJwu&#10;/fgA7IwV2xZuGuWs9C0IshFRK0G5Y1QHGUP/xaQOb0Vo8HM7ev140RbfAQAA//8DAFBLAwQUAAYA&#10;CAAAACEA5SOBEeAAAAAKAQAADwAAAGRycy9kb3ducmV2LnhtbEyPQU/DMAyF70j8h8hIXCaWUtYO&#10;StMJIXZiB7YhuHpNaKo1TtVka/n3mBPcbL+n5++Vq8l14myG0HpScDtPQBiqvW6pUfC+X9/cgwgR&#10;SWPnySj4NgFW1eVFiYX2I23NeRcbwSEUClRgY+wLKUNtjcMw970h1r784DDyOjRSDzhyuOtkmiS5&#10;dNgSf7DYm2dr6uPu5BTM7PFjtg/4uX7ZbMfxNS4Xb25Q6vpqenoEEc0U/8zwi8/oUDHTwZ9IB9Ep&#10;SJd3OVtZyFIQbHjIEh4OfFhkOciqlP8rVD8AAAD//wMAUEsBAi0AFAAGAAgAAAAhALaDOJL+AAAA&#10;4QEAABMAAAAAAAAAAAAAAAAAAAAAAFtDb250ZW50X1R5cGVzXS54bWxQSwECLQAUAAYACAAAACEA&#10;OP0h/9YAAACUAQAACwAAAAAAAAAAAAAAAAAvAQAAX3JlbHMvLnJlbHNQSwECLQAUAAYACAAAACEA&#10;RiiSeYQCAAAZBQAADgAAAAAAAAAAAAAAAAAuAgAAZHJzL2Uyb0RvYy54bWxQSwECLQAUAAYACAAA&#10;ACEA5SOBEeAAAAAKAQAADwAAAAAAAAAAAAAAAADeBAAAZHJzL2Rvd25yZXYueG1sUEsFBgAAAAAE&#10;AAQA8wAAAOsFAAAAAA==&#10;" o:allowincell="f" stroked="f">
                      <v:textbox inset="1mm,1mm,1mm,1mm">
                        <w:txbxContent>
                          <w:p w14:paraId="6AE92ADB" w14:textId="77777777" w:rsidR="00CF62E5" w:rsidRDefault="00CF62E5" w:rsidP="00AE55BC">
                            <w:pPr>
                              <w:pStyle w:val="TableText"/>
                              <w:jc w:val="left"/>
                              <w:rPr>
                                <w:b w:val="0"/>
                              </w:rPr>
                            </w:pPr>
                            <w:r>
                              <w:rPr>
                                <w:b w:val="0"/>
                              </w:rPr>
                              <w:t>- емисионен праг  съгласно решение на ЕК по ЕРЕВВ</w:t>
                            </w:r>
                          </w:p>
                          <w:p w14:paraId="0E1DF56B" w14:textId="39CCAAF4" w:rsidR="00CF62E5" w:rsidRPr="00BC7AC6" w:rsidRDefault="00CF62E5" w:rsidP="00AE55BC">
                            <w:pPr>
                              <w:pStyle w:val="TableText"/>
                              <w:jc w:val="left"/>
                              <w:rPr>
                                <w:b w:val="0"/>
                              </w:rPr>
                            </w:pPr>
                            <w:r w:rsidRPr="00BC7AC6">
                              <w:rPr>
                                <w:b w:val="0"/>
                              </w:rPr>
                              <w:t xml:space="preserve">- изчислена стойност </w:t>
                            </w:r>
                            <w:r>
                              <w:rPr>
                                <w:b w:val="0"/>
                              </w:rPr>
                              <w:t>за 2</w:t>
                            </w:r>
                            <w:r w:rsidR="00A81183">
                              <w:rPr>
                                <w:b w:val="0"/>
                              </w:rPr>
                              <w:t>020</w:t>
                            </w:r>
                            <w:r>
                              <w:rPr>
                                <w:b w:val="0"/>
                              </w:rPr>
                              <w:t xml:space="preserve"> година </w:t>
                            </w:r>
                            <w:r w:rsidRPr="00BC7AC6">
                              <w:rPr>
                                <w:b w:val="0"/>
                              </w:rPr>
                              <w:t>над прага</w:t>
                            </w:r>
                          </w:p>
                          <w:p w14:paraId="2E5CC60A" w14:textId="031E7C60" w:rsidR="00CF62E5" w:rsidRDefault="00CF62E5" w:rsidP="00AE55BC">
                            <w:pPr>
                              <w:pStyle w:val="af2"/>
                            </w:pPr>
                            <w:r>
                              <w:t xml:space="preserve">- </w:t>
                            </w:r>
                            <w:r w:rsidRPr="00A86180">
                              <w:t xml:space="preserve">изчислена стойност за </w:t>
                            </w:r>
                            <w:r w:rsidR="000771E2">
                              <w:t>2020</w:t>
                            </w:r>
                            <w:r w:rsidRPr="00A86180">
                              <w:t xml:space="preserve"> година</w:t>
                            </w:r>
                          </w:p>
                          <w:p w14:paraId="38264201" w14:textId="77777777" w:rsidR="00CF62E5" w:rsidRPr="00A86180" w:rsidRDefault="00CF62E5" w:rsidP="00AE55BC">
                            <w:pPr>
                              <w:pStyle w:val="af2"/>
                            </w:pPr>
                            <w:r>
                              <w:rPr>
                                <w:b/>
                              </w:rPr>
                              <w:t>начин на определяне на</w:t>
                            </w:r>
                            <w:r>
                              <w:t xml:space="preserve"> </w:t>
                            </w:r>
                            <w:r>
                              <w:rPr>
                                <w:b/>
                              </w:rPr>
                              <w:t xml:space="preserve">стойността </w:t>
                            </w:r>
                            <w:r>
                              <w:rPr>
                                <w:lang w:val="en-US"/>
                              </w:rPr>
                              <w:t>M</w:t>
                            </w:r>
                            <w:r>
                              <w:t xml:space="preserve"> </w:t>
                            </w:r>
                            <w:r w:rsidRPr="00114D53">
                              <w:rPr>
                                <w:b/>
                                <w:lang w:val="ru-RU"/>
                              </w:rPr>
                              <w:t>(</w:t>
                            </w:r>
                            <w:r>
                              <w:rPr>
                                <w:b/>
                              </w:rPr>
                              <w:t>измерена стойност</w:t>
                            </w:r>
                            <w:r w:rsidRPr="00114D53">
                              <w:rPr>
                                <w:b/>
                                <w:lang w:val="ru-RU"/>
                              </w:rPr>
                              <w:t xml:space="preserve">), </w:t>
                            </w:r>
                            <w:r>
                              <w:rPr>
                                <w:b/>
                                <w:lang w:val="ru-RU"/>
                              </w:rPr>
                              <w:t xml:space="preserve">                                              </w:t>
                            </w:r>
                            <w:r w:rsidRPr="00114D53">
                              <w:rPr>
                                <w:lang w:val="ru-RU"/>
                              </w:rPr>
                              <w:t>Е</w:t>
                            </w:r>
                            <w:r>
                              <w:rPr>
                                <w:lang w:val="ru-RU"/>
                              </w:rPr>
                              <w:t xml:space="preserve"> </w:t>
                            </w:r>
                            <w:r w:rsidRPr="00114D53">
                              <w:rPr>
                                <w:b/>
                                <w:lang w:val="ru-RU"/>
                              </w:rPr>
                              <w:t>(</w:t>
                            </w:r>
                            <w:r>
                              <w:rPr>
                                <w:b/>
                              </w:rPr>
                              <w:t>стойност, получена на база експертна оценка</w:t>
                            </w:r>
                            <w:r w:rsidRPr="00114D53">
                              <w:rPr>
                                <w:b/>
                                <w:lang w:val="ru-RU"/>
                              </w:rPr>
                              <w:t xml:space="preserve">), </w:t>
                            </w:r>
                            <w:r w:rsidRPr="00114D53">
                              <w:rPr>
                                <w:lang w:val="ru-RU"/>
                              </w:rPr>
                              <w:t>С</w:t>
                            </w:r>
                            <w:r>
                              <w:rPr>
                                <w:lang w:val="ru-RU"/>
                              </w:rPr>
                              <w:t xml:space="preserve"> </w:t>
                            </w:r>
                            <w:r w:rsidRPr="00114D53">
                              <w:rPr>
                                <w:b/>
                                <w:lang w:val="ru-RU"/>
                              </w:rPr>
                              <w:t>(</w:t>
                            </w:r>
                            <w:r>
                              <w:rPr>
                                <w:b/>
                              </w:rPr>
                              <w:t>изчислена стойност</w:t>
                            </w:r>
                            <w:r w:rsidRPr="00114D53">
                              <w:rPr>
                                <w:b/>
                                <w:lang w:val="ru-RU"/>
                              </w:rPr>
                              <w:t>)</w:t>
                            </w:r>
                          </w:p>
                        </w:txbxContent>
                      </v:textbox>
                    </v:shape>
                  </w:pict>
                </mc:Fallback>
              </mc:AlternateContent>
            </w:r>
            <w:r w:rsidRPr="00FD6D60">
              <w:rPr>
                <w:noProof/>
                <w:lang w:eastAsia="bg-BG"/>
              </w:rPr>
              <mc:AlternateContent>
                <mc:Choice Requires="wps">
                  <w:drawing>
                    <wp:anchor distT="0" distB="0" distL="114300" distR="114300" simplePos="0" relativeHeight="251659264" behindDoc="0" locked="0" layoutInCell="0" allowOverlap="1" wp14:anchorId="2457C69A" wp14:editId="566AB712">
                      <wp:simplePos x="0" y="0"/>
                      <wp:positionH relativeFrom="column">
                        <wp:posOffset>756920</wp:posOffset>
                      </wp:positionH>
                      <wp:positionV relativeFrom="paragraph">
                        <wp:posOffset>96520</wp:posOffset>
                      </wp:positionV>
                      <wp:extent cx="914400" cy="760730"/>
                      <wp:effectExtent l="0" t="0" r="0" b="1270"/>
                      <wp:wrapNone/>
                      <wp:docPr id="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60730"/>
                              </a:xfrm>
                              <a:prstGeom prst="rect">
                                <a:avLst/>
                              </a:prstGeom>
                              <a:solidFill>
                                <a:srgbClr val="FFFFFF"/>
                              </a:solidFill>
                              <a:ln w="9525">
                                <a:solidFill>
                                  <a:srgbClr val="000000"/>
                                </a:solidFill>
                                <a:miter lim="800000"/>
                                <a:headEnd/>
                                <a:tailEnd/>
                              </a:ln>
                            </wps:spPr>
                            <wps:txbx>
                              <w:txbxContent>
                                <w:p w14:paraId="6CD9CDDB" w14:textId="77777777" w:rsidR="00CF62E5" w:rsidRDefault="00CF62E5" w:rsidP="00AE55BC">
                                  <w:pPr>
                                    <w:pStyle w:val="TableText"/>
                                    <w:jc w:val="center"/>
                                    <w:rPr>
                                      <w:b w:val="0"/>
                                    </w:rPr>
                                  </w:pPr>
                                  <w:r>
                                    <w:rPr>
                                      <w:b w:val="0"/>
                                    </w:rPr>
                                    <w:t>10 000</w:t>
                                  </w:r>
                                </w:p>
                                <w:p w14:paraId="7ABB4A29" w14:textId="77777777" w:rsidR="00CF62E5" w:rsidRPr="00B25AB3" w:rsidRDefault="00CF62E5" w:rsidP="00AE55BC">
                                  <w:pPr>
                                    <w:pStyle w:val="TableText"/>
                                    <w:jc w:val="center"/>
                                    <w:rPr>
                                      <w:color w:val="FF0000"/>
                                    </w:rPr>
                                  </w:pPr>
                                  <w:r>
                                    <w:rPr>
                                      <w:color w:val="FF0000"/>
                                    </w:rPr>
                                    <w:t>0</w:t>
                                  </w:r>
                                  <w:r w:rsidRPr="00B25AB3">
                                    <w:rPr>
                                      <w:color w:val="FF0000"/>
                                    </w:rPr>
                                    <w:t>00</w:t>
                                  </w:r>
                                  <w:r>
                                    <w:rPr>
                                      <w:color w:val="FF0000"/>
                                    </w:rPr>
                                    <w:t>,</w:t>
                                  </w:r>
                                  <w:r w:rsidRPr="00B25AB3">
                                    <w:rPr>
                                      <w:color w:val="FF0000"/>
                                    </w:rPr>
                                    <w:t>00 кг С</w:t>
                                  </w:r>
                                </w:p>
                                <w:p w14:paraId="7E18ED9E" w14:textId="77777777" w:rsidR="00CF62E5" w:rsidRDefault="00CF62E5" w:rsidP="00AE55BC">
                                  <w:pPr>
                                    <w:pStyle w:val="TableText"/>
                                    <w:jc w:val="center"/>
                                    <w:rPr>
                                      <w:color w:val="000000"/>
                                    </w:rPr>
                                  </w:pPr>
                                  <w:r>
                                    <w:rPr>
                                      <w:color w:val="000000"/>
                                    </w:rPr>
                                    <w:t>(000,00 кг 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7C69A" id="Text Box 155" o:spid="_x0000_s1064" type="#_x0000_t202" style="position:absolute;margin-left:59.6pt;margin-top:7.6pt;width:1in;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OhKAIAAFkEAAAOAAAAZHJzL2Uyb0RvYy54bWysVF1v2yAUfZ+0/4B4X+ykTdJZcaouXaZJ&#10;3YfU7gdgjG004DIgsbNf3wtOsqjbXqb5AXHhcjj3nItXt4NWZC+cl2BKOp3klAjDoZamLem3p+2b&#10;G0p8YKZmCowo6UF4ert+/WrV20LMoANVC0cQxPiityXtQrBFlnneCc38BKwwuNmA0yxg6NqsdqxH&#10;dK2yWZ4vsh5cbR1w4T2u3o+bdJ3wm0bw8KVpvAhElRS5hTS6NFZxzNYrVrSO2U7yIw32Dyw0kwYv&#10;PUPds8DIzsnfoLTkDjw0YcJBZ9A0kotUA1YzzV9U89gxK1ItKI63Z5n8/4Pln/dfHZF1SWeUGKbR&#10;oicxBPIOBjKdz6M+vfUFpj1aTAwDbqDPqVZvH4B/98TApmOmFXfOQd8JViO/aTyZXRwdcXwEqfpP&#10;UONFbBcgAQ2N01E8lIMgOvp0OHsTyXBcfDu9vs5xh+PWcpEvr5J3GStOh63z4YMATeKkpA6tT+Bs&#10;/+BDJMOKU0q8y4OS9VYqlQLXVhvlyJ5hm2zTl/i/SFOG9MhkPpuP9f8VIk/fnyC0DNjvSuqS3pyT&#10;WBFVe2/q1I2BSTXOkbIyRxmjcqOGYaiG0bHlyZ4K6gMK62Dsb3yPOOnA/aSkx94uqf+xY05Qoj4a&#10;NOdqgVfjY7gM3GVQXQbMcIQqaaBknG7C+IB21sm2w5vGdjBwh4Y2MokdnR9ZHflj/yYPjm8tPpDL&#10;OGX9+iOsnwEAAP//AwBQSwMEFAAGAAgAAAAhAJqPYwzfAAAACgEAAA8AAABkcnMvZG93bnJldi54&#10;bWxMT8tOwzAQvCPxD9YicaNOUhpKiFNFSD1UPKQWpHJ04yWJiNdR7KTh71lOcNqZ3dHMbL6ZbScm&#10;HHzrSEG8iEAgVc60VCt4f9verEH4oMnozhEq+EYPm+LyIteZcWfa43QItWAT8plW0ITQZ1L6qkGr&#10;/cL1SHz7dIPVgelQSzPoM5vbTiZRlEqrW+KERvf42GD1dRitAl2n08vHXXu722+P5fOufI2fRlTq&#10;+mouH0AEnMOfGH7rc3UouNPJjWS86JjH9wlLGax4siBJlwxOvFiuIpBFLv+/UPwAAAD//wMAUEsB&#10;Ai0AFAAGAAgAAAAhALaDOJL+AAAA4QEAABMAAAAAAAAAAAAAAAAAAAAAAFtDb250ZW50X1R5cGVz&#10;XS54bWxQSwECLQAUAAYACAAAACEAOP0h/9YAAACUAQAACwAAAAAAAAAAAAAAAAAvAQAAX3JlbHMv&#10;LnJlbHNQSwECLQAUAAYACAAAACEAENnjoSgCAABZBAAADgAAAAAAAAAAAAAAAAAuAgAAZHJzL2Uy&#10;b0RvYy54bWxQSwECLQAUAAYACAAAACEAmo9jDN8AAAAKAQAADwAAAAAAAAAAAAAAAACCBAAAZHJz&#10;L2Rvd25yZXYueG1sUEsFBgAAAAAEAAQA8wAAAI4FAAAAAA==&#10;" o:allowincell="f">
                      <v:textbox inset="1mm,1mm,1mm,1mm">
                        <w:txbxContent>
                          <w:p w14:paraId="6CD9CDDB" w14:textId="77777777" w:rsidR="00CF62E5" w:rsidRDefault="00CF62E5" w:rsidP="00AE55BC">
                            <w:pPr>
                              <w:pStyle w:val="TableText"/>
                              <w:jc w:val="center"/>
                              <w:rPr>
                                <w:b w:val="0"/>
                              </w:rPr>
                            </w:pPr>
                            <w:r>
                              <w:rPr>
                                <w:b w:val="0"/>
                              </w:rPr>
                              <w:t>10 000</w:t>
                            </w:r>
                          </w:p>
                          <w:p w14:paraId="7ABB4A29" w14:textId="77777777" w:rsidR="00CF62E5" w:rsidRPr="00B25AB3" w:rsidRDefault="00CF62E5" w:rsidP="00AE55BC">
                            <w:pPr>
                              <w:pStyle w:val="TableText"/>
                              <w:jc w:val="center"/>
                              <w:rPr>
                                <w:color w:val="FF0000"/>
                              </w:rPr>
                            </w:pPr>
                            <w:r>
                              <w:rPr>
                                <w:color w:val="FF0000"/>
                              </w:rPr>
                              <w:t>0</w:t>
                            </w:r>
                            <w:r w:rsidRPr="00B25AB3">
                              <w:rPr>
                                <w:color w:val="FF0000"/>
                              </w:rPr>
                              <w:t>00</w:t>
                            </w:r>
                            <w:r>
                              <w:rPr>
                                <w:color w:val="FF0000"/>
                              </w:rPr>
                              <w:t>,</w:t>
                            </w:r>
                            <w:r w:rsidRPr="00B25AB3">
                              <w:rPr>
                                <w:color w:val="FF0000"/>
                              </w:rPr>
                              <w:t>00 кг С</w:t>
                            </w:r>
                          </w:p>
                          <w:p w14:paraId="7E18ED9E" w14:textId="77777777" w:rsidR="00CF62E5" w:rsidRDefault="00CF62E5" w:rsidP="00AE55BC">
                            <w:pPr>
                              <w:pStyle w:val="TableText"/>
                              <w:jc w:val="center"/>
                              <w:rPr>
                                <w:color w:val="000000"/>
                              </w:rPr>
                            </w:pPr>
                            <w:r>
                              <w:rPr>
                                <w:color w:val="000000"/>
                              </w:rPr>
                              <w:t>(000,00 кг С)</w:t>
                            </w:r>
                          </w:p>
                        </w:txbxContent>
                      </v:textbox>
                    </v:shape>
                  </w:pict>
                </mc:Fallback>
              </mc:AlternateContent>
            </w:r>
            <w:r w:rsidR="00281346" w:rsidRPr="00FD6D60">
              <w:rPr>
                <w:b/>
                <w:color w:val="000000"/>
                <w:sz w:val="20"/>
                <w:szCs w:val="20"/>
                <w:lang w:eastAsia="bg-BG"/>
              </w:rPr>
              <w:t>Легенда:</w:t>
            </w:r>
          </w:p>
          <w:p w14:paraId="62223BE8" w14:textId="77777777" w:rsidR="00281346" w:rsidRPr="00FD6D60" w:rsidRDefault="00281346" w:rsidP="00AE55BC">
            <w:pPr>
              <w:numPr>
                <w:ilvl w:val="12"/>
                <w:numId w:val="0"/>
              </w:numPr>
              <w:rPr>
                <w:b/>
                <w:color w:val="000000"/>
                <w:sz w:val="20"/>
                <w:szCs w:val="20"/>
                <w:lang w:eastAsia="bg-BG"/>
              </w:rPr>
            </w:pPr>
          </w:p>
          <w:p w14:paraId="56610E05" w14:textId="77777777" w:rsidR="00281346" w:rsidRPr="00FD6D60" w:rsidRDefault="00281346" w:rsidP="00AE55BC">
            <w:pPr>
              <w:numPr>
                <w:ilvl w:val="12"/>
                <w:numId w:val="0"/>
              </w:numPr>
              <w:rPr>
                <w:b/>
                <w:color w:val="000000"/>
                <w:sz w:val="20"/>
                <w:szCs w:val="20"/>
                <w:lang w:eastAsia="bg-BG"/>
              </w:rPr>
            </w:pPr>
          </w:p>
          <w:p w14:paraId="6463AE61" w14:textId="77777777" w:rsidR="00281346" w:rsidRPr="00FD6D60" w:rsidRDefault="00281346" w:rsidP="00AE55BC">
            <w:pPr>
              <w:numPr>
                <w:ilvl w:val="12"/>
                <w:numId w:val="0"/>
              </w:numPr>
              <w:rPr>
                <w:b/>
                <w:color w:val="000000"/>
                <w:sz w:val="20"/>
                <w:szCs w:val="20"/>
                <w:lang w:eastAsia="bg-BG"/>
              </w:rPr>
            </w:pPr>
          </w:p>
          <w:p w14:paraId="5F25B3E6" w14:textId="77777777" w:rsidR="00281346" w:rsidRDefault="00281346" w:rsidP="00AE55BC">
            <w:pPr>
              <w:numPr>
                <w:ilvl w:val="12"/>
                <w:numId w:val="0"/>
              </w:numPr>
              <w:rPr>
                <w:b/>
                <w:color w:val="000000"/>
                <w:sz w:val="20"/>
                <w:szCs w:val="20"/>
                <w:lang w:eastAsia="bg-BG"/>
              </w:rPr>
            </w:pPr>
          </w:p>
          <w:p w14:paraId="447377A4" w14:textId="77777777" w:rsidR="00C30B63" w:rsidRPr="00FD6D60" w:rsidRDefault="00C30B63" w:rsidP="00AE55BC">
            <w:pPr>
              <w:numPr>
                <w:ilvl w:val="12"/>
                <w:numId w:val="0"/>
              </w:numPr>
              <w:rPr>
                <w:b/>
                <w:color w:val="000000"/>
                <w:sz w:val="20"/>
                <w:szCs w:val="20"/>
                <w:lang w:eastAsia="bg-BG"/>
              </w:rPr>
            </w:pPr>
          </w:p>
          <w:p w14:paraId="1CC19670" w14:textId="77777777" w:rsidR="00281346" w:rsidRPr="00FD6D60" w:rsidRDefault="00281346" w:rsidP="00AE55BC">
            <w:pPr>
              <w:numPr>
                <w:ilvl w:val="12"/>
                <w:numId w:val="0"/>
              </w:numPr>
              <w:rPr>
                <w:sz w:val="20"/>
                <w:szCs w:val="20"/>
                <w:lang w:eastAsia="bg-BG"/>
              </w:rPr>
            </w:pPr>
          </w:p>
        </w:tc>
      </w:tr>
    </w:tbl>
    <w:p w14:paraId="400A8220" w14:textId="77777777" w:rsidR="003F3021" w:rsidRPr="00FD6D60" w:rsidRDefault="003F3021" w:rsidP="003F3021">
      <w:pPr>
        <w:spacing w:before="100" w:beforeAutospacing="1" w:after="100" w:afterAutospacing="1"/>
        <w:ind w:firstLine="720"/>
        <w:jc w:val="both"/>
      </w:pPr>
      <w:r>
        <w:t xml:space="preserve">Емисиите на амоняк са изчислени съгласно стойностите представени в </w:t>
      </w:r>
      <w:r w:rsidRPr="00C05DDE">
        <w:t>Решение за изпълнение (ЕС) 2017/302 на комисията от 15 февруари 2017 година за формулиране на заключения за най-добри налични техники (НДНТ) съгласно Директива 2010/75/ЕС на Европейския парламент и на Съвета при интензивното отглеждане на птици или свине</w:t>
      </w:r>
      <w:r>
        <w:t xml:space="preserve"> и мерките за редуциране на емисиите на амоняк, които се прилагат на площадката. </w:t>
      </w:r>
      <w:r w:rsidRPr="00597140">
        <w:t xml:space="preserve">За изчисляване </w:t>
      </w:r>
      <w:r>
        <w:t>на емисиите на вредни вещества (</w:t>
      </w:r>
      <w:r w:rsidRPr="00597140">
        <w:t>N</w:t>
      </w:r>
      <w:r w:rsidRPr="00D36ADD">
        <w:rPr>
          <w:vertAlign w:val="subscript"/>
        </w:rPr>
        <w:t>2</w:t>
      </w:r>
      <w:r w:rsidRPr="00597140">
        <w:t>O и CH</w:t>
      </w:r>
      <w:r w:rsidRPr="00D36ADD">
        <w:rPr>
          <w:vertAlign w:val="subscript"/>
        </w:rPr>
        <w:t>4</w:t>
      </w:r>
      <w:r w:rsidRPr="00597140">
        <w:t xml:space="preserve">) в атмосферния въздух от дейността на </w:t>
      </w:r>
      <w:r>
        <w:t>инсталацията</w:t>
      </w:r>
      <w:r w:rsidRPr="00597140">
        <w:t xml:space="preserve"> са използвани емисионни фактори от Актуализирана единна методика за инвентаризация на емисиите на вредни вещества във въздуха утвърдена със Заповед № РД-165/20.02.2013 на МОСВ (CORINAIR-2009 г.).</w:t>
      </w:r>
      <w:r>
        <w:t xml:space="preserve"> Тъй като в това ръководство няма определени емисионни фактори за ФПЧ</w:t>
      </w:r>
      <w:r w:rsidRPr="0023708D">
        <w:rPr>
          <w:vertAlign w:val="subscript"/>
        </w:rPr>
        <w:t>10</w:t>
      </w:r>
      <w:r>
        <w:t xml:space="preserve"> (РМ</w:t>
      </w:r>
      <w:r w:rsidRPr="0023708D">
        <w:rPr>
          <w:vertAlign w:val="subscript"/>
        </w:rPr>
        <w:t>10</w:t>
      </w:r>
      <w:r w:rsidRPr="0023708D">
        <w:t>)</w:t>
      </w:r>
      <w:r>
        <w:t xml:space="preserve"> те са използвани от официалната версия на методиката от 2009 г. (</w:t>
      </w:r>
      <w:r>
        <w:rPr>
          <w:lang w:val="en-US"/>
        </w:rPr>
        <w:t>SNAP</w:t>
      </w:r>
      <w:r w:rsidRPr="00A76BE0">
        <w:rPr>
          <w:lang w:val="ru-RU"/>
        </w:rPr>
        <w:t xml:space="preserve"> </w:t>
      </w:r>
      <w:r>
        <w:rPr>
          <w:lang w:val="en-US"/>
        </w:rPr>
        <w:t>CODE</w:t>
      </w:r>
      <w:r w:rsidRPr="00A76BE0">
        <w:rPr>
          <w:lang w:val="ru-RU"/>
        </w:rPr>
        <w:t xml:space="preserve"> </w:t>
      </w:r>
      <w:r>
        <w:t>10907, ЕФ за РМ</w:t>
      </w:r>
      <w:r w:rsidRPr="00187AA4">
        <w:rPr>
          <w:vertAlign w:val="subscript"/>
        </w:rPr>
        <w:t>10</w:t>
      </w:r>
      <w:r>
        <w:t xml:space="preserve"> 0,017).</w:t>
      </w:r>
      <w:r>
        <w:rPr>
          <w:b/>
        </w:rPr>
        <w:t xml:space="preserve"> </w:t>
      </w:r>
      <w:r w:rsidRPr="00EF2967">
        <w:t>В</w:t>
      </w:r>
      <w:r>
        <w:t xml:space="preserve"> скоби са представени изчислените стойности за отделните замърсители.</w:t>
      </w:r>
    </w:p>
    <w:p w14:paraId="6E2EED06" w14:textId="77777777" w:rsidR="00D307CB" w:rsidRPr="00FD6D60" w:rsidRDefault="00D307CB" w:rsidP="00D307CB">
      <w:pPr>
        <w:spacing w:before="100" w:beforeAutospacing="1" w:after="100" w:afterAutospacing="1"/>
        <w:jc w:val="both"/>
      </w:pPr>
      <w:r w:rsidRPr="00FD6D60">
        <w:rPr>
          <w:b/>
        </w:rPr>
        <w:tab/>
      </w:r>
      <w:r w:rsidRPr="00FD6D60">
        <w:t>В скоби са представени изчислените стойности за отделните замърсители.</w:t>
      </w:r>
    </w:p>
    <w:p w14:paraId="1947F27F" w14:textId="77777777" w:rsidR="0078125B" w:rsidRDefault="00DF6EBD" w:rsidP="00D307CB">
      <w:pPr>
        <w:spacing w:before="100" w:beforeAutospacing="1" w:after="100" w:afterAutospacing="1"/>
        <w:ind w:firstLine="720"/>
        <w:jc w:val="both"/>
      </w:pPr>
      <w:r w:rsidRPr="00FD6D60">
        <w:t>В таблицата не са посочени стойности в за пренос на замърсители</w:t>
      </w:r>
      <w:r w:rsidR="0039638C" w:rsidRPr="00FD6D60">
        <w:t xml:space="preserve"> извън площадката т.к.</w:t>
      </w:r>
      <w:r w:rsidR="00C07517" w:rsidRPr="00FD6D60">
        <w:t xml:space="preserve"> такъв не се извършва. Битово-фекалните отпадъчни вод</w:t>
      </w:r>
      <w:r w:rsidR="008E4B6A">
        <w:t>и са част от потока торови маси, които се предават съгласно Условие 10.1.2.</w:t>
      </w:r>
    </w:p>
    <w:p w14:paraId="782EBA97" w14:textId="77777777" w:rsidR="000330DB" w:rsidRPr="00FD6D60" w:rsidRDefault="000330DB" w:rsidP="00D307CB">
      <w:pPr>
        <w:spacing w:before="100" w:beforeAutospacing="1" w:after="100" w:afterAutospacing="1"/>
        <w:ind w:firstLine="720"/>
        <w:jc w:val="both"/>
      </w:pPr>
      <w:r w:rsidRPr="000330DB">
        <w:t>Резултати за стойностите на замърсителите и  емисионните им прагове са посочени в Таблица 1, от Приложение 1  към настоящия ГДОС.</w:t>
      </w:r>
    </w:p>
    <w:p w14:paraId="33B9257F" w14:textId="77777777" w:rsidR="00390CD4" w:rsidRPr="00FD6D60" w:rsidRDefault="00A01265" w:rsidP="00D307CB">
      <w:pPr>
        <w:pStyle w:val="Heading2"/>
        <w:spacing w:before="100" w:beforeAutospacing="1" w:after="100" w:afterAutospacing="1"/>
        <w:jc w:val="both"/>
        <w:rPr>
          <w:rFonts w:ascii="Times New Roman" w:hAnsi="Times New Roman" w:cs="Times New Roman"/>
        </w:rPr>
      </w:pPr>
      <w:bookmarkStart w:id="37" w:name="_Toc383090906"/>
      <w:r w:rsidRPr="00FD6D60">
        <w:rPr>
          <w:rFonts w:ascii="Times New Roman" w:hAnsi="Times New Roman" w:cs="Times New Roman"/>
        </w:rPr>
        <w:t xml:space="preserve">4.2. </w:t>
      </w:r>
      <w:r w:rsidR="00390CD4" w:rsidRPr="00FD6D60">
        <w:rPr>
          <w:rFonts w:ascii="Times New Roman" w:hAnsi="Times New Roman" w:cs="Times New Roman"/>
        </w:rPr>
        <w:t>Емисии на вредни вещества в атмосферния въздух.</w:t>
      </w:r>
      <w:bookmarkEnd w:id="37"/>
    </w:p>
    <w:p w14:paraId="60E04FAD" w14:textId="77777777" w:rsidR="007E3F91" w:rsidRPr="00FD6D60" w:rsidRDefault="00390CD4" w:rsidP="00D307CB">
      <w:pPr>
        <w:spacing w:before="100" w:beforeAutospacing="1" w:after="100" w:afterAutospacing="1"/>
        <w:jc w:val="both"/>
        <w:rPr>
          <w:b/>
        </w:rPr>
      </w:pPr>
      <w:r w:rsidRPr="00FD6D60">
        <w:rPr>
          <w:b/>
        </w:rPr>
        <w:t xml:space="preserve">4.2.1. </w:t>
      </w:r>
      <w:r w:rsidR="001E2273" w:rsidRPr="00FD6D60">
        <w:rPr>
          <w:b/>
        </w:rPr>
        <w:t>Е</w:t>
      </w:r>
      <w:r w:rsidR="007E3F91" w:rsidRPr="00FD6D60">
        <w:rPr>
          <w:b/>
        </w:rPr>
        <w:t>мисии</w:t>
      </w:r>
      <w:r w:rsidR="001E2273" w:rsidRPr="00FD6D60">
        <w:rPr>
          <w:b/>
        </w:rPr>
        <w:t xml:space="preserve"> от точкови източници</w:t>
      </w:r>
      <w:bookmarkEnd w:id="33"/>
      <w:bookmarkEnd w:id="34"/>
      <w:bookmarkEnd w:id="35"/>
      <w:r w:rsidR="00FA35D0" w:rsidRPr="00FD6D60">
        <w:rPr>
          <w:b/>
        </w:rPr>
        <w:t>.</w:t>
      </w:r>
    </w:p>
    <w:p w14:paraId="185D982F" w14:textId="77777777" w:rsidR="007448E5" w:rsidRPr="00FD6D60" w:rsidRDefault="001E2273" w:rsidP="00D307CB">
      <w:pPr>
        <w:spacing w:before="100" w:beforeAutospacing="1" w:after="100" w:afterAutospacing="1"/>
        <w:ind w:firstLine="720"/>
        <w:jc w:val="both"/>
      </w:pPr>
      <w:r w:rsidRPr="00FD6D60">
        <w:t>През отчитания период дебитът на  технологичните и вентилационни газове от всички организирани източници не превишават съответните заложени в КР стойности. Не е осъществена експлоатация на други организирани източници на емисии в атмосферния въздух.</w:t>
      </w:r>
    </w:p>
    <w:p w14:paraId="59A411F9" w14:textId="77777777" w:rsidR="00A01265" w:rsidRPr="00FD6D60" w:rsidRDefault="00A96905" w:rsidP="00D307CB">
      <w:pPr>
        <w:spacing w:before="100" w:beforeAutospacing="1" w:after="100" w:afterAutospacing="1"/>
        <w:ind w:firstLine="720"/>
        <w:jc w:val="both"/>
      </w:pPr>
      <w:r w:rsidRPr="00FD6D60">
        <w:lastRenderedPageBreak/>
        <w:t>В съответствие с Условие 9.</w:t>
      </w:r>
      <w:r w:rsidR="00A01265" w:rsidRPr="00FD6D60">
        <w:t>6.</w:t>
      </w:r>
      <w:r w:rsidR="00A270A7">
        <w:t>2.</w:t>
      </w:r>
      <w:r w:rsidRPr="00FD6D60">
        <w:t>5.</w:t>
      </w:r>
      <w:r w:rsidR="00A01265" w:rsidRPr="00FD6D60">
        <w:t xml:space="preserve"> е извършено изчисление на количеството на замърсителите във въздуха за единица продукт.</w:t>
      </w:r>
    </w:p>
    <w:p w14:paraId="06526191" w14:textId="5B9288BC" w:rsidR="00A01265" w:rsidRPr="00FD6D60" w:rsidRDefault="007D6EF0" w:rsidP="0039638C">
      <w:pPr>
        <w:spacing w:before="100" w:beforeAutospacing="1" w:after="100" w:afterAutospacing="1"/>
        <w:ind w:left="1418"/>
        <w:jc w:val="both"/>
      </w:pPr>
      <w:r>
        <w:rPr>
          <w:b/>
        </w:rPr>
        <w:t>2020</w:t>
      </w:r>
      <w:r w:rsidR="00A01265" w:rsidRPr="00FD6D60">
        <w:rPr>
          <w:b/>
        </w:rPr>
        <w:t xml:space="preserve"> година.</w:t>
      </w:r>
      <w:r w:rsidR="00A01265" w:rsidRPr="00FD6D60">
        <w:t xml:space="preserve"> Извършено е изчисляване на годишните количества на замърсителите</w:t>
      </w:r>
      <w:r w:rsidR="00D307CB" w:rsidRPr="00FD6D60">
        <w:t xml:space="preserve"> за единица продукт</w:t>
      </w:r>
      <w:r w:rsidR="00A01265" w:rsidRPr="00FD6D60">
        <w:t>, представени в таблица 4.2</w:t>
      </w:r>
      <w:r w:rsidR="00D307CB" w:rsidRPr="00FD6D60">
        <w:t>-1</w:t>
      </w:r>
      <w:r w:rsidR="00A01265" w:rsidRPr="00FD6D60">
        <w:t>.</w:t>
      </w:r>
    </w:p>
    <w:p w14:paraId="21759E91" w14:textId="77777777" w:rsidR="00A01265" w:rsidRPr="00041C8C" w:rsidRDefault="00A01265" w:rsidP="00A01265">
      <w:pPr>
        <w:spacing w:before="100" w:beforeAutospacing="1" w:after="100" w:afterAutospacing="1"/>
        <w:jc w:val="both"/>
        <w:rPr>
          <w:b/>
          <w:sz w:val="20"/>
        </w:rPr>
      </w:pPr>
      <w:r w:rsidRPr="00041C8C">
        <w:rPr>
          <w:b/>
          <w:sz w:val="20"/>
        </w:rPr>
        <w:t>Таблица  4.2-1. Изчисление на годишните количества замърсители съгласно CORINAIR.</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876"/>
        <w:gridCol w:w="1681"/>
        <w:gridCol w:w="1559"/>
        <w:gridCol w:w="1559"/>
        <w:gridCol w:w="1701"/>
      </w:tblGrid>
      <w:tr w:rsidR="009F165B" w:rsidRPr="00FD6D60" w14:paraId="789EC598" w14:textId="77777777" w:rsidTr="003F3021">
        <w:trPr>
          <w:trHeight w:val="1020"/>
        </w:trPr>
        <w:tc>
          <w:tcPr>
            <w:tcW w:w="2268" w:type="dxa"/>
            <w:shd w:val="clear" w:color="auto" w:fill="F2F2F2" w:themeFill="background1" w:themeFillShade="F2"/>
            <w:noWrap/>
          </w:tcPr>
          <w:p w14:paraId="3850DE91" w14:textId="77777777" w:rsidR="009F165B" w:rsidRPr="00FD6D60" w:rsidRDefault="009F165B" w:rsidP="00B86F5B">
            <w:pPr>
              <w:spacing w:before="100" w:beforeAutospacing="1" w:after="100" w:afterAutospacing="1"/>
              <w:jc w:val="center"/>
              <w:rPr>
                <w:b/>
                <w:sz w:val="20"/>
                <w:szCs w:val="20"/>
              </w:rPr>
            </w:pPr>
            <w:r w:rsidRPr="00FD6D60">
              <w:rPr>
                <w:b/>
                <w:sz w:val="20"/>
                <w:szCs w:val="20"/>
              </w:rPr>
              <w:t>Замърсител</w:t>
            </w:r>
          </w:p>
        </w:tc>
        <w:tc>
          <w:tcPr>
            <w:tcW w:w="876" w:type="dxa"/>
            <w:shd w:val="clear" w:color="auto" w:fill="F2F2F2" w:themeFill="background1" w:themeFillShade="F2"/>
          </w:tcPr>
          <w:p w14:paraId="11773BDE" w14:textId="77777777" w:rsidR="009F165B" w:rsidRPr="00FD6D60" w:rsidRDefault="009F165B" w:rsidP="00B86F5B">
            <w:pPr>
              <w:spacing w:before="100" w:beforeAutospacing="1" w:after="100" w:afterAutospacing="1"/>
              <w:jc w:val="center"/>
              <w:rPr>
                <w:b/>
                <w:sz w:val="20"/>
                <w:szCs w:val="20"/>
              </w:rPr>
            </w:pPr>
            <w:r w:rsidRPr="00FD6D60">
              <w:rPr>
                <w:b/>
                <w:sz w:val="20"/>
                <w:szCs w:val="20"/>
              </w:rPr>
              <w:t xml:space="preserve">SNAP </w:t>
            </w:r>
            <w:r w:rsidRPr="00FD6D60">
              <w:rPr>
                <w:b/>
                <w:sz w:val="20"/>
                <w:szCs w:val="20"/>
              </w:rPr>
              <w:br/>
              <w:t>CODE</w:t>
            </w:r>
          </w:p>
        </w:tc>
        <w:tc>
          <w:tcPr>
            <w:tcW w:w="1681" w:type="dxa"/>
            <w:shd w:val="clear" w:color="auto" w:fill="F2F2F2" w:themeFill="background1" w:themeFillShade="F2"/>
          </w:tcPr>
          <w:p w14:paraId="2640694D" w14:textId="77777777" w:rsidR="009F165B" w:rsidRPr="00FD6D60" w:rsidRDefault="009F165B" w:rsidP="00443611">
            <w:pPr>
              <w:spacing w:before="100" w:beforeAutospacing="1" w:after="100" w:afterAutospacing="1"/>
              <w:jc w:val="center"/>
              <w:rPr>
                <w:b/>
                <w:sz w:val="20"/>
                <w:szCs w:val="20"/>
              </w:rPr>
            </w:pPr>
            <w:r w:rsidRPr="00FD6D60">
              <w:rPr>
                <w:b/>
                <w:sz w:val="20"/>
                <w:szCs w:val="20"/>
              </w:rPr>
              <w:t xml:space="preserve">Емисионен </w:t>
            </w:r>
            <w:r w:rsidRPr="00FD6D60">
              <w:rPr>
                <w:b/>
                <w:sz w:val="20"/>
                <w:szCs w:val="20"/>
              </w:rPr>
              <w:br/>
              <w:t xml:space="preserve">фактор EF, </w:t>
            </w:r>
            <w:r w:rsidRPr="00FD6D60">
              <w:rPr>
                <w:b/>
                <w:sz w:val="20"/>
                <w:szCs w:val="20"/>
              </w:rPr>
              <w:br/>
              <w:t>kg/1 брой животно/година</w:t>
            </w:r>
          </w:p>
        </w:tc>
        <w:tc>
          <w:tcPr>
            <w:tcW w:w="1559" w:type="dxa"/>
            <w:shd w:val="clear" w:color="auto" w:fill="F2F2F2" w:themeFill="background1" w:themeFillShade="F2"/>
          </w:tcPr>
          <w:p w14:paraId="1014648D" w14:textId="77777777" w:rsidR="009F165B" w:rsidRPr="00FD6D60" w:rsidRDefault="007117C3" w:rsidP="007117C3">
            <w:pPr>
              <w:spacing w:before="100" w:beforeAutospacing="1" w:after="100" w:afterAutospacing="1"/>
              <w:jc w:val="center"/>
              <w:rPr>
                <w:b/>
                <w:sz w:val="20"/>
                <w:szCs w:val="20"/>
              </w:rPr>
            </w:pPr>
            <w:r w:rsidRPr="00FD6D60">
              <w:rPr>
                <w:b/>
                <w:sz w:val="20"/>
                <w:szCs w:val="20"/>
              </w:rPr>
              <w:t>Среден б</w:t>
            </w:r>
            <w:r w:rsidR="002D2EB9" w:rsidRPr="00FD6D60">
              <w:rPr>
                <w:b/>
                <w:sz w:val="20"/>
                <w:szCs w:val="20"/>
              </w:rPr>
              <w:t>рой</w:t>
            </w:r>
            <w:r w:rsidRPr="00FD6D60">
              <w:rPr>
                <w:b/>
                <w:sz w:val="20"/>
                <w:szCs w:val="20"/>
              </w:rPr>
              <w:t xml:space="preserve"> заети</w:t>
            </w:r>
            <w:r w:rsidR="002D2EB9" w:rsidRPr="00FD6D60">
              <w:rPr>
                <w:b/>
                <w:sz w:val="20"/>
                <w:szCs w:val="20"/>
              </w:rPr>
              <w:t xml:space="preserve"> </w:t>
            </w:r>
            <w:r w:rsidRPr="00FD6D60">
              <w:rPr>
                <w:b/>
                <w:sz w:val="20"/>
                <w:szCs w:val="20"/>
              </w:rPr>
              <w:t>скотоместа</w:t>
            </w:r>
          </w:p>
        </w:tc>
        <w:tc>
          <w:tcPr>
            <w:tcW w:w="1559" w:type="dxa"/>
            <w:shd w:val="clear" w:color="auto" w:fill="F2F2F2" w:themeFill="background1" w:themeFillShade="F2"/>
          </w:tcPr>
          <w:p w14:paraId="796223D3" w14:textId="651BA75A" w:rsidR="009F165B" w:rsidRPr="00FD6D60" w:rsidRDefault="007117C3" w:rsidP="00B86F5B">
            <w:pPr>
              <w:spacing w:before="100" w:beforeAutospacing="1" w:after="100" w:afterAutospacing="1"/>
              <w:jc w:val="center"/>
              <w:rPr>
                <w:b/>
                <w:sz w:val="20"/>
                <w:szCs w:val="20"/>
              </w:rPr>
            </w:pPr>
            <w:r w:rsidRPr="00FD6D60">
              <w:rPr>
                <w:b/>
                <w:sz w:val="20"/>
                <w:szCs w:val="20"/>
              </w:rPr>
              <w:t>Брой цикли</w:t>
            </w:r>
            <w:r w:rsidR="00BA7B52" w:rsidRPr="00FD6D60">
              <w:rPr>
                <w:b/>
                <w:sz w:val="20"/>
                <w:szCs w:val="20"/>
              </w:rPr>
              <w:t xml:space="preserve"> през </w:t>
            </w:r>
            <w:r w:rsidR="00A94105">
              <w:rPr>
                <w:b/>
                <w:sz w:val="20"/>
                <w:szCs w:val="20"/>
              </w:rPr>
              <w:t>20</w:t>
            </w:r>
            <w:r w:rsidR="00553B63">
              <w:rPr>
                <w:b/>
                <w:sz w:val="20"/>
                <w:szCs w:val="20"/>
              </w:rPr>
              <w:t>20</w:t>
            </w:r>
          </w:p>
        </w:tc>
        <w:tc>
          <w:tcPr>
            <w:tcW w:w="1701" w:type="dxa"/>
            <w:shd w:val="clear" w:color="auto" w:fill="F2F2F2" w:themeFill="background1" w:themeFillShade="F2"/>
          </w:tcPr>
          <w:p w14:paraId="4505551B" w14:textId="77777777" w:rsidR="009F165B" w:rsidRPr="00FD6D60" w:rsidRDefault="009F165B" w:rsidP="00B86F5B">
            <w:pPr>
              <w:spacing w:before="100" w:beforeAutospacing="1" w:after="100" w:afterAutospacing="1"/>
              <w:jc w:val="center"/>
              <w:rPr>
                <w:b/>
                <w:sz w:val="20"/>
                <w:szCs w:val="20"/>
              </w:rPr>
            </w:pPr>
            <w:r w:rsidRPr="00FD6D60">
              <w:rPr>
                <w:b/>
                <w:sz w:val="20"/>
                <w:szCs w:val="20"/>
              </w:rPr>
              <w:t xml:space="preserve">Емитирани </w:t>
            </w:r>
            <w:r w:rsidRPr="00FD6D60">
              <w:rPr>
                <w:b/>
                <w:sz w:val="20"/>
                <w:szCs w:val="20"/>
              </w:rPr>
              <w:br/>
              <w:t>количества във въздуха kg/ед. пр.</w:t>
            </w:r>
          </w:p>
        </w:tc>
      </w:tr>
      <w:tr w:rsidR="009F165B" w:rsidRPr="00FD6D60" w14:paraId="13091579" w14:textId="77777777" w:rsidTr="003F3021">
        <w:trPr>
          <w:trHeight w:val="255"/>
        </w:trPr>
        <w:tc>
          <w:tcPr>
            <w:tcW w:w="2268" w:type="dxa"/>
            <w:shd w:val="clear" w:color="auto" w:fill="F2F2F2" w:themeFill="background1" w:themeFillShade="F2"/>
            <w:vAlign w:val="center"/>
          </w:tcPr>
          <w:p w14:paraId="7E0F61C9" w14:textId="77777777" w:rsidR="009F165B" w:rsidRPr="00FD6D60" w:rsidRDefault="009F165B" w:rsidP="00B86F5B">
            <w:pPr>
              <w:spacing w:before="100" w:beforeAutospacing="1" w:after="100" w:afterAutospacing="1"/>
              <w:jc w:val="center"/>
              <w:rPr>
                <w:b/>
                <w:sz w:val="20"/>
                <w:szCs w:val="20"/>
              </w:rPr>
            </w:pPr>
            <w:r w:rsidRPr="00FD6D60">
              <w:rPr>
                <w:b/>
                <w:sz w:val="20"/>
                <w:szCs w:val="20"/>
              </w:rPr>
              <w:t>(1)</w:t>
            </w:r>
          </w:p>
        </w:tc>
        <w:tc>
          <w:tcPr>
            <w:tcW w:w="876" w:type="dxa"/>
            <w:shd w:val="clear" w:color="auto" w:fill="F2F2F2" w:themeFill="background1" w:themeFillShade="F2"/>
            <w:vAlign w:val="center"/>
          </w:tcPr>
          <w:p w14:paraId="2F2748BE" w14:textId="77777777" w:rsidR="009F165B" w:rsidRPr="00FD6D60" w:rsidRDefault="009F165B" w:rsidP="00B86F5B">
            <w:pPr>
              <w:spacing w:before="100" w:beforeAutospacing="1" w:after="100" w:afterAutospacing="1"/>
              <w:jc w:val="center"/>
              <w:rPr>
                <w:b/>
                <w:sz w:val="20"/>
                <w:szCs w:val="20"/>
              </w:rPr>
            </w:pPr>
            <w:r w:rsidRPr="00FD6D60">
              <w:rPr>
                <w:b/>
                <w:sz w:val="20"/>
                <w:szCs w:val="20"/>
              </w:rPr>
              <w:t>(2)</w:t>
            </w:r>
          </w:p>
        </w:tc>
        <w:tc>
          <w:tcPr>
            <w:tcW w:w="1681" w:type="dxa"/>
            <w:shd w:val="clear" w:color="auto" w:fill="F2F2F2" w:themeFill="background1" w:themeFillShade="F2"/>
            <w:vAlign w:val="center"/>
          </w:tcPr>
          <w:p w14:paraId="111E6A15" w14:textId="77777777" w:rsidR="009F165B" w:rsidRPr="00FD6D60" w:rsidRDefault="009F165B" w:rsidP="00B86F5B">
            <w:pPr>
              <w:spacing w:before="100" w:beforeAutospacing="1" w:after="100" w:afterAutospacing="1"/>
              <w:jc w:val="center"/>
              <w:rPr>
                <w:b/>
                <w:sz w:val="20"/>
                <w:szCs w:val="20"/>
              </w:rPr>
            </w:pPr>
            <w:r w:rsidRPr="00FD6D60">
              <w:rPr>
                <w:b/>
                <w:sz w:val="20"/>
                <w:szCs w:val="20"/>
              </w:rPr>
              <w:t>(3)</w:t>
            </w:r>
          </w:p>
        </w:tc>
        <w:tc>
          <w:tcPr>
            <w:tcW w:w="1559" w:type="dxa"/>
            <w:shd w:val="clear" w:color="auto" w:fill="F2F2F2" w:themeFill="background1" w:themeFillShade="F2"/>
          </w:tcPr>
          <w:p w14:paraId="56D85EED" w14:textId="77777777" w:rsidR="009F165B" w:rsidRPr="00FD6D60" w:rsidRDefault="009F165B" w:rsidP="00B86F5B">
            <w:pPr>
              <w:spacing w:before="100" w:beforeAutospacing="1" w:after="100" w:afterAutospacing="1"/>
              <w:jc w:val="center"/>
              <w:rPr>
                <w:b/>
                <w:sz w:val="20"/>
                <w:szCs w:val="20"/>
              </w:rPr>
            </w:pPr>
            <w:r w:rsidRPr="00FD6D60">
              <w:rPr>
                <w:b/>
                <w:sz w:val="20"/>
                <w:szCs w:val="20"/>
              </w:rPr>
              <w:t>(4)</w:t>
            </w:r>
          </w:p>
        </w:tc>
        <w:tc>
          <w:tcPr>
            <w:tcW w:w="1559" w:type="dxa"/>
            <w:shd w:val="clear" w:color="auto" w:fill="F2F2F2" w:themeFill="background1" w:themeFillShade="F2"/>
            <w:vAlign w:val="center"/>
          </w:tcPr>
          <w:p w14:paraId="45BE85E3" w14:textId="77777777" w:rsidR="009F165B" w:rsidRPr="00FD6D60" w:rsidRDefault="009F165B" w:rsidP="00B86F5B">
            <w:pPr>
              <w:spacing w:before="100" w:beforeAutospacing="1" w:after="100" w:afterAutospacing="1"/>
              <w:jc w:val="center"/>
              <w:rPr>
                <w:b/>
                <w:sz w:val="20"/>
                <w:szCs w:val="20"/>
              </w:rPr>
            </w:pPr>
            <w:r w:rsidRPr="00FD6D60">
              <w:rPr>
                <w:b/>
                <w:sz w:val="20"/>
                <w:szCs w:val="20"/>
              </w:rPr>
              <w:t>(5)</w:t>
            </w:r>
          </w:p>
        </w:tc>
        <w:tc>
          <w:tcPr>
            <w:tcW w:w="1701" w:type="dxa"/>
            <w:shd w:val="clear" w:color="auto" w:fill="F2F2F2" w:themeFill="background1" w:themeFillShade="F2"/>
            <w:vAlign w:val="center"/>
          </w:tcPr>
          <w:p w14:paraId="39231C7F" w14:textId="77777777" w:rsidR="009F165B" w:rsidRPr="00FD6D60" w:rsidRDefault="009F165B" w:rsidP="00AA4800">
            <w:pPr>
              <w:spacing w:before="100" w:beforeAutospacing="1" w:after="100" w:afterAutospacing="1"/>
              <w:jc w:val="center"/>
              <w:rPr>
                <w:b/>
                <w:sz w:val="20"/>
                <w:szCs w:val="20"/>
              </w:rPr>
            </w:pPr>
            <w:r w:rsidRPr="00FD6D60">
              <w:rPr>
                <w:b/>
                <w:sz w:val="20"/>
                <w:szCs w:val="20"/>
              </w:rPr>
              <w:t>(6)</w:t>
            </w:r>
          </w:p>
        </w:tc>
      </w:tr>
      <w:tr w:rsidR="000A1BAC" w:rsidRPr="00FD6D60" w14:paraId="0E1E053A" w14:textId="77777777" w:rsidTr="001169FB">
        <w:trPr>
          <w:trHeight w:val="255"/>
        </w:trPr>
        <w:tc>
          <w:tcPr>
            <w:tcW w:w="2268" w:type="dxa"/>
            <w:shd w:val="clear" w:color="auto" w:fill="auto"/>
            <w:noWrap/>
            <w:vAlign w:val="center"/>
          </w:tcPr>
          <w:p w14:paraId="5E89748F" w14:textId="77777777" w:rsidR="000A1BAC" w:rsidRPr="00F16E74" w:rsidRDefault="000A1BAC" w:rsidP="000A1BAC">
            <w:pPr>
              <w:spacing w:before="100" w:beforeAutospacing="1" w:after="100" w:afterAutospacing="1"/>
              <w:jc w:val="center"/>
              <w:rPr>
                <w:sz w:val="20"/>
                <w:szCs w:val="20"/>
              </w:rPr>
            </w:pPr>
            <w:r w:rsidRPr="00F16E74">
              <w:rPr>
                <w:sz w:val="20"/>
                <w:szCs w:val="20"/>
              </w:rPr>
              <w:t xml:space="preserve">Метан </w:t>
            </w:r>
            <w:r>
              <w:rPr>
                <w:sz w:val="20"/>
                <w:szCs w:val="20"/>
              </w:rPr>
              <w:t>(</w:t>
            </w:r>
            <w:r w:rsidRPr="00F16E74">
              <w:rPr>
                <w:sz w:val="20"/>
                <w:szCs w:val="20"/>
              </w:rPr>
              <w:t>СH</w:t>
            </w:r>
            <w:r w:rsidRPr="00F16E74">
              <w:rPr>
                <w:sz w:val="20"/>
                <w:szCs w:val="20"/>
                <w:vertAlign w:val="subscript"/>
              </w:rPr>
              <w:t>4</w:t>
            </w:r>
            <w:r w:rsidRPr="00586E65">
              <w:rPr>
                <w:sz w:val="20"/>
                <w:szCs w:val="20"/>
              </w:rPr>
              <w:t>)</w:t>
            </w:r>
          </w:p>
        </w:tc>
        <w:tc>
          <w:tcPr>
            <w:tcW w:w="876" w:type="dxa"/>
            <w:shd w:val="clear" w:color="auto" w:fill="auto"/>
            <w:vAlign w:val="center"/>
          </w:tcPr>
          <w:p w14:paraId="5A49753A" w14:textId="77777777" w:rsidR="000A1BAC" w:rsidRPr="00F16E74" w:rsidRDefault="000A1BAC" w:rsidP="000A1BAC">
            <w:pPr>
              <w:spacing w:before="100" w:beforeAutospacing="1" w:after="100" w:afterAutospacing="1"/>
              <w:jc w:val="center"/>
              <w:rPr>
                <w:sz w:val="20"/>
                <w:szCs w:val="20"/>
              </w:rPr>
            </w:pPr>
            <w:r w:rsidRPr="00F16E74">
              <w:rPr>
                <w:sz w:val="20"/>
                <w:szCs w:val="20"/>
              </w:rPr>
              <w:t>100508</w:t>
            </w:r>
          </w:p>
        </w:tc>
        <w:tc>
          <w:tcPr>
            <w:tcW w:w="1681" w:type="dxa"/>
            <w:shd w:val="clear" w:color="auto" w:fill="auto"/>
            <w:vAlign w:val="center"/>
          </w:tcPr>
          <w:p w14:paraId="4F2325C2" w14:textId="77777777" w:rsidR="000A1BAC" w:rsidRPr="00F16E74" w:rsidRDefault="000A1BAC" w:rsidP="000A1BAC">
            <w:pPr>
              <w:spacing w:before="100" w:beforeAutospacing="1" w:after="100" w:afterAutospacing="1"/>
              <w:jc w:val="right"/>
              <w:rPr>
                <w:sz w:val="20"/>
                <w:szCs w:val="20"/>
              </w:rPr>
            </w:pPr>
            <w:r>
              <w:rPr>
                <w:sz w:val="20"/>
                <w:szCs w:val="20"/>
              </w:rPr>
              <w:t>0.117</w:t>
            </w:r>
          </w:p>
        </w:tc>
        <w:tc>
          <w:tcPr>
            <w:tcW w:w="1559" w:type="dxa"/>
            <w:vMerge w:val="restart"/>
            <w:shd w:val="clear" w:color="auto" w:fill="auto"/>
            <w:vAlign w:val="center"/>
          </w:tcPr>
          <w:p w14:paraId="126C6EB4" w14:textId="693BAF40" w:rsidR="000A1BAC" w:rsidRPr="004D4BB6" w:rsidRDefault="008533D2" w:rsidP="005E3F83">
            <w:pPr>
              <w:jc w:val="center"/>
              <w:rPr>
                <w:color w:val="000000"/>
                <w:sz w:val="20"/>
                <w:szCs w:val="22"/>
                <w:lang w:eastAsia="bg-BG"/>
              </w:rPr>
            </w:pPr>
            <w:r>
              <w:rPr>
                <w:color w:val="000000"/>
                <w:sz w:val="20"/>
                <w:szCs w:val="22"/>
                <w:lang w:eastAsia="bg-BG"/>
              </w:rPr>
              <w:t>25 720</w:t>
            </w:r>
          </w:p>
        </w:tc>
        <w:tc>
          <w:tcPr>
            <w:tcW w:w="1559" w:type="dxa"/>
            <w:vMerge w:val="restart"/>
            <w:shd w:val="clear" w:color="auto" w:fill="auto"/>
            <w:vAlign w:val="center"/>
          </w:tcPr>
          <w:p w14:paraId="64DFA018" w14:textId="4278BC59" w:rsidR="000A1BAC" w:rsidRPr="004D4BB6" w:rsidRDefault="00553B63" w:rsidP="00553B63">
            <w:pPr>
              <w:jc w:val="center"/>
              <w:rPr>
                <w:color w:val="000000"/>
                <w:sz w:val="20"/>
                <w:szCs w:val="22"/>
              </w:rPr>
            </w:pPr>
            <w:r>
              <w:rPr>
                <w:color w:val="000000"/>
                <w:sz w:val="20"/>
                <w:szCs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20D951A" w14:textId="1D7F49E4" w:rsidR="000A1BAC" w:rsidRDefault="008533D2" w:rsidP="000A1BAC">
            <w:pPr>
              <w:jc w:val="right"/>
              <w:rPr>
                <w:color w:val="000000"/>
                <w:sz w:val="20"/>
                <w:szCs w:val="20"/>
                <w:lang w:eastAsia="bg-BG"/>
              </w:rPr>
            </w:pPr>
            <w:r>
              <w:rPr>
                <w:color w:val="000000"/>
                <w:sz w:val="20"/>
                <w:szCs w:val="20"/>
              </w:rPr>
              <w:t>7</w:t>
            </w:r>
            <w:r w:rsidR="00BE03AB">
              <w:rPr>
                <w:color w:val="000000"/>
                <w:sz w:val="20"/>
                <w:szCs w:val="20"/>
              </w:rPr>
              <w:t>.31</w:t>
            </w:r>
          </w:p>
        </w:tc>
      </w:tr>
      <w:tr w:rsidR="000A1BAC" w:rsidRPr="00FD6D60" w14:paraId="1D4CFD5B" w14:textId="77777777" w:rsidTr="001169FB">
        <w:trPr>
          <w:trHeight w:val="255"/>
        </w:trPr>
        <w:tc>
          <w:tcPr>
            <w:tcW w:w="2268" w:type="dxa"/>
            <w:shd w:val="clear" w:color="auto" w:fill="auto"/>
            <w:noWrap/>
            <w:vAlign w:val="center"/>
          </w:tcPr>
          <w:p w14:paraId="30BB426F" w14:textId="77777777" w:rsidR="000A1BAC" w:rsidRPr="00FD6D60" w:rsidRDefault="000A1BAC" w:rsidP="000A1BAC">
            <w:pPr>
              <w:spacing w:before="100" w:beforeAutospacing="1" w:after="100" w:afterAutospacing="1"/>
              <w:jc w:val="center"/>
              <w:rPr>
                <w:sz w:val="20"/>
                <w:szCs w:val="20"/>
              </w:rPr>
            </w:pPr>
            <w:r w:rsidRPr="00F16E74">
              <w:rPr>
                <w:sz w:val="20"/>
                <w:szCs w:val="20"/>
              </w:rPr>
              <w:t>Амоняк (NH</w:t>
            </w:r>
            <w:r w:rsidRPr="00F16E74">
              <w:rPr>
                <w:sz w:val="20"/>
                <w:szCs w:val="20"/>
                <w:vertAlign w:val="subscript"/>
              </w:rPr>
              <w:t>3</w:t>
            </w:r>
            <w:r w:rsidRPr="00F16E74">
              <w:rPr>
                <w:sz w:val="20"/>
                <w:szCs w:val="20"/>
              </w:rPr>
              <w:t>)</w:t>
            </w:r>
          </w:p>
        </w:tc>
        <w:tc>
          <w:tcPr>
            <w:tcW w:w="876" w:type="dxa"/>
            <w:shd w:val="clear" w:color="auto" w:fill="auto"/>
            <w:vAlign w:val="center"/>
          </w:tcPr>
          <w:p w14:paraId="1AF0774A" w14:textId="77777777" w:rsidR="000A1BAC" w:rsidRPr="00AA026D" w:rsidRDefault="000A1BAC" w:rsidP="000A1BAC">
            <w:pPr>
              <w:spacing w:before="100" w:beforeAutospacing="1" w:after="100" w:afterAutospacing="1"/>
              <w:jc w:val="center"/>
              <w:rPr>
                <w:sz w:val="20"/>
                <w:szCs w:val="20"/>
              </w:rPr>
            </w:pPr>
            <w:r w:rsidRPr="00F16E74">
              <w:rPr>
                <w:sz w:val="20"/>
                <w:szCs w:val="20"/>
              </w:rPr>
              <w:t>100908</w:t>
            </w:r>
          </w:p>
        </w:tc>
        <w:tc>
          <w:tcPr>
            <w:tcW w:w="1681" w:type="dxa"/>
            <w:shd w:val="clear" w:color="auto" w:fill="auto"/>
            <w:vAlign w:val="center"/>
          </w:tcPr>
          <w:p w14:paraId="161D18FE" w14:textId="6E156D79" w:rsidR="000A1BAC" w:rsidRPr="00B26051" w:rsidRDefault="000A1BAC" w:rsidP="000A1BAC">
            <w:pPr>
              <w:jc w:val="right"/>
              <w:rPr>
                <w:color w:val="000000"/>
                <w:sz w:val="20"/>
                <w:szCs w:val="22"/>
              </w:rPr>
            </w:pPr>
            <w:r>
              <w:rPr>
                <w:sz w:val="20"/>
                <w:szCs w:val="20"/>
              </w:rPr>
              <w:t>0,</w:t>
            </w:r>
            <w:r w:rsidR="00E376A0">
              <w:rPr>
                <w:sz w:val="20"/>
                <w:szCs w:val="20"/>
              </w:rPr>
              <w:t>011</w:t>
            </w:r>
          </w:p>
        </w:tc>
        <w:tc>
          <w:tcPr>
            <w:tcW w:w="1559" w:type="dxa"/>
            <w:vMerge/>
            <w:shd w:val="clear" w:color="auto" w:fill="auto"/>
            <w:vAlign w:val="center"/>
          </w:tcPr>
          <w:p w14:paraId="75548A35" w14:textId="77777777" w:rsidR="000A1BAC" w:rsidRPr="00FD6D60" w:rsidRDefault="000A1BAC" w:rsidP="000A1BAC">
            <w:pPr>
              <w:spacing w:before="100" w:beforeAutospacing="1" w:after="100" w:afterAutospacing="1"/>
              <w:jc w:val="center"/>
              <w:rPr>
                <w:sz w:val="20"/>
                <w:szCs w:val="20"/>
              </w:rPr>
            </w:pPr>
          </w:p>
        </w:tc>
        <w:tc>
          <w:tcPr>
            <w:tcW w:w="1559" w:type="dxa"/>
            <w:vMerge/>
            <w:shd w:val="clear" w:color="auto" w:fill="auto"/>
            <w:vAlign w:val="center"/>
          </w:tcPr>
          <w:p w14:paraId="47470D76" w14:textId="77777777" w:rsidR="000A1BAC" w:rsidRPr="00FD6D60" w:rsidRDefault="000A1BAC" w:rsidP="000A1BAC">
            <w:pPr>
              <w:spacing w:before="100" w:beforeAutospacing="1" w:after="100" w:afterAutospacing="1"/>
              <w:jc w:val="center"/>
              <w:rPr>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0BDC4B9A" w14:textId="19222889" w:rsidR="000A1BAC" w:rsidRDefault="0001671D" w:rsidP="000A1BAC">
            <w:pPr>
              <w:jc w:val="right"/>
              <w:rPr>
                <w:color w:val="000000"/>
                <w:sz w:val="20"/>
                <w:szCs w:val="20"/>
              </w:rPr>
            </w:pPr>
            <w:r>
              <w:rPr>
                <w:color w:val="000000"/>
                <w:sz w:val="20"/>
                <w:szCs w:val="20"/>
              </w:rPr>
              <w:t>0.68</w:t>
            </w:r>
          </w:p>
        </w:tc>
      </w:tr>
      <w:tr w:rsidR="000A1BAC" w:rsidRPr="00FD6D60" w14:paraId="11209CC7" w14:textId="77777777" w:rsidTr="001169FB">
        <w:trPr>
          <w:trHeight w:val="255"/>
        </w:trPr>
        <w:tc>
          <w:tcPr>
            <w:tcW w:w="2268" w:type="dxa"/>
            <w:shd w:val="clear" w:color="auto" w:fill="auto"/>
            <w:noWrap/>
            <w:vAlign w:val="center"/>
          </w:tcPr>
          <w:p w14:paraId="2DA05E8E" w14:textId="77777777" w:rsidR="000A1BAC" w:rsidRPr="00FD6D60" w:rsidRDefault="000A1BAC" w:rsidP="000A1BAC">
            <w:pPr>
              <w:spacing w:before="100" w:beforeAutospacing="1" w:after="100" w:afterAutospacing="1"/>
              <w:jc w:val="center"/>
              <w:rPr>
                <w:sz w:val="20"/>
                <w:szCs w:val="20"/>
              </w:rPr>
            </w:pPr>
            <w:r w:rsidRPr="00F16E74">
              <w:rPr>
                <w:sz w:val="20"/>
                <w:szCs w:val="20"/>
              </w:rPr>
              <w:t>Диазотен оксид (N</w:t>
            </w:r>
            <w:r w:rsidRPr="00F16E74">
              <w:rPr>
                <w:sz w:val="20"/>
                <w:szCs w:val="20"/>
                <w:vertAlign w:val="subscript"/>
              </w:rPr>
              <w:t>2</w:t>
            </w:r>
            <w:r w:rsidRPr="00F16E74">
              <w:rPr>
                <w:sz w:val="20"/>
                <w:szCs w:val="20"/>
              </w:rPr>
              <w:t>O)</w:t>
            </w:r>
          </w:p>
        </w:tc>
        <w:tc>
          <w:tcPr>
            <w:tcW w:w="876" w:type="dxa"/>
            <w:shd w:val="clear" w:color="auto" w:fill="auto"/>
            <w:vAlign w:val="center"/>
          </w:tcPr>
          <w:p w14:paraId="7C5846E6" w14:textId="77777777" w:rsidR="000A1BAC" w:rsidRPr="00AA026D" w:rsidRDefault="000A1BAC" w:rsidP="000A1BAC">
            <w:pPr>
              <w:spacing w:before="100" w:beforeAutospacing="1" w:after="100" w:afterAutospacing="1"/>
              <w:jc w:val="center"/>
              <w:rPr>
                <w:sz w:val="20"/>
                <w:szCs w:val="20"/>
              </w:rPr>
            </w:pPr>
            <w:r w:rsidRPr="00F16E74">
              <w:rPr>
                <w:sz w:val="20"/>
                <w:szCs w:val="20"/>
              </w:rPr>
              <w:t>100908</w:t>
            </w:r>
          </w:p>
        </w:tc>
        <w:tc>
          <w:tcPr>
            <w:tcW w:w="1681" w:type="dxa"/>
            <w:shd w:val="clear" w:color="auto" w:fill="auto"/>
            <w:vAlign w:val="center"/>
          </w:tcPr>
          <w:p w14:paraId="61A4D32C" w14:textId="77777777" w:rsidR="000A1BAC" w:rsidRPr="00B26051" w:rsidRDefault="000A1BAC" w:rsidP="000A1BAC">
            <w:pPr>
              <w:jc w:val="right"/>
              <w:rPr>
                <w:color w:val="000000"/>
                <w:sz w:val="20"/>
                <w:szCs w:val="22"/>
              </w:rPr>
            </w:pPr>
            <w:r>
              <w:rPr>
                <w:sz w:val="20"/>
                <w:szCs w:val="20"/>
              </w:rPr>
              <w:t>0,02</w:t>
            </w:r>
          </w:p>
        </w:tc>
        <w:tc>
          <w:tcPr>
            <w:tcW w:w="1559" w:type="dxa"/>
            <w:vMerge/>
            <w:shd w:val="clear" w:color="auto" w:fill="auto"/>
            <w:vAlign w:val="center"/>
          </w:tcPr>
          <w:p w14:paraId="0B46354D" w14:textId="77777777" w:rsidR="000A1BAC" w:rsidRPr="00FD6D60" w:rsidRDefault="000A1BAC" w:rsidP="000A1BAC">
            <w:pPr>
              <w:spacing w:before="100" w:beforeAutospacing="1" w:after="100" w:afterAutospacing="1"/>
              <w:jc w:val="center"/>
              <w:rPr>
                <w:sz w:val="20"/>
                <w:szCs w:val="20"/>
              </w:rPr>
            </w:pPr>
          </w:p>
        </w:tc>
        <w:tc>
          <w:tcPr>
            <w:tcW w:w="1559" w:type="dxa"/>
            <w:vMerge/>
            <w:shd w:val="clear" w:color="auto" w:fill="auto"/>
            <w:vAlign w:val="center"/>
          </w:tcPr>
          <w:p w14:paraId="1F77772F" w14:textId="77777777" w:rsidR="000A1BAC" w:rsidRPr="00FD6D60" w:rsidRDefault="000A1BAC" w:rsidP="000A1BAC">
            <w:pPr>
              <w:spacing w:before="100" w:beforeAutospacing="1" w:after="100" w:afterAutospacing="1"/>
              <w:jc w:val="center"/>
              <w:rPr>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4523FFFE" w14:textId="1193EDA3" w:rsidR="000A1BAC" w:rsidRDefault="0001671D" w:rsidP="000A1BAC">
            <w:pPr>
              <w:jc w:val="right"/>
              <w:rPr>
                <w:color w:val="000000"/>
                <w:sz w:val="20"/>
                <w:szCs w:val="20"/>
              </w:rPr>
            </w:pPr>
            <w:r>
              <w:rPr>
                <w:color w:val="000000"/>
                <w:sz w:val="20"/>
                <w:szCs w:val="20"/>
              </w:rPr>
              <w:t>1.25</w:t>
            </w:r>
          </w:p>
        </w:tc>
      </w:tr>
      <w:tr w:rsidR="000A1BAC" w:rsidRPr="00FD6D60" w14:paraId="4873E0B7" w14:textId="77777777" w:rsidTr="001169FB">
        <w:trPr>
          <w:trHeight w:val="255"/>
        </w:trPr>
        <w:tc>
          <w:tcPr>
            <w:tcW w:w="2268" w:type="dxa"/>
            <w:shd w:val="clear" w:color="auto" w:fill="auto"/>
            <w:noWrap/>
            <w:vAlign w:val="center"/>
          </w:tcPr>
          <w:p w14:paraId="2B2B282E" w14:textId="77777777" w:rsidR="000A1BAC" w:rsidRPr="00FD6D60" w:rsidRDefault="000A1BAC" w:rsidP="000A1BAC">
            <w:pPr>
              <w:spacing w:before="100" w:beforeAutospacing="1" w:after="100" w:afterAutospacing="1"/>
              <w:jc w:val="center"/>
              <w:rPr>
                <w:sz w:val="20"/>
                <w:szCs w:val="20"/>
              </w:rPr>
            </w:pPr>
            <w:r w:rsidRPr="00F16E74">
              <w:rPr>
                <w:sz w:val="20"/>
                <w:szCs w:val="20"/>
              </w:rPr>
              <w:t>ФПЧ</w:t>
            </w:r>
            <w:r w:rsidRPr="00F16E74">
              <w:rPr>
                <w:sz w:val="20"/>
                <w:szCs w:val="20"/>
                <w:vertAlign w:val="subscript"/>
              </w:rPr>
              <w:t>10</w:t>
            </w:r>
          </w:p>
        </w:tc>
        <w:tc>
          <w:tcPr>
            <w:tcW w:w="876" w:type="dxa"/>
            <w:shd w:val="clear" w:color="auto" w:fill="auto"/>
            <w:vAlign w:val="center"/>
          </w:tcPr>
          <w:p w14:paraId="31B134CB" w14:textId="77777777" w:rsidR="000A1BAC" w:rsidRPr="00AA026D" w:rsidRDefault="000A1BAC" w:rsidP="000A1BAC">
            <w:pPr>
              <w:spacing w:before="100" w:beforeAutospacing="1" w:after="100" w:afterAutospacing="1"/>
              <w:jc w:val="center"/>
              <w:rPr>
                <w:sz w:val="20"/>
                <w:szCs w:val="20"/>
              </w:rPr>
            </w:pPr>
            <w:r>
              <w:rPr>
                <w:sz w:val="20"/>
                <w:szCs w:val="20"/>
              </w:rPr>
              <w:t>100</w:t>
            </w:r>
            <w:r w:rsidRPr="00F16E74">
              <w:rPr>
                <w:sz w:val="20"/>
                <w:szCs w:val="20"/>
              </w:rPr>
              <w:t>9</w:t>
            </w:r>
            <w:r>
              <w:rPr>
                <w:sz w:val="20"/>
                <w:szCs w:val="20"/>
              </w:rPr>
              <w:t>08</w:t>
            </w:r>
            <w:r w:rsidRPr="00F16E74">
              <w:rPr>
                <w:sz w:val="20"/>
                <w:szCs w:val="20"/>
              </w:rPr>
              <w:t>*</w:t>
            </w:r>
          </w:p>
        </w:tc>
        <w:tc>
          <w:tcPr>
            <w:tcW w:w="1681" w:type="dxa"/>
            <w:shd w:val="clear" w:color="auto" w:fill="auto"/>
            <w:vAlign w:val="center"/>
          </w:tcPr>
          <w:p w14:paraId="76431F8B" w14:textId="77777777" w:rsidR="000A1BAC" w:rsidRPr="00B26051" w:rsidRDefault="000A1BAC" w:rsidP="000A1BAC">
            <w:pPr>
              <w:jc w:val="right"/>
              <w:rPr>
                <w:color w:val="000000"/>
                <w:sz w:val="20"/>
                <w:szCs w:val="22"/>
              </w:rPr>
            </w:pPr>
            <w:r w:rsidRPr="00F16E74">
              <w:rPr>
                <w:sz w:val="20"/>
                <w:szCs w:val="20"/>
              </w:rPr>
              <w:t>0,052</w:t>
            </w:r>
          </w:p>
        </w:tc>
        <w:tc>
          <w:tcPr>
            <w:tcW w:w="1559" w:type="dxa"/>
            <w:vMerge/>
            <w:shd w:val="clear" w:color="auto" w:fill="auto"/>
            <w:vAlign w:val="center"/>
          </w:tcPr>
          <w:p w14:paraId="081E027F" w14:textId="77777777" w:rsidR="000A1BAC" w:rsidRPr="00FD6D60" w:rsidRDefault="000A1BAC" w:rsidP="000A1BAC">
            <w:pPr>
              <w:spacing w:before="100" w:beforeAutospacing="1" w:after="100" w:afterAutospacing="1"/>
              <w:jc w:val="center"/>
              <w:rPr>
                <w:sz w:val="20"/>
                <w:szCs w:val="20"/>
              </w:rPr>
            </w:pPr>
          </w:p>
        </w:tc>
        <w:tc>
          <w:tcPr>
            <w:tcW w:w="1559" w:type="dxa"/>
            <w:vMerge/>
            <w:shd w:val="clear" w:color="auto" w:fill="auto"/>
            <w:vAlign w:val="center"/>
          </w:tcPr>
          <w:p w14:paraId="0252844D" w14:textId="77777777" w:rsidR="000A1BAC" w:rsidRPr="00FD6D60" w:rsidRDefault="000A1BAC" w:rsidP="000A1BAC">
            <w:pPr>
              <w:spacing w:before="100" w:beforeAutospacing="1" w:after="100" w:afterAutospacing="1"/>
              <w:jc w:val="center"/>
              <w:rPr>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bottom"/>
          </w:tcPr>
          <w:p w14:paraId="32AA405C" w14:textId="34D69F50" w:rsidR="000A1BAC" w:rsidRDefault="0001671D" w:rsidP="000A1BAC">
            <w:pPr>
              <w:jc w:val="right"/>
              <w:rPr>
                <w:color w:val="000000"/>
                <w:sz w:val="20"/>
                <w:szCs w:val="20"/>
              </w:rPr>
            </w:pPr>
            <w:r>
              <w:rPr>
                <w:color w:val="000000"/>
                <w:sz w:val="20"/>
                <w:szCs w:val="20"/>
              </w:rPr>
              <w:t>3.25</w:t>
            </w:r>
          </w:p>
        </w:tc>
      </w:tr>
    </w:tbl>
    <w:p w14:paraId="2080AE6A" w14:textId="77777777" w:rsidR="003F3021" w:rsidRDefault="003F3021" w:rsidP="003F3021">
      <w:pPr>
        <w:spacing w:before="100" w:beforeAutospacing="1" w:after="100" w:afterAutospacing="1"/>
        <w:jc w:val="both"/>
        <w:rPr>
          <w:sz w:val="20"/>
          <w:szCs w:val="20"/>
        </w:rPr>
      </w:pPr>
      <w:r w:rsidRPr="00FD6D60">
        <w:rPr>
          <w:sz w:val="20"/>
          <w:szCs w:val="20"/>
        </w:rPr>
        <w:t>*За определяне на емисионния фактор на прах е използвана версията на EMEP/CORINAIR Emission Inventory Guidebook – 2009.</w:t>
      </w:r>
    </w:p>
    <w:p w14:paraId="03AFDB7F" w14:textId="77777777" w:rsidR="003F3021" w:rsidRPr="002D5A3A" w:rsidRDefault="003F3021" w:rsidP="003F3021">
      <w:pPr>
        <w:spacing w:before="100" w:beforeAutospacing="1" w:after="100" w:afterAutospacing="1"/>
        <w:jc w:val="both"/>
        <w:rPr>
          <w:sz w:val="20"/>
          <w:szCs w:val="20"/>
        </w:rPr>
      </w:pPr>
      <w:r>
        <w:rPr>
          <w:sz w:val="20"/>
          <w:szCs w:val="20"/>
        </w:rPr>
        <w:t>**</w:t>
      </w:r>
      <w:r w:rsidRPr="002D5A3A">
        <w:t xml:space="preserve"> </w:t>
      </w:r>
      <w:r w:rsidRPr="002D5A3A">
        <w:rPr>
          <w:sz w:val="20"/>
          <w:szCs w:val="20"/>
        </w:rPr>
        <w:t>Емисиите на амоняк са изчислени съгласно стойностите представени в Решение за изпълнение (ЕС) 2017/302 на комисията от 15 февруари 2017 година за формулиране на заключения за най-добри налични техники (НДНТ) съгласно Директива 2010/75/ЕС на Европейския парламент и на Съвета при интензивното отглеждане на птици или свине и мерките за редуциране на емисиите на амоняк, които се прилагат на площадката.</w:t>
      </w:r>
    </w:p>
    <w:p w14:paraId="0C845974" w14:textId="77777777" w:rsidR="00564732" w:rsidRPr="00FD6D60" w:rsidRDefault="00564732" w:rsidP="00564732">
      <w:pPr>
        <w:spacing w:before="100" w:beforeAutospacing="1" w:after="100" w:afterAutospacing="1"/>
        <w:jc w:val="both"/>
        <w:rPr>
          <w:sz w:val="20"/>
          <w:szCs w:val="20"/>
        </w:rPr>
      </w:pPr>
      <w:r w:rsidRPr="00FD6D60">
        <w:rPr>
          <w:sz w:val="20"/>
          <w:szCs w:val="20"/>
        </w:rPr>
        <w:t xml:space="preserve">Годишните емисии на </w:t>
      </w:r>
      <w:r w:rsidRPr="00FD6D60">
        <w:rPr>
          <w:b/>
          <w:sz w:val="20"/>
          <w:szCs w:val="20"/>
        </w:rPr>
        <w:t>метан</w:t>
      </w:r>
      <w:r w:rsidRPr="00FD6D60">
        <w:rPr>
          <w:sz w:val="20"/>
          <w:szCs w:val="20"/>
        </w:rPr>
        <w:t xml:space="preserve"> са изчислени съгласно Методика за определяне на емисиите на вредни вещества във въздуха. Изчисляването на количеството на емисиите за единица продукт става по следната формула:</w:t>
      </w:r>
    </w:p>
    <w:p w14:paraId="4C68611A" w14:textId="77777777" w:rsidR="00564732" w:rsidRPr="00FD6D60" w:rsidRDefault="00564732" w:rsidP="00564732">
      <w:pPr>
        <w:pBdr>
          <w:top w:val="single" w:sz="4" w:space="1" w:color="auto"/>
          <w:left w:val="single" w:sz="4" w:space="0" w:color="auto"/>
          <w:bottom w:val="single" w:sz="4" w:space="1" w:color="auto"/>
          <w:right w:val="single" w:sz="4" w:space="4" w:color="auto"/>
        </w:pBdr>
        <w:spacing w:before="100" w:beforeAutospacing="1" w:after="100" w:afterAutospacing="1"/>
        <w:jc w:val="both"/>
        <w:rPr>
          <w:sz w:val="20"/>
          <w:szCs w:val="20"/>
        </w:rPr>
      </w:pPr>
      <w:r w:rsidRPr="00FD6D60">
        <w:rPr>
          <w:sz w:val="20"/>
          <w:szCs w:val="20"/>
        </w:rPr>
        <w:t xml:space="preserve">Среден брой скотоместа х емисионен фактор за метан = годишни емисии метан / </w:t>
      </w:r>
      <w:r>
        <w:rPr>
          <w:sz w:val="20"/>
          <w:szCs w:val="20"/>
        </w:rPr>
        <w:t xml:space="preserve">произведни птици през годината </w:t>
      </w:r>
      <w:r w:rsidR="00E46554">
        <w:rPr>
          <w:sz w:val="20"/>
          <w:szCs w:val="20"/>
        </w:rPr>
        <w:t>х 1000</w:t>
      </w:r>
      <w:r>
        <w:rPr>
          <w:sz w:val="20"/>
          <w:szCs w:val="20"/>
        </w:rPr>
        <w:t xml:space="preserve">/ </w:t>
      </w:r>
      <w:r w:rsidRPr="00FD6D60">
        <w:rPr>
          <w:sz w:val="20"/>
          <w:szCs w:val="20"/>
        </w:rPr>
        <w:t xml:space="preserve">брой жизнени </w:t>
      </w:r>
      <w:r>
        <w:rPr>
          <w:sz w:val="20"/>
          <w:szCs w:val="20"/>
        </w:rPr>
        <w:t xml:space="preserve">цикли </w:t>
      </w:r>
      <w:r w:rsidRPr="00FD6D60">
        <w:rPr>
          <w:sz w:val="20"/>
          <w:szCs w:val="20"/>
        </w:rPr>
        <w:t>= емисии за единица продукт</w:t>
      </w:r>
    </w:p>
    <w:p w14:paraId="5B61F17E" w14:textId="77777777" w:rsidR="00564732" w:rsidRPr="00FD6D60" w:rsidRDefault="00564732" w:rsidP="00564732">
      <w:pPr>
        <w:numPr>
          <w:ilvl w:val="0"/>
          <w:numId w:val="6"/>
        </w:numPr>
        <w:spacing w:before="100" w:beforeAutospacing="1" w:after="100" w:afterAutospacing="1"/>
        <w:jc w:val="both"/>
        <w:rPr>
          <w:sz w:val="20"/>
          <w:szCs w:val="20"/>
        </w:rPr>
      </w:pPr>
      <w:r w:rsidRPr="00FD6D60">
        <w:rPr>
          <w:sz w:val="20"/>
          <w:szCs w:val="20"/>
        </w:rPr>
        <w:t xml:space="preserve">Броят на използваните места за отглеждане на </w:t>
      </w:r>
      <w:r>
        <w:rPr>
          <w:sz w:val="20"/>
          <w:szCs w:val="20"/>
        </w:rPr>
        <w:t>птици - бройлери</w:t>
      </w:r>
      <w:r w:rsidRPr="00FD6D60">
        <w:rPr>
          <w:sz w:val="20"/>
          <w:szCs w:val="20"/>
        </w:rPr>
        <w:t xml:space="preserve"> е посочен на средногодишна база.</w:t>
      </w:r>
    </w:p>
    <w:p w14:paraId="577A60D0" w14:textId="77777777" w:rsidR="00564732" w:rsidRPr="00FD6D60" w:rsidRDefault="00564732" w:rsidP="00564732">
      <w:pPr>
        <w:numPr>
          <w:ilvl w:val="0"/>
          <w:numId w:val="6"/>
        </w:numPr>
        <w:spacing w:before="100" w:beforeAutospacing="1" w:after="100" w:afterAutospacing="1"/>
        <w:jc w:val="both"/>
        <w:rPr>
          <w:sz w:val="20"/>
          <w:szCs w:val="20"/>
        </w:rPr>
      </w:pPr>
      <w:r w:rsidRPr="00FD6D60">
        <w:rPr>
          <w:sz w:val="20"/>
          <w:szCs w:val="20"/>
        </w:rPr>
        <w:t>Емисионния фактор за метана е взет от Методика за определяне на емисии вредни вещества</w:t>
      </w:r>
    </w:p>
    <w:p w14:paraId="0CE0F6F0" w14:textId="77777777" w:rsidR="00564732" w:rsidRPr="00FD6D60" w:rsidRDefault="00564732" w:rsidP="00564732">
      <w:pPr>
        <w:spacing w:before="100" w:beforeAutospacing="1" w:after="100" w:afterAutospacing="1"/>
        <w:jc w:val="both"/>
        <w:rPr>
          <w:sz w:val="20"/>
          <w:szCs w:val="20"/>
        </w:rPr>
      </w:pPr>
      <w:r w:rsidRPr="00FD6D60">
        <w:rPr>
          <w:sz w:val="20"/>
          <w:szCs w:val="20"/>
        </w:rPr>
        <w:t>Изчисление:</w:t>
      </w:r>
    </w:p>
    <w:p w14:paraId="2D6E13D4" w14:textId="6B0DF776" w:rsidR="00564732" w:rsidRPr="00FD6D60" w:rsidRDefault="00564732" w:rsidP="00564732">
      <w:pPr>
        <w:pBdr>
          <w:top w:val="single" w:sz="4" w:space="1" w:color="auto"/>
          <w:left w:val="single" w:sz="4" w:space="0" w:color="auto"/>
          <w:bottom w:val="single" w:sz="4" w:space="1" w:color="auto"/>
          <w:right w:val="single" w:sz="4" w:space="4" w:color="auto"/>
        </w:pBdr>
        <w:spacing w:before="100" w:beforeAutospacing="1" w:after="100" w:afterAutospacing="1"/>
        <w:jc w:val="both"/>
        <w:rPr>
          <w:sz w:val="20"/>
          <w:szCs w:val="20"/>
        </w:rPr>
      </w:pPr>
      <w:r>
        <w:rPr>
          <w:sz w:val="20"/>
          <w:szCs w:val="20"/>
        </w:rPr>
        <w:t>(</w:t>
      </w:r>
      <w:r w:rsidR="000A1BAC">
        <w:rPr>
          <w:sz w:val="20"/>
          <w:szCs w:val="20"/>
        </w:rPr>
        <w:t>25</w:t>
      </w:r>
      <w:r w:rsidR="00D978A5">
        <w:rPr>
          <w:sz w:val="20"/>
          <w:szCs w:val="20"/>
        </w:rPr>
        <w:t xml:space="preserve"> 720</w:t>
      </w:r>
      <w:r w:rsidRPr="00FD6D60">
        <w:rPr>
          <w:sz w:val="20"/>
          <w:szCs w:val="20"/>
        </w:rPr>
        <w:t xml:space="preserve"> х </w:t>
      </w:r>
      <w:r>
        <w:rPr>
          <w:sz w:val="20"/>
          <w:szCs w:val="20"/>
        </w:rPr>
        <w:t xml:space="preserve">0,117) / </w:t>
      </w:r>
      <w:r w:rsidR="00D978A5">
        <w:rPr>
          <w:sz w:val="20"/>
          <w:szCs w:val="20"/>
        </w:rPr>
        <w:t>102 880</w:t>
      </w:r>
      <w:r w:rsidR="00CE6F3A">
        <w:rPr>
          <w:sz w:val="20"/>
          <w:szCs w:val="20"/>
        </w:rPr>
        <w:t xml:space="preserve"> </w:t>
      </w:r>
      <w:r w:rsidR="00E46554">
        <w:rPr>
          <w:sz w:val="20"/>
          <w:szCs w:val="20"/>
        </w:rPr>
        <w:t xml:space="preserve">х 1000 </w:t>
      </w:r>
      <w:r w:rsidR="00CE6F3A">
        <w:rPr>
          <w:sz w:val="20"/>
          <w:szCs w:val="20"/>
        </w:rPr>
        <w:t>/ 4</w:t>
      </w:r>
      <w:r w:rsidRPr="00FD6D60">
        <w:rPr>
          <w:sz w:val="20"/>
          <w:szCs w:val="20"/>
        </w:rPr>
        <w:t xml:space="preserve"> =</w:t>
      </w:r>
      <w:r w:rsidR="00893AC2">
        <w:rPr>
          <w:sz w:val="20"/>
          <w:szCs w:val="20"/>
        </w:rPr>
        <w:t xml:space="preserve"> 7,31</w:t>
      </w:r>
      <w:r w:rsidRPr="00FD6D60">
        <w:rPr>
          <w:sz w:val="20"/>
          <w:szCs w:val="20"/>
        </w:rPr>
        <w:t xml:space="preserve"> кг.</w:t>
      </w:r>
    </w:p>
    <w:p w14:paraId="72FB8028" w14:textId="77777777" w:rsidR="00564732" w:rsidRPr="00FD6D60" w:rsidRDefault="00564732" w:rsidP="00564732">
      <w:pPr>
        <w:spacing w:before="100" w:beforeAutospacing="1" w:after="100" w:afterAutospacing="1"/>
        <w:jc w:val="both"/>
        <w:rPr>
          <w:sz w:val="20"/>
          <w:szCs w:val="20"/>
        </w:rPr>
      </w:pPr>
      <w:r w:rsidRPr="00AA026D">
        <w:rPr>
          <w:sz w:val="20"/>
          <w:szCs w:val="20"/>
        </w:rPr>
        <w:t xml:space="preserve">Годишните емисии на </w:t>
      </w:r>
      <w:r w:rsidRPr="00AA026D">
        <w:rPr>
          <w:b/>
          <w:sz w:val="20"/>
          <w:szCs w:val="20"/>
        </w:rPr>
        <w:t>амоняк</w:t>
      </w:r>
      <w:r w:rsidRPr="00AA026D">
        <w:rPr>
          <w:sz w:val="20"/>
          <w:szCs w:val="20"/>
        </w:rPr>
        <w:t xml:space="preserve"> са изчислени съгласно </w:t>
      </w:r>
      <w:r w:rsidRPr="00885EA9">
        <w:rPr>
          <w:sz w:val="20"/>
          <w:szCs w:val="20"/>
        </w:rPr>
        <w:t>Решение за изпълнение (ЕС) 2017/302 на комисията от 15 февруари 2017 година за формулиране на заключения за най-добри налични техники (НДНТ) съгласно Директива 2010/75/ЕС на Европейския парламент и на Съвета при интензивното отглеждане на птици или свине и мерките за редуциране на емисиите на амоняк, които се прилагат на площадката</w:t>
      </w:r>
      <w:r w:rsidRPr="00AA026D">
        <w:rPr>
          <w:sz w:val="20"/>
          <w:szCs w:val="20"/>
        </w:rPr>
        <w:t>. Изчисляването на количеството на емисиите за единица продукт става по следната формула:</w:t>
      </w:r>
    </w:p>
    <w:p w14:paraId="35707E0F" w14:textId="77777777" w:rsidR="00564732" w:rsidRPr="00FD6D60" w:rsidRDefault="00564732" w:rsidP="00564732">
      <w:pPr>
        <w:pBdr>
          <w:top w:val="single" w:sz="4" w:space="1" w:color="auto"/>
          <w:left w:val="single" w:sz="4" w:space="0" w:color="auto"/>
          <w:bottom w:val="single" w:sz="4" w:space="1" w:color="auto"/>
          <w:right w:val="single" w:sz="4" w:space="4" w:color="auto"/>
        </w:pBdr>
        <w:spacing w:before="100" w:beforeAutospacing="1" w:after="100" w:afterAutospacing="1"/>
        <w:jc w:val="both"/>
        <w:rPr>
          <w:sz w:val="20"/>
          <w:szCs w:val="20"/>
        </w:rPr>
      </w:pPr>
      <w:r w:rsidRPr="00FD6D60">
        <w:rPr>
          <w:sz w:val="20"/>
          <w:szCs w:val="20"/>
        </w:rPr>
        <w:t xml:space="preserve">Среден брой скотоместа х емисионен фактор за </w:t>
      </w:r>
      <w:r w:rsidRPr="007A6441">
        <w:rPr>
          <w:b/>
          <w:sz w:val="20"/>
          <w:szCs w:val="20"/>
        </w:rPr>
        <w:t>амоняк</w:t>
      </w:r>
      <w:r w:rsidRPr="00FD6D60">
        <w:rPr>
          <w:sz w:val="20"/>
          <w:szCs w:val="20"/>
        </w:rPr>
        <w:t xml:space="preserve"> = годишни емисии </w:t>
      </w:r>
      <w:r>
        <w:rPr>
          <w:sz w:val="20"/>
          <w:szCs w:val="20"/>
        </w:rPr>
        <w:t>амоняк</w:t>
      </w:r>
      <w:r w:rsidRPr="00FD6D60">
        <w:rPr>
          <w:sz w:val="20"/>
          <w:szCs w:val="20"/>
        </w:rPr>
        <w:t xml:space="preserve"> / </w:t>
      </w:r>
      <w:r>
        <w:rPr>
          <w:sz w:val="20"/>
          <w:szCs w:val="20"/>
        </w:rPr>
        <w:t xml:space="preserve">произведни птици през годината / </w:t>
      </w:r>
      <w:r w:rsidRPr="00FD6D60">
        <w:rPr>
          <w:sz w:val="20"/>
          <w:szCs w:val="20"/>
        </w:rPr>
        <w:t xml:space="preserve">брой жизнени </w:t>
      </w:r>
      <w:r>
        <w:rPr>
          <w:sz w:val="20"/>
          <w:szCs w:val="20"/>
        </w:rPr>
        <w:t xml:space="preserve">цикли </w:t>
      </w:r>
      <w:r w:rsidRPr="00FD6D60">
        <w:rPr>
          <w:sz w:val="20"/>
          <w:szCs w:val="20"/>
        </w:rPr>
        <w:t>= емисии за единица продукт</w:t>
      </w:r>
    </w:p>
    <w:p w14:paraId="37A0E549" w14:textId="77777777" w:rsidR="00564732" w:rsidRPr="00FD6D60" w:rsidRDefault="00564732" w:rsidP="00564732">
      <w:pPr>
        <w:numPr>
          <w:ilvl w:val="0"/>
          <w:numId w:val="6"/>
        </w:numPr>
        <w:spacing w:before="100" w:beforeAutospacing="1" w:after="100" w:afterAutospacing="1"/>
        <w:jc w:val="both"/>
        <w:rPr>
          <w:sz w:val="20"/>
          <w:szCs w:val="20"/>
        </w:rPr>
      </w:pPr>
      <w:r w:rsidRPr="00FD6D60">
        <w:rPr>
          <w:sz w:val="20"/>
          <w:szCs w:val="20"/>
        </w:rPr>
        <w:t xml:space="preserve">Броят на използваните места за отглеждане на </w:t>
      </w:r>
      <w:r>
        <w:rPr>
          <w:sz w:val="20"/>
          <w:szCs w:val="20"/>
        </w:rPr>
        <w:t>птици - бройлери</w:t>
      </w:r>
      <w:r w:rsidRPr="00FD6D60">
        <w:rPr>
          <w:sz w:val="20"/>
          <w:szCs w:val="20"/>
        </w:rPr>
        <w:t xml:space="preserve"> е посочен на средногодишна база.</w:t>
      </w:r>
    </w:p>
    <w:p w14:paraId="3288E136" w14:textId="77777777" w:rsidR="00564732" w:rsidRPr="00FD6D60" w:rsidRDefault="00564732" w:rsidP="00564732">
      <w:pPr>
        <w:numPr>
          <w:ilvl w:val="0"/>
          <w:numId w:val="6"/>
        </w:numPr>
        <w:spacing w:before="100" w:beforeAutospacing="1" w:after="100" w:afterAutospacing="1"/>
        <w:jc w:val="both"/>
        <w:rPr>
          <w:sz w:val="20"/>
          <w:szCs w:val="20"/>
        </w:rPr>
      </w:pPr>
      <w:r w:rsidRPr="00AA543A">
        <w:rPr>
          <w:sz w:val="20"/>
          <w:szCs w:val="20"/>
        </w:rPr>
        <w:t>Емисионния фактор за амоняка е взет от Решение за изпълнение (ЕС) 2017/302 на комисията от 15 февруари 2017 година за формулиране на заключения за най-добри налични техники (НДНТ) съгласно Директива 2010/75/ЕС на Европейския парламент и на Съвета при интензивното отглеждане на птици или свине и мерките за редуциране на емисиите на амоняк, които се прилагат на площадката</w:t>
      </w:r>
    </w:p>
    <w:p w14:paraId="4834973A" w14:textId="77777777" w:rsidR="00564732" w:rsidRPr="00FD6D60" w:rsidRDefault="00564732" w:rsidP="00564732">
      <w:pPr>
        <w:spacing w:before="100" w:beforeAutospacing="1" w:after="100" w:afterAutospacing="1"/>
        <w:jc w:val="both"/>
        <w:rPr>
          <w:sz w:val="20"/>
          <w:szCs w:val="20"/>
        </w:rPr>
      </w:pPr>
      <w:r w:rsidRPr="00FD6D60">
        <w:rPr>
          <w:sz w:val="20"/>
          <w:szCs w:val="20"/>
        </w:rPr>
        <w:lastRenderedPageBreak/>
        <w:t>Изчисление:</w:t>
      </w:r>
    </w:p>
    <w:p w14:paraId="249A7845" w14:textId="0C328FE9" w:rsidR="00E46554" w:rsidRPr="00FD6D60" w:rsidRDefault="00E46554" w:rsidP="00E46554">
      <w:pPr>
        <w:pBdr>
          <w:top w:val="single" w:sz="4" w:space="1" w:color="auto"/>
          <w:left w:val="single" w:sz="4" w:space="0" w:color="auto"/>
          <w:bottom w:val="single" w:sz="4" w:space="1" w:color="auto"/>
          <w:right w:val="single" w:sz="4" w:space="4" w:color="auto"/>
        </w:pBdr>
        <w:spacing w:before="100" w:beforeAutospacing="1" w:after="100" w:afterAutospacing="1"/>
        <w:jc w:val="both"/>
        <w:rPr>
          <w:sz w:val="20"/>
          <w:szCs w:val="20"/>
        </w:rPr>
      </w:pPr>
      <w:r>
        <w:rPr>
          <w:sz w:val="20"/>
          <w:szCs w:val="20"/>
        </w:rPr>
        <w:t>(</w:t>
      </w:r>
      <w:r w:rsidR="000A1BAC">
        <w:rPr>
          <w:sz w:val="20"/>
          <w:szCs w:val="20"/>
        </w:rPr>
        <w:t xml:space="preserve">25 </w:t>
      </w:r>
      <w:r w:rsidR="00893AC2">
        <w:rPr>
          <w:sz w:val="20"/>
          <w:szCs w:val="20"/>
        </w:rPr>
        <w:t xml:space="preserve">720 </w:t>
      </w:r>
      <w:r w:rsidRPr="00FD6D60">
        <w:rPr>
          <w:sz w:val="20"/>
          <w:szCs w:val="20"/>
        </w:rPr>
        <w:t xml:space="preserve">х </w:t>
      </w:r>
      <w:r>
        <w:rPr>
          <w:sz w:val="20"/>
          <w:szCs w:val="20"/>
        </w:rPr>
        <w:t xml:space="preserve">0,011) / </w:t>
      </w:r>
      <w:r w:rsidR="00893AC2">
        <w:rPr>
          <w:sz w:val="20"/>
          <w:szCs w:val="20"/>
        </w:rPr>
        <w:t>102 880</w:t>
      </w:r>
      <w:r>
        <w:rPr>
          <w:sz w:val="20"/>
          <w:szCs w:val="20"/>
        </w:rPr>
        <w:t xml:space="preserve"> х 1000 / </w:t>
      </w:r>
      <w:r w:rsidR="00893AC2">
        <w:rPr>
          <w:sz w:val="20"/>
          <w:szCs w:val="20"/>
        </w:rPr>
        <w:t>4</w:t>
      </w:r>
      <w:r w:rsidRPr="00FD6D60">
        <w:rPr>
          <w:sz w:val="20"/>
          <w:szCs w:val="20"/>
        </w:rPr>
        <w:t xml:space="preserve"> = </w:t>
      </w:r>
      <w:r w:rsidR="00E37338">
        <w:rPr>
          <w:sz w:val="20"/>
          <w:szCs w:val="20"/>
        </w:rPr>
        <w:t>0,68</w:t>
      </w:r>
      <w:r w:rsidRPr="00FD6D60">
        <w:rPr>
          <w:sz w:val="20"/>
          <w:szCs w:val="20"/>
        </w:rPr>
        <w:t xml:space="preserve"> кг.</w:t>
      </w:r>
    </w:p>
    <w:p w14:paraId="5504ADA1" w14:textId="77777777" w:rsidR="00564732" w:rsidRPr="00FD6D60" w:rsidRDefault="00564732" w:rsidP="00564732">
      <w:pPr>
        <w:spacing w:before="100" w:beforeAutospacing="1" w:after="100" w:afterAutospacing="1"/>
        <w:jc w:val="both"/>
        <w:rPr>
          <w:sz w:val="20"/>
          <w:szCs w:val="20"/>
        </w:rPr>
      </w:pPr>
      <w:r w:rsidRPr="00FD6D60">
        <w:rPr>
          <w:sz w:val="20"/>
          <w:szCs w:val="20"/>
        </w:rPr>
        <w:t xml:space="preserve">Годишните емисии на </w:t>
      </w:r>
      <w:r w:rsidRPr="00FD6D60">
        <w:rPr>
          <w:b/>
          <w:sz w:val="20"/>
          <w:szCs w:val="20"/>
        </w:rPr>
        <w:t>диазотен оксид</w:t>
      </w:r>
      <w:r w:rsidRPr="00FD6D60">
        <w:rPr>
          <w:sz w:val="20"/>
          <w:szCs w:val="20"/>
        </w:rPr>
        <w:t xml:space="preserve"> са изчислени съгласно Методика за определяне на емисиите на вредни вещества във въздуха. Изчисляването на количеството на емисиите за единица продукт става по следната формула:</w:t>
      </w:r>
    </w:p>
    <w:p w14:paraId="2F85ED07" w14:textId="77777777" w:rsidR="00564732" w:rsidRPr="00FD6D60" w:rsidRDefault="00564732" w:rsidP="00564732">
      <w:pPr>
        <w:pBdr>
          <w:top w:val="single" w:sz="4" w:space="1" w:color="auto"/>
          <w:left w:val="single" w:sz="4" w:space="0" w:color="auto"/>
          <w:bottom w:val="single" w:sz="4" w:space="1" w:color="auto"/>
          <w:right w:val="single" w:sz="4" w:space="4" w:color="auto"/>
        </w:pBdr>
        <w:spacing w:before="100" w:beforeAutospacing="1" w:after="100" w:afterAutospacing="1"/>
        <w:jc w:val="both"/>
        <w:rPr>
          <w:sz w:val="20"/>
          <w:szCs w:val="20"/>
        </w:rPr>
      </w:pPr>
      <w:r w:rsidRPr="00FD6D60">
        <w:rPr>
          <w:sz w:val="20"/>
          <w:szCs w:val="20"/>
        </w:rPr>
        <w:t xml:space="preserve">Среден брой скотоместа х емисионен фактор за </w:t>
      </w:r>
      <w:r w:rsidRPr="007A6441">
        <w:rPr>
          <w:b/>
          <w:sz w:val="20"/>
          <w:szCs w:val="20"/>
        </w:rPr>
        <w:t>диазотен оксид</w:t>
      </w:r>
      <w:r w:rsidRPr="00FD6D60">
        <w:rPr>
          <w:sz w:val="20"/>
          <w:szCs w:val="20"/>
        </w:rPr>
        <w:t xml:space="preserve"> = годишни емисии </w:t>
      </w:r>
      <w:r w:rsidR="00504872">
        <w:rPr>
          <w:sz w:val="20"/>
          <w:szCs w:val="20"/>
        </w:rPr>
        <w:t>диазптен оксид</w:t>
      </w:r>
      <w:r w:rsidRPr="00FD6D60">
        <w:rPr>
          <w:sz w:val="20"/>
          <w:szCs w:val="20"/>
        </w:rPr>
        <w:t xml:space="preserve"> / </w:t>
      </w:r>
      <w:r>
        <w:rPr>
          <w:sz w:val="20"/>
          <w:szCs w:val="20"/>
        </w:rPr>
        <w:t xml:space="preserve">произведни птици през годината / </w:t>
      </w:r>
      <w:r w:rsidRPr="00FD6D60">
        <w:rPr>
          <w:sz w:val="20"/>
          <w:szCs w:val="20"/>
        </w:rPr>
        <w:t xml:space="preserve">брой жизнени </w:t>
      </w:r>
      <w:r>
        <w:rPr>
          <w:sz w:val="20"/>
          <w:szCs w:val="20"/>
        </w:rPr>
        <w:t xml:space="preserve">цикли </w:t>
      </w:r>
      <w:r w:rsidRPr="00FD6D60">
        <w:rPr>
          <w:sz w:val="20"/>
          <w:szCs w:val="20"/>
        </w:rPr>
        <w:t>= емисии за единица продукт</w:t>
      </w:r>
    </w:p>
    <w:p w14:paraId="3FE302D4" w14:textId="77777777" w:rsidR="00564732" w:rsidRPr="00FD6D60" w:rsidRDefault="00564732" w:rsidP="00564732">
      <w:pPr>
        <w:numPr>
          <w:ilvl w:val="0"/>
          <w:numId w:val="6"/>
        </w:numPr>
        <w:spacing w:before="100" w:beforeAutospacing="1" w:after="100" w:afterAutospacing="1"/>
        <w:jc w:val="both"/>
        <w:rPr>
          <w:sz w:val="20"/>
          <w:szCs w:val="20"/>
        </w:rPr>
      </w:pPr>
      <w:r w:rsidRPr="00FD6D60">
        <w:rPr>
          <w:sz w:val="20"/>
          <w:szCs w:val="20"/>
        </w:rPr>
        <w:t xml:space="preserve">Броят на използваните места за отглеждане на </w:t>
      </w:r>
      <w:r>
        <w:rPr>
          <w:sz w:val="20"/>
          <w:szCs w:val="20"/>
        </w:rPr>
        <w:t>птици - бройлери</w:t>
      </w:r>
      <w:r w:rsidRPr="00FD6D60">
        <w:rPr>
          <w:sz w:val="20"/>
          <w:szCs w:val="20"/>
        </w:rPr>
        <w:t xml:space="preserve"> е посочен на средногодишна база.</w:t>
      </w:r>
    </w:p>
    <w:p w14:paraId="02F05E54" w14:textId="77777777" w:rsidR="00564732" w:rsidRPr="00FD6D60" w:rsidRDefault="00564732" w:rsidP="00564732">
      <w:pPr>
        <w:numPr>
          <w:ilvl w:val="0"/>
          <w:numId w:val="6"/>
        </w:numPr>
        <w:spacing w:before="100" w:beforeAutospacing="1" w:after="100" w:afterAutospacing="1"/>
        <w:jc w:val="both"/>
        <w:rPr>
          <w:sz w:val="20"/>
          <w:szCs w:val="20"/>
        </w:rPr>
      </w:pPr>
      <w:r w:rsidRPr="00FD6D60">
        <w:rPr>
          <w:sz w:val="20"/>
          <w:szCs w:val="20"/>
        </w:rPr>
        <w:t>Емисионния фактор за амоняка е взет от Методика за определяне на емисии вредни вещества</w:t>
      </w:r>
    </w:p>
    <w:p w14:paraId="5A5F71CA" w14:textId="77777777" w:rsidR="00564732" w:rsidRPr="00FD6D60" w:rsidRDefault="00564732" w:rsidP="00564732">
      <w:pPr>
        <w:spacing w:before="100" w:beforeAutospacing="1" w:after="100" w:afterAutospacing="1"/>
        <w:jc w:val="both"/>
        <w:rPr>
          <w:sz w:val="20"/>
          <w:szCs w:val="20"/>
        </w:rPr>
      </w:pPr>
      <w:r w:rsidRPr="00FD6D60">
        <w:rPr>
          <w:sz w:val="20"/>
          <w:szCs w:val="20"/>
        </w:rPr>
        <w:t>Изчисление:</w:t>
      </w:r>
    </w:p>
    <w:p w14:paraId="1A9D31D9" w14:textId="108A51B5" w:rsidR="00E46554" w:rsidRPr="00FD6D60" w:rsidRDefault="00E46554" w:rsidP="00E46554">
      <w:pPr>
        <w:pBdr>
          <w:top w:val="single" w:sz="4" w:space="1" w:color="auto"/>
          <w:left w:val="single" w:sz="4" w:space="0" w:color="auto"/>
          <w:bottom w:val="single" w:sz="4" w:space="1" w:color="auto"/>
          <w:right w:val="single" w:sz="4" w:space="4" w:color="auto"/>
        </w:pBdr>
        <w:spacing w:before="100" w:beforeAutospacing="1" w:after="100" w:afterAutospacing="1"/>
        <w:jc w:val="both"/>
        <w:rPr>
          <w:sz w:val="20"/>
          <w:szCs w:val="20"/>
        </w:rPr>
      </w:pPr>
      <w:r>
        <w:rPr>
          <w:sz w:val="20"/>
          <w:szCs w:val="20"/>
        </w:rPr>
        <w:t>(</w:t>
      </w:r>
      <w:r w:rsidR="000A1BAC">
        <w:rPr>
          <w:sz w:val="20"/>
          <w:szCs w:val="20"/>
        </w:rPr>
        <w:t xml:space="preserve">25 </w:t>
      </w:r>
      <w:r w:rsidR="00E37338">
        <w:rPr>
          <w:sz w:val="20"/>
          <w:szCs w:val="20"/>
        </w:rPr>
        <w:t>720</w:t>
      </w:r>
      <w:r w:rsidRPr="00FD6D60">
        <w:rPr>
          <w:sz w:val="20"/>
          <w:szCs w:val="20"/>
        </w:rPr>
        <w:t xml:space="preserve">х </w:t>
      </w:r>
      <w:r>
        <w:rPr>
          <w:sz w:val="20"/>
          <w:szCs w:val="20"/>
        </w:rPr>
        <w:t xml:space="preserve">0,02) / </w:t>
      </w:r>
      <w:r w:rsidR="00D946A8">
        <w:rPr>
          <w:sz w:val="20"/>
          <w:szCs w:val="20"/>
        </w:rPr>
        <w:t>102 880</w:t>
      </w:r>
      <w:r>
        <w:rPr>
          <w:sz w:val="20"/>
          <w:szCs w:val="20"/>
        </w:rPr>
        <w:t xml:space="preserve"> х 1000 / </w:t>
      </w:r>
      <w:r w:rsidR="00D946A8">
        <w:rPr>
          <w:sz w:val="20"/>
          <w:szCs w:val="20"/>
        </w:rPr>
        <w:t>4</w:t>
      </w:r>
      <w:r w:rsidRPr="00FD6D60">
        <w:rPr>
          <w:sz w:val="20"/>
          <w:szCs w:val="20"/>
        </w:rPr>
        <w:t xml:space="preserve"> = </w:t>
      </w:r>
      <w:r w:rsidR="00D946A8">
        <w:rPr>
          <w:sz w:val="20"/>
          <w:szCs w:val="20"/>
        </w:rPr>
        <w:t>1,25</w:t>
      </w:r>
      <w:r w:rsidRPr="00FD6D60">
        <w:rPr>
          <w:sz w:val="20"/>
          <w:szCs w:val="20"/>
        </w:rPr>
        <w:t xml:space="preserve"> кг.</w:t>
      </w:r>
    </w:p>
    <w:p w14:paraId="1B8E05AF" w14:textId="77777777" w:rsidR="00564732" w:rsidRPr="00FD6D60" w:rsidRDefault="00564732" w:rsidP="00564732">
      <w:pPr>
        <w:spacing w:before="100" w:beforeAutospacing="1" w:after="100" w:afterAutospacing="1"/>
        <w:jc w:val="both"/>
        <w:rPr>
          <w:sz w:val="20"/>
          <w:szCs w:val="20"/>
        </w:rPr>
      </w:pPr>
      <w:r w:rsidRPr="00FD6D60">
        <w:rPr>
          <w:sz w:val="20"/>
          <w:szCs w:val="20"/>
        </w:rPr>
        <w:t xml:space="preserve">Годишните емисии на </w:t>
      </w:r>
      <w:r w:rsidRPr="00FD6D60">
        <w:rPr>
          <w:b/>
          <w:sz w:val="20"/>
          <w:szCs w:val="20"/>
        </w:rPr>
        <w:t>прах</w:t>
      </w:r>
      <w:r w:rsidRPr="00FD6D60">
        <w:rPr>
          <w:sz w:val="20"/>
          <w:szCs w:val="20"/>
        </w:rPr>
        <w:t xml:space="preserve"> са изчислени съгласно Методика за определяне на емисиите на вредни вещества във въздуха. Изчисляването на количеството на емисиите за единица продукт става по следната формула:</w:t>
      </w:r>
    </w:p>
    <w:p w14:paraId="327CD8BA" w14:textId="77777777" w:rsidR="00564732" w:rsidRPr="00FD6D60" w:rsidRDefault="00564732" w:rsidP="00564732">
      <w:pPr>
        <w:pBdr>
          <w:top w:val="single" w:sz="4" w:space="1" w:color="auto"/>
          <w:left w:val="single" w:sz="4" w:space="0" w:color="auto"/>
          <w:bottom w:val="single" w:sz="4" w:space="1" w:color="auto"/>
          <w:right w:val="single" w:sz="4" w:space="4" w:color="auto"/>
        </w:pBdr>
        <w:spacing w:before="100" w:beforeAutospacing="1" w:after="100" w:afterAutospacing="1"/>
        <w:jc w:val="both"/>
        <w:rPr>
          <w:sz w:val="20"/>
          <w:szCs w:val="20"/>
        </w:rPr>
      </w:pPr>
      <w:r w:rsidRPr="00FD6D60">
        <w:rPr>
          <w:sz w:val="20"/>
          <w:szCs w:val="20"/>
        </w:rPr>
        <w:t xml:space="preserve">Среден брой скотоместа х емисионен фактор за </w:t>
      </w:r>
      <w:r w:rsidRPr="007A6441">
        <w:rPr>
          <w:b/>
          <w:sz w:val="20"/>
          <w:szCs w:val="20"/>
        </w:rPr>
        <w:t>прах</w:t>
      </w:r>
      <w:r w:rsidRPr="00FD6D60">
        <w:rPr>
          <w:sz w:val="20"/>
          <w:szCs w:val="20"/>
        </w:rPr>
        <w:t xml:space="preserve"> = годишни емисии </w:t>
      </w:r>
      <w:r w:rsidR="00504872">
        <w:rPr>
          <w:sz w:val="20"/>
          <w:szCs w:val="20"/>
        </w:rPr>
        <w:t>прах</w:t>
      </w:r>
      <w:r w:rsidRPr="00FD6D60">
        <w:rPr>
          <w:sz w:val="20"/>
          <w:szCs w:val="20"/>
        </w:rPr>
        <w:t xml:space="preserve"> / </w:t>
      </w:r>
      <w:r>
        <w:rPr>
          <w:sz w:val="20"/>
          <w:szCs w:val="20"/>
        </w:rPr>
        <w:t xml:space="preserve">произведни птици през годината / </w:t>
      </w:r>
      <w:r w:rsidRPr="00FD6D60">
        <w:rPr>
          <w:sz w:val="20"/>
          <w:szCs w:val="20"/>
        </w:rPr>
        <w:t xml:space="preserve">брой жизнени </w:t>
      </w:r>
      <w:r>
        <w:rPr>
          <w:sz w:val="20"/>
          <w:szCs w:val="20"/>
        </w:rPr>
        <w:t xml:space="preserve">цикли </w:t>
      </w:r>
      <w:r w:rsidRPr="00FD6D60">
        <w:rPr>
          <w:sz w:val="20"/>
          <w:szCs w:val="20"/>
        </w:rPr>
        <w:t>= емисии за единица продукт</w:t>
      </w:r>
    </w:p>
    <w:p w14:paraId="7A931C5A" w14:textId="77777777" w:rsidR="00564732" w:rsidRPr="00FD6D60" w:rsidRDefault="00564732" w:rsidP="00564732">
      <w:pPr>
        <w:numPr>
          <w:ilvl w:val="0"/>
          <w:numId w:val="6"/>
        </w:numPr>
        <w:spacing w:before="100" w:beforeAutospacing="1" w:after="100" w:afterAutospacing="1"/>
        <w:jc w:val="both"/>
        <w:rPr>
          <w:sz w:val="20"/>
          <w:szCs w:val="20"/>
        </w:rPr>
      </w:pPr>
      <w:r w:rsidRPr="00FD6D60">
        <w:rPr>
          <w:sz w:val="20"/>
          <w:szCs w:val="20"/>
        </w:rPr>
        <w:t xml:space="preserve">Броят на използваните места за отглеждане на </w:t>
      </w:r>
      <w:r>
        <w:rPr>
          <w:sz w:val="20"/>
          <w:szCs w:val="20"/>
        </w:rPr>
        <w:t>птици - бройлери</w:t>
      </w:r>
      <w:r w:rsidRPr="00FD6D60">
        <w:rPr>
          <w:sz w:val="20"/>
          <w:szCs w:val="20"/>
        </w:rPr>
        <w:t xml:space="preserve"> е посочен на средногодишна база.</w:t>
      </w:r>
    </w:p>
    <w:p w14:paraId="78B39F27" w14:textId="77777777" w:rsidR="00564732" w:rsidRPr="00FD6D60" w:rsidRDefault="00564732" w:rsidP="00564732">
      <w:pPr>
        <w:numPr>
          <w:ilvl w:val="0"/>
          <w:numId w:val="6"/>
        </w:numPr>
        <w:spacing w:before="100" w:beforeAutospacing="1" w:after="100" w:afterAutospacing="1"/>
        <w:jc w:val="both"/>
        <w:rPr>
          <w:sz w:val="20"/>
          <w:szCs w:val="20"/>
        </w:rPr>
      </w:pPr>
      <w:r w:rsidRPr="00FD6D60">
        <w:rPr>
          <w:sz w:val="20"/>
          <w:szCs w:val="20"/>
        </w:rPr>
        <w:t xml:space="preserve">Емисионния фактор за </w:t>
      </w:r>
      <w:r>
        <w:rPr>
          <w:sz w:val="20"/>
          <w:szCs w:val="20"/>
        </w:rPr>
        <w:t>прах</w:t>
      </w:r>
      <w:r w:rsidRPr="00FD6D60">
        <w:rPr>
          <w:sz w:val="20"/>
          <w:szCs w:val="20"/>
        </w:rPr>
        <w:t xml:space="preserve"> е взет от Методика за определяне на емисии вредни вещества</w:t>
      </w:r>
    </w:p>
    <w:p w14:paraId="1DEDA21E" w14:textId="77777777" w:rsidR="00564732" w:rsidRPr="00FD6D60" w:rsidRDefault="00564732" w:rsidP="00564732">
      <w:pPr>
        <w:spacing w:before="100" w:beforeAutospacing="1" w:after="100" w:afterAutospacing="1"/>
        <w:jc w:val="both"/>
        <w:rPr>
          <w:sz w:val="20"/>
          <w:szCs w:val="20"/>
        </w:rPr>
      </w:pPr>
      <w:r w:rsidRPr="00FD6D60">
        <w:rPr>
          <w:sz w:val="20"/>
          <w:szCs w:val="20"/>
        </w:rPr>
        <w:t>Изчисление:</w:t>
      </w:r>
    </w:p>
    <w:p w14:paraId="4071119F" w14:textId="13472E27" w:rsidR="00E46554" w:rsidRPr="00FD6D60" w:rsidRDefault="00E46554" w:rsidP="00E46554">
      <w:pPr>
        <w:pBdr>
          <w:top w:val="single" w:sz="4" w:space="1" w:color="auto"/>
          <w:left w:val="single" w:sz="4" w:space="0" w:color="auto"/>
          <w:bottom w:val="single" w:sz="4" w:space="1" w:color="auto"/>
          <w:right w:val="single" w:sz="4" w:space="4" w:color="auto"/>
        </w:pBdr>
        <w:spacing w:before="100" w:beforeAutospacing="1" w:after="100" w:afterAutospacing="1"/>
        <w:jc w:val="both"/>
        <w:rPr>
          <w:sz w:val="20"/>
          <w:szCs w:val="20"/>
        </w:rPr>
      </w:pPr>
      <w:r>
        <w:rPr>
          <w:sz w:val="20"/>
          <w:szCs w:val="20"/>
        </w:rPr>
        <w:t>(</w:t>
      </w:r>
      <w:r w:rsidR="000A1BAC">
        <w:rPr>
          <w:sz w:val="20"/>
          <w:szCs w:val="20"/>
        </w:rPr>
        <w:t xml:space="preserve">25 </w:t>
      </w:r>
      <w:r w:rsidR="00D946A8">
        <w:rPr>
          <w:sz w:val="20"/>
          <w:szCs w:val="20"/>
        </w:rPr>
        <w:t>720</w:t>
      </w:r>
      <w:r w:rsidRPr="00FD6D60">
        <w:rPr>
          <w:sz w:val="20"/>
          <w:szCs w:val="20"/>
        </w:rPr>
        <w:t xml:space="preserve"> х </w:t>
      </w:r>
      <w:r>
        <w:rPr>
          <w:sz w:val="20"/>
          <w:szCs w:val="20"/>
        </w:rPr>
        <w:t xml:space="preserve">0,052) / </w:t>
      </w:r>
      <w:r w:rsidR="00B15C13">
        <w:rPr>
          <w:sz w:val="20"/>
          <w:szCs w:val="20"/>
        </w:rPr>
        <w:t>102 880</w:t>
      </w:r>
      <w:r>
        <w:rPr>
          <w:sz w:val="20"/>
          <w:szCs w:val="20"/>
        </w:rPr>
        <w:t xml:space="preserve"> х 1000 / </w:t>
      </w:r>
      <w:r w:rsidR="00B15C13">
        <w:rPr>
          <w:sz w:val="20"/>
          <w:szCs w:val="20"/>
        </w:rPr>
        <w:t>4</w:t>
      </w:r>
      <w:r w:rsidRPr="00FD6D60">
        <w:rPr>
          <w:sz w:val="20"/>
          <w:szCs w:val="20"/>
        </w:rPr>
        <w:t xml:space="preserve"> = </w:t>
      </w:r>
      <w:r w:rsidR="00B15C13">
        <w:rPr>
          <w:sz w:val="20"/>
          <w:szCs w:val="20"/>
        </w:rPr>
        <w:t xml:space="preserve">3,25 </w:t>
      </w:r>
      <w:r w:rsidRPr="00FD6D60">
        <w:rPr>
          <w:sz w:val="20"/>
          <w:szCs w:val="20"/>
        </w:rPr>
        <w:t>кг.</w:t>
      </w:r>
    </w:p>
    <w:p w14:paraId="4CBDC77E" w14:textId="77777777" w:rsidR="00A01265" w:rsidRPr="003E409F" w:rsidRDefault="00A01265" w:rsidP="00A01265">
      <w:pPr>
        <w:spacing w:before="100" w:beforeAutospacing="1" w:after="100" w:afterAutospacing="1"/>
        <w:jc w:val="both"/>
        <w:rPr>
          <w:b/>
          <w:sz w:val="20"/>
        </w:rPr>
      </w:pPr>
      <w:r w:rsidRPr="003E409F">
        <w:rPr>
          <w:b/>
          <w:sz w:val="20"/>
        </w:rPr>
        <w:t>Таблица 4.</w:t>
      </w:r>
      <w:r w:rsidR="00D307CB" w:rsidRPr="003E409F">
        <w:rPr>
          <w:b/>
          <w:sz w:val="20"/>
        </w:rPr>
        <w:t>2-2</w:t>
      </w:r>
      <w:r w:rsidRPr="003E409F">
        <w:rPr>
          <w:b/>
          <w:sz w:val="20"/>
        </w:rPr>
        <w:t>. Съответствие на годишни емисии съгласно Регламент 166/2006 г.</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1663"/>
        <w:gridCol w:w="1478"/>
        <w:gridCol w:w="1478"/>
        <w:gridCol w:w="1478"/>
        <w:gridCol w:w="1879"/>
      </w:tblGrid>
      <w:tr w:rsidR="00A01265" w:rsidRPr="00FD6D60" w14:paraId="624C796F" w14:textId="77777777" w:rsidTr="003E409F">
        <w:trPr>
          <w:trHeight w:val="1525"/>
        </w:trPr>
        <w:tc>
          <w:tcPr>
            <w:tcW w:w="1663" w:type="dxa"/>
            <w:shd w:val="clear" w:color="auto" w:fill="F2F2F2" w:themeFill="background1" w:themeFillShade="F2"/>
          </w:tcPr>
          <w:p w14:paraId="279B1899" w14:textId="77777777" w:rsidR="00A01265" w:rsidRPr="00FD6D60" w:rsidRDefault="00A01265" w:rsidP="00B86F5B">
            <w:pPr>
              <w:spacing w:before="100" w:beforeAutospacing="1" w:after="100" w:afterAutospacing="1"/>
              <w:jc w:val="center"/>
              <w:rPr>
                <w:b/>
                <w:sz w:val="20"/>
                <w:szCs w:val="16"/>
              </w:rPr>
            </w:pPr>
            <w:r w:rsidRPr="00FD6D60">
              <w:rPr>
                <w:b/>
                <w:sz w:val="20"/>
                <w:szCs w:val="16"/>
              </w:rPr>
              <w:t>Замърсител</w:t>
            </w:r>
          </w:p>
        </w:tc>
        <w:tc>
          <w:tcPr>
            <w:tcW w:w="1663" w:type="dxa"/>
            <w:shd w:val="clear" w:color="auto" w:fill="F2F2F2" w:themeFill="background1" w:themeFillShade="F2"/>
          </w:tcPr>
          <w:p w14:paraId="040B67AC" w14:textId="77777777" w:rsidR="00A01265" w:rsidRPr="00FD6D60" w:rsidRDefault="00A01265" w:rsidP="00B86F5B">
            <w:pPr>
              <w:spacing w:before="100" w:beforeAutospacing="1" w:after="100" w:afterAutospacing="1"/>
              <w:jc w:val="center"/>
              <w:rPr>
                <w:b/>
                <w:sz w:val="20"/>
                <w:szCs w:val="16"/>
              </w:rPr>
            </w:pPr>
            <w:r w:rsidRPr="00FD6D60">
              <w:rPr>
                <w:b/>
                <w:sz w:val="20"/>
                <w:szCs w:val="16"/>
              </w:rPr>
              <w:t>Количество кг/бро</w:t>
            </w:r>
            <w:r w:rsidR="00ED27C3">
              <w:rPr>
                <w:b/>
                <w:sz w:val="20"/>
                <w:szCs w:val="16"/>
              </w:rPr>
              <w:t>й животно годишно съгласно ЕФ</w:t>
            </w:r>
          </w:p>
        </w:tc>
        <w:tc>
          <w:tcPr>
            <w:tcW w:w="1478" w:type="dxa"/>
            <w:shd w:val="clear" w:color="auto" w:fill="F2F2F2" w:themeFill="background1" w:themeFillShade="F2"/>
          </w:tcPr>
          <w:p w14:paraId="4494ECE7" w14:textId="77777777" w:rsidR="00A01265" w:rsidRPr="00FD6D60" w:rsidRDefault="00A01265" w:rsidP="00B86F5B">
            <w:pPr>
              <w:spacing w:before="100" w:beforeAutospacing="1" w:after="100" w:afterAutospacing="1"/>
              <w:jc w:val="center"/>
              <w:rPr>
                <w:b/>
                <w:sz w:val="20"/>
                <w:szCs w:val="16"/>
              </w:rPr>
            </w:pPr>
            <w:r w:rsidRPr="00FD6D60">
              <w:rPr>
                <w:b/>
                <w:sz w:val="20"/>
                <w:szCs w:val="16"/>
              </w:rPr>
              <w:t>Годишни емисии</w:t>
            </w:r>
          </w:p>
          <w:p w14:paraId="20513555" w14:textId="77777777" w:rsidR="00A01265" w:rsidRPr="00FD6D60" w:rsidRDefault="00A01265" w:rsidP="00B86F5B">
            <w:pPr>
              <w:spacing w:before="100" w:beforeAutospacing="1" w:after="100" w:afterAutospacing="1"/>
              <w:jc w:val="center"/>
              <w:rPr>
                <w:b/>
                <w:sz w:val="20"/>
                <w:szCs w:val="16"/>
              </w:rPr>
            </w:pPr>
            <w:r w:rsidRPr="00FD6D60">
              <w:rPr>
                <w:b/>
                <w:sz w:val="20"/>
                <w:szCs w:val="16"/>
              </w:rPr>
              <w:t>(kg)</w:t>
            </w:r>
          </w:p>
        </w:tc>
        <w:tc>
          <w:tcPr>
            <w:tcW w:w="1478" w:type="dxa"/>
            <w:shd w:val="clear" w:color="auto" w:fill="F2F2F2" w:themeFill="background1" w:themeFillShade="F2"/>
          </w:tcPr>
          <w:p w14:paraId="6677C86E" w14:textId="77777777" w:rsidR="00A01265" w:rsidRPr="00FD6D60" w:rsidRDefault="00A01265" w:rsidP="00B86F5B">
            <w:pPr>
              <w:spacing w:before="100" w:beforeAutospacing="1" w:after="100" w:afterAutospacing="1"/>
              <w:jc w:val="center"/>
              <w:rPr>
                <w:b/>
                <w:sz w:val="20"/>
                <w:szCs w:val="16"/>
              </w:rPr>
            </w:pPr>
            <w:r w:rsidRPr="00FD6D60">
              <w:rPr>
                <w:b/>
                <w:sz w:val="20"/>
                <w:szCs w:val="16"/>
              </w:rPr>
              <w:t>Емисии на единица продукт</w:t>
            </w:r>
          </w:p>
          <w:p w14:paraId="1C5119E7" w14:textId="77777777" w:rsidR="00A01265" w:rsidRPr="00FD6D60" w:rsidRDefault="00A01265" w:rsidP="00B86F5B">
            <w:pPr>
              <w:spacing w:before="100" w:beforeAutospacing="1" w:after="100" w:afterAutospacing="1"/>
              <w:jc w:val="center"/>
              <w:rPr>
                <w:b/>
                <w:sz w:val="20"/>
                <w:szCs w:val="16"/>
              </w:rPr>
            </w:pPr>
            <w:r w:rsidRPr="00FD6D60">
              <w:rPr>
                <w:b/>
                <w:sz w:val="20"/>
                <w:szCs w:val="16"/>
              </w:rPr>
              <w:t>(kg)</w:t>
            </w:r>
          </w:p>
        </w:tc>
        <w:tc>
          <w:tcPr>
            <w:tcW w:w="1478" w:type="dxa"/>
            <w:shd w:val="clear" w:color="auto" w:fill="F2F2F2" w:themeFill="background1" w:themeFillShade="F2"/>
          </w:tcPr>
          <w:p w14:paraId="6E5B62A5" w14:textId="77777777" w:rsidR="00A01265" w:rsidRPr="00FD6D60" w:rsidRDefault="00A01265" w:rsidP="00B86F5B">
            <w:pPr>
              <w:spacing w:before="100" w:beforeAutospacing="1" w:after="100" w:afterAutospacing="1"/>
              <w:jc w:val="center"/>
              <w:rPr>
                <w:b/>
                <w:sz w:val="20"/>
                <w:szCs w:val="16"/>
              </w:rPr>
            </w:pPr>
            <w:r w:rsidRPr="00FD6D60">
              <w:rPr>
                <w:b/>
                <w:sz w:val="20"/>
                <w:szCs w:val="16"/>
              </w:rPr>
              <w:t>Прагове на годишни емисии съгласно Регламент</w:t>
            </w:r>
          </w:p>
          <w:p w14:paraId="42E448D4" w14:textId="77777777" w:rsidR="00A01265" w:rsidRPr="00FD6D60" w:rsidRDefault="00A01265" w:rsidP="00B86F5B">
            <w:pPr>
              <w:spacing w:before="100" w:beforeAutospacing="1" w:after="100" w:afterAutospacing="1"/>
              <w:jc w:val="center"/>
              <w:rPr>
                <w:b/>
                <w:sz w:val="20"/>
                <w:szCs w:val="16"/>
              </w:rPr>
            </w:pPr>
            <w:r w:rsidRPr="00FD6D60">
              <w:rPr>
                <w:b/>
                <w:sz w:val="20"/>
                <w:szCs w:val="16"/>
              </w:rPr>
              <w:t>(kg)</w:t>
            </w:r>
          </w:p>
        </w:tc>
        <w:tc>
          <w:tcPr>
            <w:tcW w:w="1879" w:type="dxa"/>
            <w:shd w:val="clear" w:color="auto" w:fill="F2F2F2" w:themeFill="background1" w:themeFillShade="F2"/>
          </w:tcPr>
          <w:p w14:paraId="4ACAD4A4" w14:textId="77777777" w:rsidR="00A01265" w:rsidRPr="00FD6D60" w:rsidRDefault="00A01265" w:rsidP="00B86F5B">
            <w:pPr>
              <w:spacing w:before="100" w:beforeAutospacing="1" w:after="100" w:afterAutospacing="1"/>
              <w:jc w:val="center"/>
              <w:rPr>
                <w:b/>
                <w:sz w:val="20"/>
                <w:szCs w:val="16"/>
              </w:rPr>
            </w:pPr>
            <w:r w:rsidRPr="00FD6D60">
              <w:rPr>
                <w:b/>
                <w:sz w:val="20"/>
                <w:szCs w:val="16"/>
              </w:rPr>
              <w:t>Съответствие</w:t>
            </w:r>
          </w:p>
        </w:tc>
      </w:tr>
      <w:tr w:rsidR="00504872" w:rsidRPr="00FD6D60" w14:paraId="3942C6F5" w14:textId="77777777" w:rsidTr="001169FB">
        <w:trPr>
          <w:trHeight w:val="230"/>
        </w:trPr>
        <w:tc>
          <w:tcPr>
            <w:tcW w:w="1663" w:type="dxa"/>
            <w:vAlign w:val="center"/>
          </w:tcPr>
          <w:p w14:paraId="2ADB79B5" w14:textId="77777777" w:rsidR="00504872" w:rsidRPr="00E46554" w:rsidRDefault="00504872" w:rsidP="00504872">
            <w:pPr>
              <w:spacing w:before="100" w:beforeAutospacing="1" w:after="100" w:afterAutospacing="1"/>
              <w:jc w:val="center"/>
              <w:rPr>
                <w:sz w:val="20"/>
                <w:szCs w:val="16"/>
              </w:rPr>
            </w:pPr>
            <w:r w:rsidRPr="00E46554">
              <w:rPr>
                <w:sz w:val="20"/>
                <w:szCs w:val="16"/>
              </w:rPr>
              <w:t>Метан</w:t>
            </w:r>
          </w:p>
        </w:tc>
        <w:tc>
          <w:tcPr>
            <w:tcW w:w="1663" w:type="dxa"/>
            <w:shd w:val="clear" w:color="auto" w:fill="auto"/>
            <w:vAlign w:val="center"/>
          </w:tcPr>
          <w:p w14:paraId="40D8DB30" w14:textId="77777777" w:rsidR="00504872" w:rsidRPr="00E46554" w:rsidRDefault="00504872" w:rsidP="00504872">
            <w:pPr>
              <w:spacing w:before="100" w:beforeAutospacing="1" w:after="100" w:afterAutospacing="1"/>
              <w:jc w:val="center"/>
              <w:rPr>
                <w:sz w:val="20"/>
                <w:szCs w:val="20"/>
              </w:rPr>
            </w:pPr>
            <w:r w:rsidRPr="00E46554">
              <w:rPr>
                <w:sz w:val="20"/>
                <w:szCs w:val="20"/>
              </w:rPr>
              <w:t>0.117</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bottom"/>
          </w:tcPr>
          <w:p w14:paraId="5A5D9062" w14:textId="45C8C8E6" w:rsidR="00504872" w:rsidRDefault="002B58D1" w:rsidP="00504872">
            <w:pPr>
              <w:jc w:val="right"/>
              <w:rPr>
                <w:color w:val="000000"/>
                <w:sz w:val="20"/>
                <w:szCs w:val="20"/>
                <w:lang w:eastAsia="bg-BG"/>
              </w:rPr>
            </w:pPr>
            <w:r>
              <w:rPr>
                <w:color w:val="000000"/>
                <w:sz w:val="20"/>
                <w:szCs w:val="20"/>
              </w:rPr>
              <w:t>16</w:t>
            </w:r>
            <w:r w:rsidR="00CA656E">
              <w:rPr>
                <w:color w:val="000000"/>
                <w:sz w:val="20"/>
                <w:szCs w:val="20"/>
              </w:rPr>
              <w:t>69.60</w:t>
            </w:r>
          </w:p>
        </w:tc>
        <w:tc>
          <w:tcPr>
            <w:tcW w:w="1478" w:type="dxa"/>
            <w:tcBorders>
              <w:top w:val="single" w:sz="4" w:space="0" w:color="auto"/>
              <w:left w:val="nil"/>
              <w:bottom w:val="single" w:sz="4" w:space="0" w:color="auto"/>
              <w:right w:val="single" w:sz="4" w:space="0" w:color="auto"/>
            </w:tcBorders>
            <w:shd w:val="clear" w:color="auto" w:fill="auto"/>
            <w:vAlign w:val="bottom"/>
          </w:tcPr>
          <w:p w14:paraId="5278F889" w14:textId="04A4380F" w:rsidR="00504872" w:rsidRDefault="00CA656E" w:rsidP="00504872">
            <w:pPr>
              <w:jc w:val="right"/>
              <w:rPr>
                <w:color w:val="000000"/>
                <w:sz w:val="20"/>
                <w:szCs w:val="20"/>
              </w:rPr>
            </w:pPr>
            <w:r>
              <w:rPr>
                <w:color w:val="000000"/>
                <w:sz w:val="20"/>
                <w:szCs w:val="20"/>
              </w:rPr>
              <w:t>7.31</w:t>
            </w:r>
          </w:p>
        </w:tc>
        <w:tc>
          <w:tcPr>
            <w:tcW w:w="1478" w:type="dxa"/>
          </w:tcPr>
          <w:p w14:paraId="05E3800E" w14:textId="77777777" w:rsidR="00504872" w:rsidRPr="00E46554" w:rsidRDefault="00504872" w:rsidP="00504872">
            <w:pPr>
              <w:spacing w:before="100" w:beforeAutospacing="1" w:after="100" w:afterAutospacing="1"/>
              <w:jc w:val="right"/>
              <w:rPr>
                <w:sz w:val="20"/>
                <w:szCs w:val="16"/>
              </w:rPr>
            </w:pPr>
            <w:r w:rsidRPr="00E46554">
              <w:rPr>
                <w:sz w:val="20"/>
                <w:szCs w:val="16"/>
              </w:rPr>
              <w:t>100 000.00</w:t>
            </w:r>
          </w:p>
        </w:tc>
        <w:tc>
          <w:tcPr>
            <w:tcW w:w="1879" w:type="dxa"/>
            <w:vAlign w:val="center"/>
          </w:tcPr>
          <w:p w14:paraId="03B45C3A" w14:textId="77777777" w:rsidR="00504872" w:rsidRPr="00E46554" w:rsidRDefault="00504872" w:rsidP="00504872">
            <w:pPr>
              <w:spacing w:before="100" w:beforeAutospacing="1" w:after="100" w:afterAutospacing="1"/>
              <w:jc w:val="center"/>
              <w:rPr>
                <w:sz w:val="20"/>
                <w:szCs w:val="16"/>
              </w:rPr>
            </w:pPr>
            <w:r w:rsidRPr="00E46554">
              <w:rPr>
                <w:sz w:val="20"/>
                <w:szCs w:val="16"/>
              </w:rPr>
              <w:t>ДА</w:t>
            </w:r>
          </w:p>
        </w:tc>
      </w:tr>
      <w:tr w:rsidR="00504872" w:rsidRPr="00FD6D60" w14:paraId="433670A0" w14:textId="77777777" w:rsidTr="001169FB">
        <w:trPr>
          <w:trHeight w:val="230"/>
        </w:trPr>
        <w:tc>
          <w:tcPr>
            <w:tcW w:w="1663" w:type="dxa"/>
            <w:vAlign w:val="center"/>
          </w:tcPr>
          <w:p w14:paraId="51D76D16" w14:textId="77777777" w:rsidR="00504872" w:rsidRPr="00E46554" w:rsidRDefault="00504872" w:rsidP="00504872">
            <w:pPr>
              <w:spacing w:before="100" w:beforeAutospacing="1" w:after="100" w:afterAutospacing="1"/>
              <w:jc w:val="center"/>
              <w:rPr>
                <w:sz w:val="20"/>
                <w:szCs w:val="16"/>
              </w:rPr>
            </w:pPr>
            <w:r w:rsidRPr="00E46554">
              <w:rPr>
                <w:sz w:val="20"/>
                <w:szCs w:val="16"/>
              </w:rPr>
              <w:t>Амоняк</w:t>
            </w:r>
          </w:p>
        </w:tc>
        <w:tc>
          <w:tcPr>
            <w:tcW w:w="1663" w:type="dxa"/>
            <w:shd w:val="clear" w:color="auto" w:fill="auto"/>
            <w:vAlign w:val="center"/>
          </w:tcPr>
          <w:p w14:paraId="5080B4CA" w14:textId="30595358" w:rsidR="00504872" w:rsidRPr="00E46554" w:rsidRDefault="00504872" w:rsidP="00504872">
            <w:pPr>
              <w:jc w:val="center"/>
              <w:rPr>
                <w:color w:val="000000"/>
                <w:sz w:val="20"/>
                <w:szCs w:val="22"/>
              </w:rPr>
            </w:pPr>
            <w:r w:rsidRPr="00E46554">
              <w:rPr>
                <w:sz w:val="20"/>
                <w:szCs w:val="20"/>
              </w:rPr>
              <w:t>0,</w:t>
            </w:r>
            <w:r w:rsidR="00997819">
              <w:rPr>
                <w:sz w:val="20"/>
                <w:szCs w:val="20"/>
              </w:rPr>
              <w:t>011</w:t>
            </w:r>
          </w:p>
        </w:tc>
        <w:tc>
          <w:tcPr>
            <w:tcW w:w="1478" w:type="dxa"/>
            <w:tcBorders>
              <w:top w:val="nil"/>
              <w:left w:val="single" w:sz="4" w:space="0" w:color="auto"/>
              <w:bottom w:val="single" w:sz="4" w:space="0" w:color="auto"/>
              <w:right w:val="single" w:sz="4" w:space="0" w:color="auto"/>
            </w:tcBorders>
            <w:shd w:val="clear" w:color="auto" w:fill="auto"/>
            <w:vAlign w:val="bottom"/>
          </w:tcPr>
          <w:p w14:paraId="74A49461" w14:textId="3229D2BE" w:rsidR="00504872" w:rsidRDefault="002B58D1" w:rsidP="00504872">
            <w:pPr>
              <w:jc w:val="right"/>
              <w:rPr>
                <w:color w:val="000000"/>
                <w:sz w:val="20"/>
                <w:szCs w:val="20"/>
              </w:rPr>
            </w:pPr>
            <w:r>
              <w:rPr>
                <w:color w:val="000000"/>
                <w:sz w:val="20"/>
                <w:szCs w:val="20"/>
              </w:rPr>
              <w:t>155.59</w:t>
            </w:r>
          </w:p>
        </w:tc>
        <w:tc>
          <w:tcPr>
            <w:tcW w:w="1478" w:type="dxa"/>
            <w:tcBorders>
              <w:top w:val="nil"/>
              <w:left w:val="nil"/>
              <w:bottom w:val="single" w:sz="4" w:space="0" w:color="auto"/>
              <w:right w:val="single" w:sz="4" w:space="0" w:color="auto"/>
            </w:tcBorders>
            <w:shd w:val="clear" w:color="auto" w:fill="auto"/>
            <w:vAlign w:val="bottom"/>
          </w:tcPr>
          <w:p w14:paraId="68DD35C3" w14:textId="73DA2E76" w:rsidR="00504872" w:rsidRDefault="00CA656E" w:rsidP="00504872">
            <w:pPr>
              <w:jc w:val="right"/>
              <w:rPr>
                <w:color w:val="000000"/>
                <w:sz w:val="20"/>
                <w:szCs w:val="20"/>
              </w:rPr>
            </w:pPr>
            <w:r>
              <w:rPr>
                <w:color w:val="000000"/>
                <w:sz w:val="20"/>
                <w:szCs w:val="20"/>
              </w:rPr>
              <w:t>0.68</w:t>
            </w:r>
          </w:p>
        </w:tc>
        <w:tc>
          <w:tcPr>
            <w:tcW w:w="1478" w:type="dxa"/>
          </w:tcPr>
          <w:p w14:paraId="096462AB" w14:textId="77777777" w:rsidR="00504872" w:rsidRPr="00E46554" w:rsidRDefault="00504872" w:rsidP="00504872">
            <w:pPr>
              <w:spacing w:before="100" w:beforeAutospacing="1" w:after="100" w:afterAutospacing="1"/>
              <w:jc w:val="right"/>
              <w:rPr>
                <w:sz w:val="20"/>
                <w:szCs w:val="16"/>
              </w:rPr>
            </w:pPr>
            <w:r w:rsidRPr="00E46554">
              <w:rPr>
                <w:sz w:val="20"/>
                <w:szCs w:val="16"/>
              </w:rPr>
              <w:t>10 000.00</w:t>
            </w:r>
          </w:p>
        </w:tc>
        <w:tc>
          <w:tcPr>
            <w:tcW w:w="1879" w:type="dxa"/>
            <w:vAlign w:val="center"/>
          </w:tcPr>
          <w:p w14:paraId="6B29F204" w14:textId="77777777" w:rsidR="00504872" w:rsidRPr="00E46554" w:rsidRDefault="00504872" w:rsidP="00504872">
            <w:pPr>
              <w:spacing w:before="100" w:beforeAutospacing="1" w:after="100" w:afterAutospacing="1"/>
              <w:jc w:val="center"/>
              <w:rPr>
                <w:sz w:val="20"/>
                <w:szCs w:val="16"/>
              </w:rPr>
            </w:pPr>
            <w:r>
              <w:rPr>
                <w:sz w:val="20"/>
                <w:szCs w:val="16"/>
              </w:rPr>
              <w:t>ДА</w:t>
            </w:r>
          </w:p>
        </w:tc>
      </w:tr>
      <w:tr w:rsidR="00504872" w:rsidRPr="00FD6D60" w14:paraId="70DD5026" w14:textId="77777777" w:rsidTr="001169FB">
        <w:trPr>
          <w:trHeight w:val="230"/>
        </w:trPr>
        <w:tc>
          <w:tcPr>
            <w:tcW w:w="1663" w:type="dxa"/>
            <w:vAlign w:val="center"/>
          </w:tcPr>
          <w:p w14:paraId="1A8B76A1" w14:textId="77777777" w:rsidR="00504872" w:rsidRPr="00FD6D60" w:rsidRDefault="00504872" w:rsidP="00504872">
            <w:pPr>
              <w:spacing w:before="100" w:beforeAutospacing="1" w:after="100" w:afterAutospacing="1"/>
              <w:jc w:val="center"/>
              <w:rPr>
                <w:sz w:val="20"/>
                <w:szCs w:val="16"/>
              </w:rPr>
            </w:pPr>
            <w:r w:rsidRPr="00FD6D60">
              <w:rPr>
                <w:sz w:val="20"/>
                <w:szCs w:val="16"/>
              </w:rPr>
              <w:t>Диазотен оксид</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7352C36B" w14:textId="77777777" w:rsidR="00504872" w:rsidRPr="00B26051" w:rsidRDefault="00504872" w:rsidP="00504872">
            <w:pPr>
              <w:jc w:val="center"/>
              <w:rPr>
                <w:color w:val="000000"/>
                <w:sz w:val="20"/>
                <w:szCs w:val="22"/>
              </w:rPr>
            </w:pPr>
            <w:r>
              <w:rPr>
                <w:sz w:val="20"/>
                <w:szCs w:val="20"/>
              </w:rPr>
              <w:t>0,02</w:t>
            </w:r>
          </w:p>
        </w:tc>
        <w:tc>
          <w:tcPr>
            <w:tcW w:w="1478" w:type="dxa"/>
            <w:tcBorders>
              <w:top w:val="nil"/>
              <w:left w:val="single" w:sz="4" w:space="0" w:color="auto"/>
              <w:bottom w:val="single" w:sz="4" w:space="0" w:color="auto"/>
              <w:right w:val="single" w:sz="4" w:space="0" w:color="auto"/>
            </w:tcBorders>
            <w:shd w:val="clear" w:color="auto" w:fill="auto"/>
            <w:vAlign w:val="bottom"/>
          </w:tcPr>
          <w:p w14:paraId="491FE445" w14:textId="2406B203" w:rsidR="00504872" w:rsidRDefault="002B58D1" w:rsidP="00504872">
            <w:pPr>
              <w:jc w:val="right"/>
              <w:rPr>
                <w:color w:val="000000"/>
                <w:sz w:val="20"/>
                <w:szCs w:val="20"/>
              </w:rPr>
            </w:pPr>
            <w:r>
              <w:rPr>
                <w:color w:val="000000"/>
                <w:sz w:val="20"/>
                <w:szCs w:val="20"/>
              </w:rPr>
              <w:t>285.78</w:t>
            </w:r>
          </w:p>
        </w:tc>
        <w:tc>
          <w:tcPr>
            <w:tcW w:w="1478" w:type="dxa"/>
            <w:tcBorders>
              <w:top w:val="nil"/>
              <w:left w:val="nil"/>
              <w:bottom w:val="single" w:sz="4" w:space="0" w:color="auto"/>
              <w:right w:val="single" w:sz="4" w:space="0" w:color="auto"/>
            </w:tcBorders>
            <w:shd w:val="clear" w:color="auto" w:fill="auto"/>
            <w:vAlign w:val="bottom"/>
          </w:tcPr>
          <w:p w14:paraId="67850368" w14:textId="1012B881" w:rsidR="00504872" w:rsidRDefault="00997819" w:rsidP="00504872">
            <w:pPr>
              <w:jc w:val="right"/>
              <w:rPr>
                <w:color w:val="000000"/>
                <w:sz w:val="20"/>
                <w:szCs w:val="20"/>
              </w:rPr>
            </w:pPr>
            <w:r>
              <w:rPr>
                <w:color w:val="000000"/>
                <w:sz w:val="20"/>
                <w:szCs w:val="20"/>
              </w:rPr>
              <w:t>1.25</w:t>
            </w:r>
          </w:p>
        </w:tc>
        <w:tc>
          <w:tcPr>
            <w:tcW w:w="1478" w:type="dxa"/>
          </w:tcPr>
          <w:p w14:paraId="74E08C89" w14:textId="77777777" w:rsidR="00504872" w:rsidRPr="00ED27C3" w:rsidRDefault="00504872" w:rsidP="00504872">
            <w:pPr>
              <w:spacing w:before="100" w:beforeAutospacing="1" w:after="100" w:afterAutospacing="1"/>
              <w:jc w:val="right"/>
              <w:rPr>
                <w:sz w:val="20"/>
                <w:szCs w:val="16"/>
              </w:rPr>
            </w:pPr>
            <w:r w:rsidRPr="00ED27C3">
              <w:rPr>
                <w:sz w:val="20"/>
                <w:szCs w:val="16"/>
              </w:rPr>
              <w:t>10 000.00</w:t>
            </w:r>
          </w:p>
        </w:tc>
        <w:tc>
          <w:tcPr>
            <w:tcW w:w="1879" w:type="dxa"/>
            <w:vAlign w:val="center"/>
          </w:tcPr>
          <w:p w14:paraId="657C6937" w14:textId="77777777" w:rsidR="00504872" w:rsidRPr="00ED27C3" w:rsidRDefault="00504872" w:rsidP="00504872">
            <w:pPr>
              <w:spacing w:before="100" w:beforeAutospacing="1" w:after="100" w:afterAutospacing="1"/>
              <w:jc w:val="center"/>
              <w:rPr>
                <w:b/>
                <w:sz w:val="20"/>
                <w:szCs w:val="16"/>
              </w:rPr>
            </w:pPr>
            <w:r w:rsidRPr="00ED27C3">
              <w:rPr>
                <w:b/>
                <w:sz w:val="20"/>
                <w:szCs w:val="16"/>
              </w:rPr>
              <w:t>ДА</w:t>
            </w:r>
          </w:p>
        </w:tc>
      </w:tr>
      <w:tr w:rsidR="00504872" w:rsidRPr="00FD6D60" w14:paraId="1948162A" w14:textId="77777777" w:rsidTr="001169FB">
        <w:trPr>
          <w:trHeight w:val="245"/>
        </w:trPr>
        <w:tc>
          <w:tcPr>
            <w:tcW w:w="1663" w:type="dxa"/>
            <w:vAlign w:val="center"/>
          </w:tcPr>
          <w:p w14:paraId="7558B498" w14:textId="77777777" w:rsidR="00504872" w:rsidRPr="00FD6D60" w:rsidRDefault="00504872" w:rsidP="00504872">
            <w:pPr>
              <w:spacing w:before="100" w:beforeAutospacing="1" w:after="100" w:afterAutospacing="1"/>
              <w:jc w:val="center"/>
              <w:rPr>
                <w:sz w:val="20"/>
                <w:szCs w:val="16"/>
              </w:rPr>
            </w:pPr>
            <w:r w:rsidRPr="00FD6D60">
              <w:rPr>
                <w:sz w:val="20"/>
                <w:szCs w:val="20"/>
              </w:rPr>
              <w:t>ФПЧ</w:t>
            </w:r>
            <w:r w:rsidRPr="00FD6D60">
              <w:rPr>
                <w:sz w:val="20"/>
                <w:szCs w:val="20"/>
                <w:vertAlign w:val="subscript"/>
              </w:rPr>
              <w:t>10</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67150F8C" w14:textId="77777777" w:rsidR="00504872" w:rsidRPr="00B26051" w:rsidRDefault="00504872" w:rsidP="00504872">
            <w:pPr>
              <w:jc w:val="center"/>
              <w:rPr>
                <w:color w:val="000000"/>
                <w:sz w:val="20"/>
                <w:szCs w:val="22"/>
              </w:rPr>
            </w:pPr>
            <w:r w:rsidRPr="00F16E74">
              <w:rPr>
                <w:sz w:val="20"/>
                <w:szCs w:val="20"/>
              </w:rPr>
              <w:t>0,052</w:t>
            </w:r>
          </w:p>
        </w:tc>
        <w:tc>
          <w:tcPr>
            <w:tcW w:w="1478" w:type="dxa"/>
            <w:tcBorders>
              <w:top w:val="nil"/>
              <w:left w:val="single" w:sz="4" w:space="0" w:color="auto"/>
              <w:bottom w:val="single" w:sz="4" w:space="0" w:color="auto"/>
              <w:right w:val="single" w:sz="4" w:space="0" w:color="auto"/>
            </w:tcBorders>
            <w:shd w:val="clear" w:color="auto" w:fill="auto"/>
            <w:vAlign w:val="bottom"/>
          </w:tcPr>
          <w:p w14:paraId="2E025017" w14:textId="413CD4EE" w:rsidR="00504872" w:rsidRDefault="002B58D1" w:rsidP="00504872">
            <w:pPr>
              <w:jc w:val="right"/>
              <w:rPr>
                <w:color w:val="000000"/>
                <w:sz w:val="20"/>
                <w:szCs w:val="20"/>
              </w:rPr>
            </w:pPr>
            <w:r>
              <w:rPr>
                <w:color w:val="000000"/>
                <w:sz w:val="20"/>
                <w:szCs w:val="20"/>
              </w:rPr>
              <w:t>742.01</w:t>
            </w:r>
          </w:p>
        </w:tc>
        <w:tc>
          <w:tcPr>
            <w:tcW w:w="1478" w:type="dxa"/>
            <w:tcBorders>
              <w:top w:val="nil"/>
              <w:left w:val="nil"/>
              <w:bottom w:val="single" w:sz="4" w:space="0" w:color="auto"/>
              <w:right w:val="single" w:sz="4" w:space="0" w:color="auto"/>
            </w:tcBorders>
            <w:shd w:val="clear" w:color="auto" w:fill="auto"/>
            <w:vAlign w:val="bottom"/>
          </w:tcPr>
          <w:p w14:paraId="29C76137" w14:textId="2C4C03D0" w:rsidR="00504872" w:rsidRDefault="00997819" w:rsidP="00504872">
            <w:pPr>
              <w:jc w:val="right"/>
              <w:rPr>
                <w:color w:val="000000"/>
                <w:sz w:val="20"/>
                <w:szCs w:val="20"/>
              </w:rPr>
            </w:pPr>
            <w:r>
              <w:rPr>
                <w:color w:val="000000"/>
                <w:sz w:val="20"/>
                <w:szCs w:val="20"/>
              </w:rPr>
              <w:t>3.25</w:t>
            </w:r>
          </w:p>
        </w:tc>
        <w:tc>
          <w:tcPr>
            <w:tcW w:w="1478" w:type="dxa"/>
          </w:tcPr>
          <w:p w14:paraId="60E9532B" w14:textId="77777777" w:rsidR="00504872" w:rsidRPr="00ED27C3" w:rsidRDefault="00504872" w:rsidP="00504872">
            <w:pPr>
              <w:spacing w:before="100" w:beforeAutospacing="1" w:after="100" w:afterAutospacing="1"/>
              <w:jc w:val="right"/>
              <w:rPr>
                <w:sz w:val="20"/>
                <w:szCs w:val="16"/>
              </w:rPr>
            </w:pPr>
            <w:r w:rsidRPr="00ED27C3">
              <w:rPr>
                <w:sz w:val="20"/>
                <w:szCs w:val="16"/>
              </w:rPr>
              <w:t>50 000,00</w:t>
            </w:r>
          </w:p>
        </w:tc>
        <w:tc>
          <w:tcPr>
            <w:tcW w:w="1879" w:type="dxa"/>
            <w:vAlign w:val="center"/>
          </w:tcPr>
          <w:p w14:paraId="722890CE" w14:textId="77777777" w:rsidR="00504872" w:rsidRPr="00ED27C3" w:rsidRDefault="00504872" w:rsidP="00504872">
            <w:pPr>
              <w:spacing w:before="100" w:beforeAutospacing="1" w:after="100" w:afterAutospacing="1"/>
              <w:jc w:val="center"/>
              <w:rPr>
                <w:b/>
                <w:sz w:val="20"/>
                <w:szCs w:val="16"/>
              </w:rPr>
            </w:pPr>
            <w:r w:rsidRPr="00ED27C3">
              <w:rPr>
                <w:b/>
                <w:sz w:val="20"/>
                <w:szCs w:val="16"/>
              </w:rPr>
              <w:t>ДА</w:t>
            </w:r>
          </w:p>
        </w:tc>
      </w:tr>
    </w:tbl>
    <w:p w14:paraId="7D870F50" w14:textId="77777777" w:rsidR="00A01265" w:rsidRDefault="00A01265" w:rsidP="00A01265">
      <w:pPr>
        <w:spacing w:before="100" w:beforeAutospacing="1" w:after="100" w:afterAutospacing="1"/>
        <w:ind w:firstLine="720"/>
        <w:jc w:val="both"/>
      </w:pPr>
      <w:r w:rsidRPr="00FD6D60">
        <w:t>Стойностите на пределните количества на годишни емисии за изпускане във въздуха са взети от публикувания в Официален вестник на Европейския съюз Регламент (ЕО) №</w:t>
      </w:r>
      <w:r w:rsidR="00E46554">
        <w:t xml:space="preserve"> </w:t>
      </w:r>
      <w:r w:rsidRPr="00FD6D60">
        <w:t>166/2006 на Европейския Парламент и на Съвета от 18.01.2006 година за създаване на Европейски регистър за изпускането и преноса на замърсители.</w:t>
      </w:r>
    </w:p>
    <w:p w14:paraId="416369E5" w14:textId="77777777" w:rsidR="00F721E0" w:rsidRPr="00FD6D60" w:rsidRDefault="00F721E0" w:rsidP="00A01265">
      <w:pPr>
        <w:spacing w:before="100" w:beforeAutospacing="1" w:after="100" w:afterAutospacing="1"/>
        <w:ind w:firstLine="720"/>
        <w:jc w:val="both"/>
      </w:pPr>
      <w:r w:rsidRPr="00F721E0">
        <w:t>Резултати за стойностите на замърсителите и  емисионните им прагове са посочени в Таблица 1, от Приложение 1  към настоящия ГДОС.</w:t>
      </w:r>
    </w:p>
    <w:p w14:paraId="1DE25D85" w14:textId="77777777" w:rsidR="00A01265" w:rsidRPr="00FD6D60" w:rsidRDefault="00A01265" w:rsidP="00A01265">
      <w:pPr>
        <w:spacing w:before="100" w:beforeAutospacing="1" w:after="100" w:afterAutospacing="1"/>
        <w:ind w:firstLine="720"/>
        <w:jc w:val="both"/>
      </w:pPr>
      <w:r w:rsidRPr="00FD6D60">
        <w:lastRenderedPageBreak/>
        <w:t>Оператора разполага със следната документирана информация:</w:t>
      </w:r>
    </w:p>
    <w:p w14:paraId="102A7D4D" w14:textId="77777777" w:rsidR="00A01265" w:rsidRPr="00FD6D60" w:rsidRDefault="00A01265" w:rsidP="00A01265">
      <w:pPr>
        <w:numPr>
          <w:ilvl w:val="0"/>
          <w:numId w:val="7"/>
        </w:numPr>
        <w:spacing w:before="100" w:beforeAutospacing="1" w:after="100" w:afterAutospacing="1"/>
        <w:jc w:val="both"/>
      </w:pPr>
      <w:r w:rsidRPr="00FD6D60">
        <w:t>Информация за веществата и техните количества свързани с прилагането на ЕРИПЗ;</w:t>
      </w:r>
    </w:p>
    <w:p w14:paraId="4915BF79" w14:textId="18F30268" w:rsidR="00A01265" w:rsidRPr="00FD6D60" w:rsidRDefault="00C82D6B" w:rsidP="00A01265">
      <w:pPr>
        <w:spacing w:before="100" w:beforeAutospacing="1" w:after="100" w:afterAutospacing="1"/>
        <w:ind w:left="1429"/>
        <w:jc w:val="both"/>
      </w:pPr>
      <w:r>
        <w:rPr>
          <w:b/>
        </w:rPr>
        <w:t>2020</w:t>
      </w:r>
      <w:r w:rsidR="00A01265" w:rsidRPr="00FD6D60">
        <w:rPr>
          <w:b/>
        </w:rPr>
        <w:t xml:space="preserve"> година</w:t>
      </w:r>
      <w:r w:rsidR="00A01265" w:rsidRPr="00FD6D60">
        <w:t xml:space="preserve">. Необходимата информация се </w:t>
      </w:r>
      <w:r w:rsidR="009867A3" w:rsidRPr="00FD6D60">
        <w:t>документира във Формуляр ФОС 9.6</w:t>
      </w:r>
      <w:r w:rsidR="00A01265" w:rsidRPr="00FD6D60">
        <w:t>-01 „</w:t>
      </w:r>
      <w:r w:rsidR="009867A3" w:rsidRPr="00FD6D60">
        <w:t>Г</w:t>
      </w:r>
      <w:r w:rsidR="00A01265" w:rsidRPr="00FD6D60">
        <w:t>одишните стойности на замърсителите в атмосферния въздух”. Информацията е представена в Таблица 4.1.2. към настоящия ГДОС.</w:t>
      </w:r>
    </w:p>
    <w:p w14:paraId="625F7041" w14:textId="77777777" w:rsidR="00A01265" w:rsidRPr="00FD6D60" w:rsidRDefault="00A01265" w:rsidP="00D307CB">
      <w:pPr>
        <w:spacing w:before="100" w:beforeAutospacing="1" w:after="100" w:afterAutospacing="1"/>
        <w:ind w:firstLine="720"/>
        <w:jc w:val="both"/>
      </w:pPr>
      <w:r w:rsidRPr="00FD6D60">
        <w:t>Оператора няма задължение за извършване на собствен мониторинг на емисии в атмосферния въздух.</w:t>
      </w:r>
      <w:r w:rsidR="00F90017" w:rsidRPr="00F90017">
        <w:t xml:space="preserve"> Резултати за стойностите на замърсителите и  емисионните им прагове са посоче</w:t>
      </w:r>
      <w:r w:rsidR="00F90017">
        <w:t>ни в Таблица 2</w:t>
      </w:r>
      <w:r w:rsidR="00F90017" w:rsidRPr="00F90017">
        <w:t>, от Приложение 1  към настоящия ГДОС.</w:t>
      </w:r>
    </w:p>
    <w:p w14:paraId="02624BA7" w14:textId="77777777" w:rsidR="00A6288D" w:rsidRPr="00FD6D60" w:rsidRDefault="00A01265" w:rsidP="00D307CB">
      <w:pPr>
        <w:spacing w:before="100" w:beforeAutospacing="1" w:after="100" w:afterAutospacing="1"/>
        <w:jc w:val="both"/>
        <w:rPr>
          <w:b/>
        </w:rPr>
      </w:pPr>
      <w:bookmarkStart w:id="38" w:name="_Toc224033777"/>
      <w:bookmarkStart w:id="39" w:name="_Toc257272552"/>
      <w:bookmarkStart w:id="40" w:name="_Toc289176786"/>
      <w:r w:rsidRPr="00FD6D60">
        <w:rPr>
          <w:b/>
        </w:rPr>
        <w:t>4.</w:t>
      </w:r>
      <w:r w:rsidR="00390CD4" w:rsidRPr="00FD6D60">
        <w:rPr>
          <w:b/>
        </w:rPr>
        <w:t>2.</w:t>
      </w:r>
      <w:r w:rsidRPr="00FD6D60">
        <w:rPr>
          <w:b/>
        </w:rPr>
        <w:t>3</w:t>
      </w:r>
      <w:r w:rsidR="00FA35D0" w:rsidRPr="00FD6D60">
        <w:rPr>
          <w:b/>
        </w:rPr>
        <w:t>.</w:t>
      </w:r>
      <w:r w:rsidR="00A6288D" w:rsidRPr="00FD6D60">
        <w:rPr>
          <w:b/>
        </w:rPr>
        <w:t xml:space="preserve"> Неорганизирани емисии</w:t>
      </w:r>
      <w:bookmarkEnd w:id="38"/>
      <w:bookmarkEnd w:id="39"/>
      <w:bookmarkEnd w:id="40"/>
      <w:r w:rsidR="00FA35D0" w:rsidRPr="00FD6D60">
        <w:rPr>
          <w:b/>
        </w:rPr>
        <w:t>.</w:t>
      </w:r>
    </w:p>
    <w:p w14:paraId="0FFCF793" w14:textId="77777777" w:rsidR="00A6288D" w:rsidRPr="00FD6D60" w:rsidRDefault="00A6288D" w:rsidP="00D307CB">
      <w:pPr>
        <w:spacing w:before="100" w:beforeAutospacing="1" w:after="100" w:afterAutospacing="1"/>
        <w:ind w:firstLine="709"/>
        <w:jc w:val="both"/>
      </w:pPr>
      <w:r w:rsidRPr="00FD6D60">
        <w:t>Всички емисии на вредни вещества в инсталацията се изпускат в атмосферния въздух организир</w:t>
      </w:r>
      <w:r w:rsidR="00067625">
        <w:t>ано. В изпълнение на Условие 9.3</w:t>
      </w:r>
      <w:r w:rsidRPr="00FD6D60">
        <w:t>.2 от КР са разработени:</w:t>
      </w:r>
    </w:p>
    <w:p w14:paraId="76B274D4" w14:textId="77777777" w:rsidR="00686E4E" w:rsidRPr="00FD6D60" w:rsidRDefault="00067625" w:rsidP="00686E4E">
      <w:pPr>
        <w:numPr>
          <w:ilvl w:val="0"/>
          <w:numId w:val="7"/>
        </w:numPr>
        <w:spacing w:before="100" w:beforeAutospacing="1" w:after="100" w:afterAutospacing="1"/>
        <w:jc w:val="both"/>
      </w:pPr>
      <w:bookmarkStart w:id="41" w:name="_Toc224033778"/>
      <w:bookmarkStart w:id="42" w:name="_Toc257272553"/>
      <w:bookmarkStart w:id="43" w:name="_Toc289176787"/>
      <w:r>
        <w:t>В изпълнение на условие 9.3.2 и 9.3</w:t>
      </w:r>
      <w:r w:rsidR="00686E4E" w:rsidRPr="00FD6D60">
        <w:t>.3 е разработена</w:t>
      </w:r>
      <w:r>
        <w:t xml:space="preserve"> и се прилага Инструкция ИОС 9.3</w:t>
      </w:r>
      <w:r w:rsidR="00686E4E" w:rsidRPr="00FD6D60">
        <w:t>.2. „Периодична оценка за наличието на източници на неорганизирани емисии на площадката, установяване на причините за неорганизираните емисии от тези източници и предприемане на мерки за ограничаването им ”.</w:t>
      </w:r>
    </w:p>
    <w:p w14:paraId="3738E339" w14:textId="2D34D121" w:rsidR="00686E4E" w:rsidRPr="00FD6D60" w:rsidRDefault="00C82D6B" w:rsidP="00686E4E">
      <w:pPr>
        <w:spacing w:before="100" w:beforeAutospacing="1" w:after="100" w:afterAutospacing="1"/>
        <w:ind w:left="1418"/>
        <w:jc w:val="both"/>
      </w:pPr>
      <w:r>
        <w:rPr>
          <w:b/>
        </w:rPr>
        <w:t xml:space="preserve">2020 </w:t>
      </w:r>
      <w:r w:rsidR="00686E4E" w:rsidRPr="00FD6D60">
        <w:rPr>
          <w:b/>
        </w:rPr>
        <w:t>година.</w:t>
      </w:r>
      <w:r w:rsidR="00686E4E" w:rsidRPr="00FD6D60">
        <w:t xml:space="preserve"> </w:t>
      </w:r>
      <w:r w:rsidR="00472EEC" w:rsidRPr="00FD6D60">
        <w:t>Създа</w:t>
      </w:r>
      <w:r w:rsidR="00067625">
        <w:t>ден е специален Формуляр ФОС 9.3</w:t>
      </w:r>
      <w:r w:rsidR="00472EEC" w:rsidRPr="00FD6D60">
        <w:t>.2-01 „Регистър на н</w:t>
      </w:r>
      <w:r w:rsidR="003E409F">
        <w:t xml:space="preserve">еорганизирани емисии”. През </w:t>
      </w:r>
      <w:r w:rsidR="001D1E64">
        <w:t>2020</w:t>
      </w:r>
      <w:r w:rsidR="00472EEC" w:rsidRPr="00FD6D60">
        <w:t xml:space="preserve"> г. не са регистрирани източници на неорганизирани емисии. </w:t>
      </w:r>
      <w:r w:rsidR="00686E4E" w:rsidRPr="00FD6D60">
        <w:t xml:space="preserve">Използваните мерки са </w:t>
      </w:r>
      <w:r w:rsidR="00067625">
        <w:t>документирани с Формуляр ФОС 9.3</w:t>
      </w:r>
      <w:r w:rsidR="00686E4E" w:rsidRPr="00FD6D60">
        <w:t>.2-02 „Мерки за ограничаване на неорганизирани емисии”. Всички мерки се спазват стриктно.</w:t>
      </w:r>
      <w:r w:rsidR="00472EEC" w:rsidRPr="00FD6D60">
        <w:t xml:space="preserve"> </w:t>
      </w:r>
    </w:p>
    <w:p w14:paraId="1C71E570" w14:textId="77777777" w:rsidR="00AB3EDF" w:rsidRPr="00FD6D60" w:rsidRDefault="00A6288D" w:rsidP="00D307CB">
      <w:pPr>
        <w:spacing w:before="100" w:beforeAutospacing="1" w:after="100" w:afterAutospacing="1"/>
        <w:rPr>
          <w:b/>
        </w:rPr>
      </w:pPr>
      <w:r w:rsidRPr="00FD6D60">
        <w:rPr>
          <w:b/>
        </w:rPr>
        <w:t>4.</w:t>
      </w:r>
      <w:r w:rsidR="00390CD4" w:rsidRPr="00FD6D60">
        <w:rPr>
          <w:b/>
        </w:rPr>
        <w:t>2.</w:t>
      </w:r>
      <w:r w:rsidR="007D5834" w:rsidRPr="00FD6D60">
        <w:rPr>
          <w:b/>
        </w:rPr>
        <w:t>4</w:t>
      </w:r>
      <w:r w:rsidR="00FA35D0" w:rsidRPr="00FD6D60">
        <w:rPr>
          <w:b/>
        </w:rPr>
        <w:t>.</w:t>
      </w:r>
      <w:r w:rsidRPr="00FD6D60">
        <w:rPr>
          <w:b/>
        </w:rPr>
        <w:t xml:space="preserve"> Интензивно миришещи вещества</w:t>
      </w:r>
      <w:bookmarkEnd w:id="41"/>
      <w:bookmarkEnd w:id="42"/>
      <w:bookmarkEnd w:id="43"/>
      <w:r w:rsidR="00FA35D0" w:rsidRPr="00FD6D60">
        <w:rPr>
          <w:b/>
        </w:rPr>
        <w:t>.</w:t>
      </w:r>
    </w:p>
    <w:p w14:paraId="587BCA76" w14:textId="77777777" w:rsidR="00A6288D" w:rsidRPr="00FD6D60" w:rsidRDefault="00067625" w:rsidP="00686E4E">
      <w:pPr>
        <w:numPr>
          <w:ilvl w:val="0"/>
          <w:numId w:val="7"/>
        </w:numPr>
        <w:spacing w:before="100" w:beforeAutospacing="1" w:after="100" w:afterAutospacing="1"/>
        <w:jc w:val="both"/>
      </w:pPr>
      <w:r>
        <w:t>В изпълнение на условие 9.4</w:t>
      </w:r>
      <w:r w:rsidR="00A6288D" w:rsidRPr="00FD6D60">
        <w:t xml:space="preserve">.2 </w:t>
      </w:r>
      <w:r>
        <w:t>и 9.4</w:t>
      </w:r>
      <w:r w:rsidR="009769DD" w:rsidRPr="00FD6D60">
        <w:t xml:space="preserve">.3 </w:t>
      </w:r>
      <w:r w:rsidR="00A6288D" w:rsidRPr="00FD6D60">
        <w:t>е разработена и се прилага Инструкция</w:t>
      </w:r>
      <w:r w:rsidR="00FB74CB" w:rsidRPr="00FD6D60">
        <w:t xml:space="preserve"> И</w:t>
      </w:r>
      <w:r w:rsidR="00CE44B4" w:rsidRPr="00FD6D60">
        <w:t xml:space="preserve">ОС </w:t>
      </w:r>
      <w:r>
        <w:t>9.4</w:t>
      </w:r>
      <w:r w:rsidR="00FB74CB" w:rsidRPr="00FD6D60">
        <w:t>.2</w:t>
      </w:r>
      <w:r w:rsidR="00CE44B4" w:rsidRPr="00FD6D60">
        <w:t>.</w:t>
      </w:r>
      <w:r w:rsidR="00A6288D" w:rsidRPr="00FD6D60">
        <w:t xml:space="preserve"> </w:t>
      </w:r>
      <w:r w:rsidR="00CE44B4" w:rsidRPr="00FD6D60">
        <w:t>„</w:t>
      </w:r>
      <w:r w:rsidR="00686E4E" w:rsidRPr="00FD6D60">
        <w:t>Предприемане на незабавни действия за идентифициране на причините за появата на миризми и мерки за предотвратяване/намаляване на емисиите на интензивно миришещи вещества, генерирани от дейностите на площадката</w:t>
      </w:r>
      <w:r w:rsidR="00CE44B4" w:rsidRPr="00FD6D60">
        <w:t>”</w:t>
      </w:r>
      <w:r w:rsidR="00A6288D" w:rsidRPr="00FD6D60">
        <w:t>.</w:t>
      </w:r>
    </w:p>
    <w:p w14:paraId="2012E35E" w14:textId="787A61AC" w:rsidR="0010232B" w:rsidRPr="00FD6D60" w:rsidRDefault="001D1E64" w:rsidP="00472EEC">
      <w:pPr>
        <w:spacing w:before="100" w:beforeAutospacing="1" w:after="100" w:afterAutospacing="1"/>
        <w:ind w:left="1418"/>
        <w:jc w:val="both"/>
      </w:pPr>
      <w:r>
        <w:rPr>
          <w:b/>
        </w:rPr>
        <w:t>2020</w:t>
      </w:r>
      <w:r w:rsidR="000D614E" w:rsidRPr="00FD6D60">
        <w:rPr>
          <w:b/>
        </w:rPr>
        <w:t xml:space="preserve"> година.</w:t>
      </w:r>
      <w:r w:rsidR="000D614E" w:rsidRPr="00FD6D60">
        <w:t xml:space="preserve"> </w:t>
      </w:r>
      <w:r w:rsidR="00472EEC" w:rsidRPr="00FD6D60">
        <w:t>Създа</w:t>
      </w:r>
      <w:r w:rsidR="00067625">
        <w:t>ден е специален Формуляр ФОС 9.4</w:t>
      </w:r>
      <w:r w:rsidR="00472EEC" w:rsidRPr="00FD6D60">
        <w:t>.2-01 „Регистър на източници на емисии на интензив</w:t>
      </w:r>
      <w:r w:rsidR="003E409F">
        <w:t xml:space="preserve">но миришещи вещества”. През </w:t>
      </w:r>
      <w:r>
        <w:t>2020</w:t>
      </w:r>
      <w:r w:rsidR="00472EEC" w:rsidRPr="00FD6D60">
        <w:t xml:space="preserve"> г. към оператора не са постъпвали оплаквания за миризми в резултат от дейностите, извършвани на площадката. </w:t>
      </w:r>
      <w:r w:rsidR="00067625">
        <w:t xml:space="preserve">Предприетите при необходимост </w:t>
      </w:r>
      <w:r w:rsidR="00686E4E" w:rsidRPr="00FD6D60">
        <w:t xml:space="preserve">мерки са </w:t>
      </w:r>
      <w:r w:rsidR="002A2B5D" w:rsidRPr="00FD6D60">
        <w:t>документира</w:t>
      </w:r>
      <w:r w:rsidR="00067625">
        <w:t>ни с Формуляр ФОС 9.4</w:t>
      </w:r>
      <w:r w:rsidR="00686E4E" w:rsidRPr="00FD6D60">
        <w:t>.2-02 „</w:t>
      </w:r>
      <w:r w:rsidR="002A2B5D" w:rsidRPr="00FD6D60">
        <w:t xml:space="preserve">Мерки за предотвратяване и ограничаване на емисиите на интензивно миришещи вещества </w:t>
      </w:r>
      <w:r w:rsidR="00067625">
        <w:t>”.</w:t>
      </w:r>
    </w:p>
    <w:p w14:paraId="0FA9401A" w14:textId="77777777" w:rsidR="00A6288D" w:rsidRPr="00FD6D60" w:rsidRDefault="00A6288D" w:rsidP="00D307CB">
      <w:pPr>
        <w:spacing w:before="100" w:beforeAutospacing="1" w:after="100" w:afterAutospacing="1"/>
        <w:jc w:val="both"/>
        <w:rPr>
          <w:b/>
        </w:rPr>
      </w:pPr>
      <w:bookmarkStart w:id="44" w:name="_Toc224033779"/>
      <w:bookmarkStart w:id="45" w:name="_Toc257272554"/>
      <w:bookmarkStart w:id="46" w:name="_Toc289176788"/>
      <w:r w:rsidRPr="00FD6D60">
        <w:rPr>
          <w:b/>
        </w:rPr>
        <w:t>4.</w:t>
      </w:r>
      <w:r w:rsidR="00390CD4" w:rsidRPr="00FD6D60">
        <w:rPr>
          <w:b/>
        </w:rPr>
        <w:t>2.</w:t>
      </w:r>
      <w:r w:rsidR="007D5834" w:rsidRPr="00FD6D60">
        <w:rPr>
          <w:b/>
        </w:rPr>
        <w:t>5</w:t>
      </w:r>
      <w:r w:rsidR="00FA35D0" w:rsidRPr="00FD6D60">
        <w:rPr>
          <w:b/>
        </w:rPr>
        <w:t>.</w:t>
      </w:r>
      <w:r w:rsidRPr="00FD6D60">
        <w:rPr>
          <w:b/>
        </w:rPr>
        <w:t xml:space="preserve"> Собствен мониторинг</w:t>
      </w:r>
      <w:bookmarkEnd w:id="44"/>
      <w:bookmarkEnd w:id="45"/>
      <w:bookmarkEnd w:id="46"/>
      <w:r w:rsidR="00FA35D0" w:rsidRPr="00FD6D60">
        <w:rPr>
          <w:b/>
        </w:rPr>
        <w:t>.</w:t>
      </w:r>
    </w:p>
    <w:p w14:paraId="6B0CECB3" w14:textId="77777777" w:rsidR="00E81AA1" w:rsidRDefault="00672BD4" w:rsidP="00664218">
      <w:pPr>
        <w:spacing w:before="100" w:beforeAutospacing="1" w:after="100" w:afterAutospacing="1"/>
        <w:ind w:firstLine="720"/>
        <w:jc w:val="both"/>
      </w:pPr>
      <w:r>
        <w:t>„ДЕМИРТАШ“ ООД</w:t>
      </w:r>
      <w:r w:rsidRPr="00FD6D60">
        <w:t xml:space="preserve"> </w:t>
      </w:r>
      <w:r w:rsidR="00EE45D7" w:rsidRPr="00FD6D60">
        <w:t xml:space="preserve">няма задължения за извършване на </w:t>
      </w:r>
      <w:r w:rsidR="00365EF1" w:rsidRPr="00FD6D60">
        <w:t xml:space="preserve">собствен мониторинг на </w:t>
      </w:r>
      <w:r w:rsidR="007E2342" w:rsidRPr="00FD6D60">
        <w:t>емисии</w:t>
      </w:r>
      <w:r w:rsidR="00EE45D7" w:rsidRPr="00FD6D60">
        <w:t>те</w:t>
      </w:r>
      <w:r w:rsidR="00365EF1" w:rsidRPr="00FD6D60">
        <w:t xml:space="preserve"> на вредни вещества, изпускани в атмосферата, съгласно </w:t>
      </w:r>
      <w:r w:rsidR="00010E55" w:rsidRPr="00FD6D60">
        <w:t>изискванията на Европейския регистър за изпуска</w:t>
      </w:r>
      <w:r w:rsidR="00EE45D7" w:rsidRPr="00FD6D60">
        <w:t>нето и преноса на замърсителите.</w:t>
      </w:r>
    </w:p>
    <w:tbl>
      <w:tblPr>
        <w:tblW w:w="0" w:type="auto"/>
        <w:tblLook w:val="01E0" w:firstRow="1" w:lastRow="1" w:firstColumn="1" w:lastColumn="1" w:noHBand="0" w:noVBand="0"/>
      </w:tblPr>
      <w:tblGrid>
        <w:gridCol w:w="4867"/>
        <w:gridCol w:w="4761"/>
      </w:tblGrid>
      <w:tr w:rsidR="00672BD4" w:rsidRPr="00CC0780" w14:paraId="38224D7B" w14:textId="77777777" w:rsidTr="00B073CE">
        <w:tc>
          <w:tcPr>
            <w:tcW w:w="4867" w:type="dxa"/>
            <w:tcBorders>
              <w:top w:val="single" w:sz="4" w:space="0" w:color="auto"/>
              <w:left w:val="single" w:sz="4" w:space="0" w:color="auto"/>
              <w:bottom w:val="single" w:sz="4" w:space="0" w:color="auto"/>
              <w:right w:val="single" w:sz="4" w:space="0" w:color="auto"/>
            </w:tcBorders>
          </w:tcPr>
          <w:p w14:paraId="69E18543" w14:textId="77777777" w:rsidR="00672BD4" w:rsidRPr="00CC0780" w:rsidRDefault="00672BD4" w:rsidP="00672BD4">
            <w:pPr>
              <w:spacing w:before="100" w:beforeAutospacing="1" w:after="100" w:afterAutospacing="1"/>
              <w:jc w:val="center"/>
              <w:rPr>
                <w:b/>
                <w:bCs/>
                <w:sz w:val="20"/>
              </w:rPr>
            </w:pPr>
            <w:r>
              <w:rPr>
                <w:b/>
                <w:bCs/>
                <w:sz w:val="20"/>
              </w:rPr>
              <w:lastRenderedPageBreak/>
              <w:t xml:space="preserve">Условия по КР 527-Н0/2016 </w:t>
            </w:r>
            <w:r w:rsidRPr="00CC0780">
              <w:rPr>
                <w:b/>
                <w:bCs/>
                <w:sz w:val="20"/>
              </w:rPr>
              <w:t>г</w:t>
            </w:r>
          </w:p>
        </w:tc>
        <w:tc>
          <w:tcPr>
            <w:tcW w:w="4761" w:type="dxa"/>
            <w:tcBorders>
              <w:top w:val="single" w:sz="4" w:space="0" w:color="auto"/>
              <w:left w:val="single" w:sz="4" w:space="0" w:color="auto"/>
              <w:bottom w:val="single" w:sz="4" w:space="0" w:color="auto"/>
              <w:right w:val="single" w:sz="4" w:space="0" w:color="auto"/>
            </w:tcBorders>
          </w:tcPr>
          <w:p w14:paraId="0BC24D76" w14:textId="77777777" w:rsidR="00672BD4" w:rsidRPr="00CC0780" w:rsidRDefault="00672BD4" w:rsidP="00672BD4">
            <w:pPr>
              <w:spacing w:before="100" w:beforeAutospacing="1" w:after="100" w:afterAutospacing="1"/>
              <w:jc w:val="center"/>
              <w:rPr>
                <w:b/>
                <w:bCs/>
                <w:sz w:val="20"/>
              </w:rPr>
            </w:pPr>
            <w:r w:rsidRPr="00CC0780">
              <w:rPr>
                <w:b/>
                <w:bCs/>
                <w:sz w:val="20"/>
              </w:rPr>
              <w:t>Докладване</w:t>
            </w:r>
          </w:p>
        </w:tc>
      </w:tr>
      <w:tr w:rsidR="00EB0EBC" w:rsidRPr="00CC0780" w14:paraId="2C2BABA7" w14:textId="77777777" w:rsidTr="00B073CE">
        <w:tc>
          <w:tcPr>
            <w:tcW w:w="4867" w:type="dxa"/>
            <w:tcBorders>
              <w:top w:val="single" w:sz="4" w:space="0" w:color="auto"/>
              <w:left w:val="single" w:sz="4" w:space="0" w:color="auto"/>
              <w:bottom w:val="single" w:sz="4" w:space="0" w:color="auto"/>
              <w:right w:val="single" w:sz="4" w:space="0" w:color="auto"/>
            </w:tcBorders>
          </w:tcPr>
          <w:p w14:paraId="17034892" w14:textId="77777777" w:rsidR="00EB0EBC" w:rsidRPr="00EB0EBC" w:rsidRDefault="00DB57DC" w:rsidP="00EB0EBC">
            <w:pPr>
              <w:spacing w:before="100" w:beforeAutospacing="1" w:after="100" w:afterAutospacing="1"/>
              <w:jc w:val="both"/>
              <w:rPr>
                <w:sz w:val="20"/>
              </w:rPr>
            </w:pPr>
            <w:r>
              <w:rPr>
                <w:sz w:val="20"/>
              </w:rPr>
              <w:t>Условие 9.6</w:t>
            </w:r>
            <w:r w:rsidR="0060190D" w:rsidRPr="0060190D">
              <w:rPr>
                <w:sz w:val="20"/>
              </w:rPr>
              <w:t>.2.5. Притежателят на настоящото разрешително да докладва ежегодно, като част от ГДОС инф</w:t>
            </w:r>
            <w:r>
              <w:rPr>
                <w:sz w:val="20"/>
              </w:rPr>
              <w:t>ормация по Условия 9.6.2.1., 9.6.2.2., 9.6.2.3. и 9.6</w:t>
            </w:r>
            <w:r w:rsidR="0060190D" w:rsidRPr="0060190D">
              <w:rPr>
                <w:sz w:val="20"/>
              </w:rPr>
              <w:t>.2.4., и в съответствие с изискванията на ЕРИПЗ.</w:t>
            </w:r>
          </w:p>
        </w:tc>
        <w:tc>
          <w:tcPr>
            <w:tcW w:w="4761" w:type="dxa"/>
            <w:tcBorders>
              <w:top w:val="single" w:sz="4" w:space="0" w:color="auto"/>
              <w:left w:val="single" w:sz="4" w:space="0" w:color="auto"/>
              <w:bottom w:val="single" w:sz="4" w:space="0" w:color="auto"/>
              <w:right w:val="single" w:sz="4" w:space="0" w:color="auto"/>
            </w:tcBorders>
          </w:tcPr>
          <w:p w14:paraId="7403B731" w14:textId="77777777" w:rsidR="00AE4A9B" w:rsidRDefault="00AE4A9B" w:rsidP="00B073CE">
            <w:pPr>
              <w:spacing w:before="100" w:beforeAutospacing="1" w:after="100" w:afterAutospacing="1"/>
              <w:jc w:val="both"/>
              <w:rPr>
                <w:sz w:val="20"/>
              </w:rPr>
            </w:pPr>
            <w:r w:rsidRPr="00AE4A9B">
              <w:rPr>
                <w:sz w:val="20"/>
              </w:rPr>
              <w:t>В изпълнение н</w:t>
            </w:r>
            <w:r w:rsidR="00DB57DC">
              <w:rPr>
                <w:sz w:val="20"/>
              </w:rPr>
              <w:t>а Условие 9.6</w:t>
            </w:r>
            <w:r w:rsidR="00595EEB">
              <w:rPr>
                <w:sz w:val="20"/>
              </w:rPr>
              <w:t>.2.1</w:t>
            </w:r>
            <w:r>
              <w:rPr>
                <w:sz w:val="20"/>
              </w:rPr>
              <w:t xml:space="preserve"> на площадката </w:t>
            </w:r>
            <w:r w:rsidRPr="00AE4A9B">
              <w:rPr>
                <w:sz w:val="20"/>
              </w:rPr>
              <w:t xml:space="preserve">е </w:t>
            </w:r>
            <w:r>
              <w:rPr>
                <w:sz w:val="20"/>
              </w:rPr>
              <w:t xml:space="preserve">изготвен и се </w:t>
            </w:r>
            <w:r w:rsidRPr="00AE4A9B">
              <w:rPr>
                <w:sz w:val="20"/>
              </w:rPr>
              <w:t>съхранява</w:t>
            </w:r>
            <w:r w:rsidR="00DB57DC">
              <w:rPr>
                <w:sz w:val="20"/>
              </w:rPr>
              <w:t xml:space="preserve"> Формуляр ФОС 9.6</w:t>
            </w:r>
            <w:r>
              <w:rPr>
                <w:sz w:val="20"/>
              </w:rPr>
              <w:t xml:space="preserve">-01, в който ежегодно се попълва и изчислява </w:t>
            </w:r>
            <w:r w:rsidRPr="00AE4A9B">
              <w:rPr>
                <w:sz w:val="20"/>
              </w:rPr>
              <w:t>информация за всички вещества и техните количества, свързани с прилагането на ЕРИПЗ</w:t>
            </w:r>
            <w:r>
              <w:rPr>
                <w:sz w:val="20"/>
              </w:rPr>
              <w:t>.</w:t>
            </w:r>
          </w:p>
          <w:p w14:paraId="4D97CECE" w14:textId="77777777" w:rsidR="00AE4A9B" w:rsidRDefault="00DB57DC" w:rsidP="00AE4A9B">
            <w:pPr>
              <w:spacing w:before="100" w:beforeAutospacing="1" w:after="100" w:afterAutospacing="1"/>
              <w:jc w:val="both"/>
              <w:rPr>
                <w:sz w:val="20"/>
              </w:rPr>
            </w:pPr>
            <w:r>
              <w:rPr>
                <w:sz w:val="20"/>
              </w:rPr>
              <w:t>В изпълнение на Условие 9.6</w:t>
            </w:r>
            <w:r w:rsidR="00595EEB">
              <w:rPr>
                <w:sz w:val="20"/>
              </w:rPr>
              <w:t>.2.2</w:t>
            </w:r>
            <w:r w:rsidR="00AE4A9B">
              <w:rPr>
                <w:sz w:val="20"/>
              </w:rPr>
              <w:t xml:space="preserve">. </w:t>
            </w:r>
            <w:r w:rsidR="005651EB">
              <w:rPr>
                <w:sz w:val="20"/>
              </w:rPr>
              <w:t>на площадката са</w:t>
            </w:r>
            <w:r w:rsidR="00AE4A9B" w:rsidRPr="00AE4A9B">
              <w:rPr>
                <w:sz w:val="20"/>
              </w:rPr>
              <w:t xml:space="preserve"> изготвен</w:t>
            </w:r>
            <w:r w:rsidR="005651EB">
              <w:rPr>
                <w:sz w:val="20"/>
              </w:rPr>
              <w:t>и</w:t>
            </w:r>
            <w:r w:rsidR="00AE4A9B" w:rsidRPr="00AE4A9B">
              <w:rPr>
                <w:sz w:val="20"/>
              </w:rPr>
              <w:t xml:space="preserve"> и се съхранява</w:t>
            </w:r>
            <w:r w:rsidR="005651EB">
              <w:rPr>
                <w:sz w:val="20"/>
              </w:rPr>
              <w:t>т</w:t>
            </w:r>
            <w:r w:rsidR="00AE4A9B" w:rsidRPr="00AE4A9B">
              <w:rPr>
                <w:sz w:val="20"/>
              </w:rPr>
              <w:t xml:space="preserve"> </w:t>
            </w:r>
            <w:r w:rsidR="005651EB">
              <w:rPr>
                <w:sz w:val="20"/>
              </w:rPr>
              <w:t xml:space="preserve">формуляр </w:t>
            </w:r>
            <w:r w:rsidR="00595EEB">
              <w:rPr>
                <w:sz w:val="20"/>
              </w:rPr>
              <w:t>ФОС 9.3</w:t>
            </w:r>
            <w:r w:rsidR="00AE4A9B" w:rsidRPr="00AE4A9B">
              <w:rPr>
                <w:sz w:val="20"/>
              </w:rPr>
              <w:t>.2-02 „Мерки за ограничаване на неорганизирани емисии”</w:t>
            </w:r>
            <w:r w:rsidR="00AE4A9B">
              <w:rPr>
                <w:sz w:val="20"/>
              </w:rPr>
              <w:t xml:space="preserve"> и ф</w:t>
            </w:r>
            <w:r w:rsidR="00595EEB">
              <w:rPr>
                <w:sz w:val="20"/>
              </w:rPr>
              <w:t>ормуляр ФОС 9.3</w:t>
            </w:r>
            <w:r w:rsidR="00AE4A9B" w:rsidRPr="00AE4A9B">
              <w:rPr>
                <w:sz w:val="20"/>
              </w:rPr>
              <w:t xml:space="preserve">.2-02 „Мерки за предотвратяване и ограничаване на емисиите </w:t>
            </w:r>
            <w:r w:rsidR="00AE4A9B">
              <w:rPr>
                <w:sz w:val="20"/>
              </w:rPr>
              <w:t>на интензивно миришещи вещества</w:t>
            </w:r>
            <w:r w:rsidR="00AE4A9B" w:rsidRPr="00AE4A9B">
              <w:rPr>
                <w:sz w:val="20"/>
              </w:rPr>
              <w:t>”</w:t>
            </w:r>
            <w:r w:rsidR="00AE4A9B">
              <w:rPr>
                <w:sz w:val="20"/>
              </w:rPr>
              <w:t>, в кои</w:t>
            </w:r>
            <w:r w:rsidR="00AE4A9B" w:rsidRPr="00AE4A9B">
              <w:rPr>
                <w:sz w:val="20"/>
              </w:rPr>
              <w:t>то</w:t>
            </w:r>
            <w:r w:rsidR="00AE4A9B">
              <w:rPr>
                <w:sz w:val="20"/>
              </w:rPr>
              <w:t xml:space="preserve"> са описани всички необходими мерки за </w:t>
            </w:r>
            <w:r w:rsidR="00AE4A9B">
              <w:t xml:space="preserve"> </w:t>
            </w:r>
            <w:r w:rsidR="00AE4A9B" w:rsidRPr="00AE4A9B">
              <w:rPr>
                <w:sz w:val="20"/>
              </w:rPr>
              <w:t>предотвратяване/намаляване на неорганизираните емисии и интензивно миришещи вещества, генерирани от дейностите на площадката</w:t>
            </w:r>
            <w:r w:rsidR="00AE4A9B">
              <w:rPr>
                <w:sz w:val="20"/>
              </w:rPr>
              <w:t>. През отчетния период всички мерки се спазват.</w:t>
            </w:r>
          </w:p>
          <w:p w14:paraId="53E5A65A" w14:textId="77777777" w:rsidR="005651EB" w:rsidRPr="00AE4A9B" w:rsidRDefault="00595EEB" w:rsidP="00AE4A9B">
            <w:pPr>
              <w:spacing w:before="100" w:beforeAutospacing="1" w:after="100" w:afterAutospacing="1"/>
              <w:jc w:val="both"/>
              <w:rPr>
                <w:sz w:val="20"/>
              </w:rPr>
            </w:pPr>
            <w:r>
              <w:rPr>
                <w:sz w:val="20"/>
              </w:rPr>
              <w:t>В изпълнение на Условие 9.5.2.3</w:t>
            </w:r>
            <w:r w:rsidR="005651EB">
              <w:rPr>
                <w:sz w:val="20"/>
              </w:rPr>
              <w:t>.</w:t>
            </w:r>
            <w:r w:rsidR="005651EB">
              <w:t xml:space="preserve"> </w:t>
            </w:r>
            <w:r w:rsidR="005651EB" w:rsidRPr="005651EB">
              <w:rPr>
                <w:sz w:val="20"/>
              </w:rPr>
              <w:t>на площадката са изготвени и се съхраняват</w:t>
            </w:r>
            <w:r w:rsidR="005651EB">
              <w:rPr>
                <w:sz w:val="20"/>
              </w:rPr>
              <w:t xml:space="preserve"> </w:t>
            </w:r>
            <w:r>
              <w:rPr>
                <w:sz w:val="20"/>
              </w:rPr>
              <w:t>Формуляр ФОС 9.4</w:t>
            </w:r>
            <w:r w:rsidR="005651EB" w:rsidRPr="005651EB">
              <w:rPr>
                <w:sz w:val="20"/>
              </w:rPr>
              <w:t>.2-01 „Регистър на неорганизирани емисии”</w:t>
            </w:r>
            <w:r w:rsidR="005651EB">
              <w:rPr>
                <w:sz w:val="20"/>
              </w:rPr>
              <w:t xml:space="preserve"> и </w:t>
            </w:r>
            <w:r>
              <w:rPr>
                <w:sz w:val="20"/>
              </w:rPr>
              <w:t>Формуляр ФОС 9.4</w:t>
            </w:r>
            <w:r w:rsidR="005651EB" w:rsidRPr="005651EB">
              <w:rPr>
                <w:sz w:val="20"/>
              </w:rPr>
              <w:t>.2-01 „Регистър на източници на емисии на интензивно миришещи вещества”</w:t>
            </w:r>
            <w:r w:rsidR="005651EB">
              <w:rPr>
                <w:sz w:val="20"/>
              </w:rPr>
              <w:t>.  През отчетния период не са регистрирани подобни източници и/или оплаквания.</w:t>
            </w:r>
          </w:p>
        </w:tc>
      </w:tr>
      <w:tr w:rsidR="00EB0EBC" w:rsidRPr="00CC0780" w14:paraId="0DCF3D8B" w14:textId="77777777" w:rsidTr="00B073CE">
        <w:tc>
          <w:tcPr>
            <w:tcW w:w="4867" w:type="dxa"/>
            <w:tcBorders>
              <w:top w:val="single" w:sz="4" w:space="0" w:color="auto"/>
              <w:left w:val="single" w:sz="4" w:space="0" w:color="auto"/>
              <w:bottom w:val="single" w:sz="4" w:space="0" w:color="auto"/>
              <w:right w:val="single" w:sz="4" w:space="0" w:color="auto"/>
            </w:tcBorders>
          </w:tcPr>
          <w:p w14:paraId="22650128" w14:textId="77777777" w:rsidR="00EB0EBC" w:rsidRPr="00EB0EBC" w:rsidRDefault="0060190D" w:rsidP="00EB0EBC">
            <w:pPr>
              <w:spacing w:before="100" w:beforeAutospacing="1" w:after="100" w:afterAutospacing="1"/>
              <w:jc w:val="both"/>
              <w:rPr>
                <w:sz w:val="20"/>
              </w:rPr>
            </w:pPr>
            <w:r w:rsidRPr="0060190D">
              <w:rPr>
                <w:sz w:val="20"/>
              </w:rPr>
              <w:t xml:space="preserve">Условие 9.5.2.6. </w:t>
            </w:r>
            <w:r w:rsidR="00595EEB" w:rsidRPr="00595EEB">
              <w:rPr>
                <w:sz w:val="20"/>
              </w:rPr>
              <w:t>Притежателят на настоящото разрешително да докладва, като част от ГДОС стойностите на изчислените в съответствие с Условие 6.7. количества емитирани замърсители във въздуха, за всяко изпускано вредно вещество от инсталацията по Условие № 2, попадаща в обхвата на Приложение № 4 към ЗООС.</w:t>
            </w:r>
          </w:p>
        </w:tc>
        <w:tc>
          <w:tcPr>
            <w:tcW w:w="4761" w:type="dxa"/>
            <w:tcBorders>
              <w:top w:val="single" w:sz="4" w:space="0" w:color="auto"/>
              <w:left w:val="single" w:sz="4" w:space="0" w:color="auto"/>
              <w:bottom w:val="single" w:sz="4" w:space="0" w:color="auto"/>
              <w:right w:val="single" w:sz="4" w:space="0" w:color="auto"/>
            </w:tcBorders>
          </w:tcPr>
          <w:p w14:paraId="17EA2D0E" w14:textId="77777777" w:rsidR="00EB0EBC" w:rsidRPr="00FC1D65" w:rsidRDefault="00FC1D65" w:rsidP="00B073CE">
            <w:pPr>
              <w:spacing w:before="100" w:beforeAutospacing="1" w:after="100" w:afterAutospacing="1"/>
              <w:jc w:val="both"/>
              <w:rPr>
                <w:sz w:val="20"/>
              </w:rPr>
            </w:pPr>
            <w:r>
              <w:rPr>
                <w:sz w:val="20"/>
              </w:rPr>
              <w:t xml:space="preserve">В изпълнение на условието е извършено докладване </w:t>
            </w:r>
            <w:r w:rsidRPr="00FC1D65">
              <w:rPr>
                <w:sz w:val="20"/>
              </w:rPr>
              <w:t>за емитираните количества на замърсителите във въздуха, за отглеждането на 1000 броя птици за един жизнен цикъл</w:t>
            </w:r>
            <w:r>
              <w:rPr>
                <w:sz w:val="20"/>
              </w:rPr>
              <w:t xml:space="preserve"> в Таблица № 4.2-2 на настоящия ГДОС. Изчислението е извършено в съответствие с Условие 6.7 на КР.</w:t>
            </w:r>
          </w:p>
        </w:tc>
      </w:tr>
    </w:tbl>
    <w:p w14:paraId="6278AD99" w14:textId="77777777" w:rsidR="007E3F91" w:rsidRPr="00FD6D60" w:rsidRDefault="007E3F91" w:rsidP="00664218">
      <w:pPr>
        <w:pStyle w:val="Heading2"/>
        <w:spacing w:before="100" w:beforeAutospacing="1" w:after="100" w:afterAutospacing="1"/>
        <w:jc w:val="both"/>
        <w:rPr>
          <w:rFonts w:ascii="Times New Roman" w:hAnsi="Times New Roman" w:cs="Times New Roman"/>
        </w:rPr>
      </w:pPr>
      <w:bookmarkStart w:id="47" w:name="_Toc224033780"/>
      <w:bookmarkStart w:id="48" w:name="_Toc257272555"/>
      <w:bookmarkStart w:id="49" w:name="_Toc289176789"/>
      <w:bookmarkStart w:id="50" w:name="_Toc383090907"/>
      <w:r w:rsidRPr="00FD6D60">
        <w:rPr>
          <w:rFonts w:ascii="Times New Roman" w:hAnsi="Times New Roman" w:cs="Times New Roman"/>
        </w:rPr>
        <w:t>4.</w:t>
      </w:r>
      <w:r w:rsidR="00390CD4" w:rsidRPr="00FD6D60">
        <w:rPr>
          <w:rFonts w:ascii="Times New Roman" w:hAnsi="Times New Roman" w:cs="Times New Roman"/>
        </w:rPr>
        <w:t>3</w:t>
      </w:r>
      <w:r w:rsidR="00FA35D0" w:rsidRPr="00FD6D60">
        <w:rPr>
          <w:rFonts w:ascii="Times New Roman" w:hAnsi="Times New Roman" w:cs="Times New Roman"/>
        </w:rPr>
        <w:t>.</w:t>
      </w:r>
      <w:r w:rsidRPr="00FD6D60">
        <w:rPr>
          <w:rFonts w:ascii="Times New Roman" w:hAnsi="Times New Roman" w:cs="Times New Roman"/>
        </w:rPr>
        <w:t xml:space="preserve"> Емисии на вредни и опасни вещества в отпадъчните води</w:t>
      </w:r>
      <w:bookmarkEnd w:id="47"/>
      <w:bookmarkEnd w:id="48"/>
      <w:bookmarkEnd w:id="49"/>
      <w:r w:rsidR="00FA35D0" w:rsidRPr="00FD6D60">
        <w:rPr>
          <w:rFonts w:ascii="Times New Roman" w:hAnsi="Times New Roman" w:cs="Times New Roman"/>
        </w:rPr>
        <w:t>.</w:t>
      </w:r>
      <w:bookmarkEnd w:id="50"/>
    </w:p>
    <w:p w14:paraId="4AA8B7F3" w14:textId="77777777" w:rsidR="00D307CB" w:rsidRPr="00FD6D60" w:rsidRDefault="00D307CB" w:rsidP="00D307CB">
      <w:pPr>
        <w:spacing w:before="100" w:beforeAutospacing="1" w:after="100" w:afterAutospacing="1"/>
        <w:jc w:val="both"/>
        <w:rPr>
          <w:b/>
        </w:rPr>
      </w:pPr>
      <w:r w:rsidRPr="00FD6D60">
        <w:rPr>
          <w:b/>
        </w:rPr>
        <w:t>4.3.1. Производствени отпадъчни води.</w:t>
      </w:r>
    </w:p>
    <w:p w14:paraId="45A5B84C" w14:textId="77777777" w:rsidR="00D307CB" w:rsidRPr="00FD6D60" w:rsidRDefault="00D307CB" w:rsidP="00D307CB">
      <w:pPr>
        <w:spacing w:before="100" w:beforeAutospacing="1" w:after="100" w:afterAutospacing="1"/>
        <w:jc w:val="both"/>
      </w:pPr>
      <w:r w:rsidRPr="00FD6D60">
        <w:tab/>
        <w:t xml:space="preserve">От дейността на </w:t>
      </w:r>
      <w:r w:rsidR="009C09EC" w:rsidRPr="00FD6D60">
        <w:t>инсталацията по Условие 2</w:t>
      </w:r>
      <w:r w:rsidRPr="00FD6D60">
        <w:t xml:space="preserve"> </w:t>
      </w:r>
      <w:r w:rsidR="006321C8">
        <w:t xml:space="preserve">не </w:t>
      </w:r>
      <w:r w:rsidRPr="00FD6D60">
        <w:t xml:space="preserve">се формират </w:t>
      </w:r>
      <w:r w:rsidR="009C09EC" w:rsidRPr="00FD6D60">
        <w:t>производствени отпадъчни води</w:t>
      </w:r>
      <w:r w:rsidR="00D31011" w:rsidRPr="00FD6D60">
        <w:t>.</w:t>
      </w:r>
    </w:p>
    <w:p w14:paraId="019C1F58" w14:textId="77777777" w:rsidR="00D307CB" w:rsidRPr="00FD6D60" w:rsidRDefault="00D307CB" w:rsidP="00D307CB">
      <w:pPr>
        <w:spacing w:before="100" w:beforeAutospacing="1" w:after="100" w:afterAutospacing="1"/>
        <w:jc w:val="both"/>
        <w:rPr>
          <w:b/>
        </w:rPr>
      </w:pPr>
      <w:r w:rsidRPr="00FD6D60">
        <w:rPr>
          <w:b/>
        </w:rPr>
        <w:t>4.3.2. Охлаждащи отпадъчни води.</w:t>
      </w:r>
    </w:p>
    <w:p w14:paraId="5D6B1D60" w14:textId="77777777" w:rsidR="00D307CB" w:rsidRPr="00FD6D60" w:rsidRDefault="00D307CB" w:rsidP="00D307CB">
      <w:pPr>
        <w:spacing w:before="100" w:beforeAutospacing="1" w:after="100" w:afterAutospacing="1"/>
        <w:jc w:val="both"/>
      </w:pPr>
      <w:r w:rsidRPr="00FD6D60">
        <w:tab/>
        <w:t xml:space="preserve">От дейността на </w:t>
      </w:r>
      <w:r w:rsidR="006321C8" w:rsidRPr="006321C8">
        <w:t>инсталацията по Условие 2</w:t>
      </w:r>
      <w:r w:rsidRPr="00FD6D60">
        <w:t xml:space="preserve"> не се формират </w:t>
      </w:r>
      <w:r w:rsidR="006321C8">
        <w:t>охлаждащи отпадъчни води.</w:t>
      </w:r>
    </w:p>
    <w:p w14:paraId="7152E4BC" w14:textId="77777777" w:rsidR="00D307CB" w:rsidRPr="00FD6D60" w:rsidRDefault="00D307CB" w:rsidP="00D307CB">
      <w:pPr>
        <w:spacing w:before="100" w:beforeAutospacing="1" w:after="100" w:afterAutospacing="1"/>
        <w:jc w:val="both"/>
        <w:rPr>
          <w:b/>
        </w:rPr>
      </w:pPr>
      <w:r w:rsidRPr="00FD6D60">
        <w:rPr>
          <w:b/>
        </w:rPr>
        <w:t>4.3.3. Битово-фекални отпадъчни води.</w:t>
      </w:r>
    </w:p>
    <w:p w14:paraId="141DE514" w14:textId="77777777" w:rsidR="000124A5" w:rsidRDefault="00010E55" w:rsidP="00811266">
      <w:pPr>
        <w:spacing w:before="100" w:beforeAutospacing="1" w:after="100" w:afterAutospacing="1"/>
        <w:ind w:firstLine="709"/>
        <w:jc w:val="both"/>
      </w:pPr>
      <w:r w:rsidRPr="00FD6D60">
        <w:t xml:space="preserve">Битово-фекалните отпадъчни води от площадката </w:t>
      </w:r>
      <w:r w:rsidR="00811266" w:rsidRPr="00FD6D60">
        <w:t>с</w:t>
      </w:r>
      <w:r w:rsidRPr="00FD6D60">
        <w:t>е отвеждат</w:t>
      </w:r>
      <w:r w:rsidR="002230AF">
        <w:t xml:space="preserve"> във</w:t>
      </w:r>
      <w:r w:rsidRPr="00FD6D60">
        <w:t xml:space="preserve"> </w:t>
      </w:r>
      <w:r w:rsidR="002230AF" w:rsidRPr="002230AF">
        <w:t>водоплътната изгребна яма</w:t>
      </w:r>
      <w:r w:rsidR="008A1488" w:rsidRPr="00FD6D60">
        <w:t>.</w:t>
      </w:r>
    </w:p>
    <w:p w14:paraId="59E9EF94" w14:textId="2E122E8F" w:rsidR="000124A5" w:rsidRDefault="003E409F" w:rsidP="00811266">
      <w:pPr>
        <w:spacing w:before="100" w:beforeAutospacing="1" w:after="100" w:afterAutospacing="1"/>
        <w:ind w:firstLine="709"/>
        <w:jc w:val="both"/>
      </w:pPr>
      <w:r>
        <w:t xml:space="preserve">През </w:t>
      </w:r>
      <w:r w:rsidR="001D1E64">
        <w:t>2020</w:t>
      </w:r>
      <w:r w:rsidR="000124A5">
        <w:t xml:space="preserve"> г. не е извършвано предаване на отпадъчни води към външни лица експлоатиращи ПСОВ.</w:t>
      </w:r>
    </w:p>
    <w:p w14:paraId="7E98ED42" w14:textId="77777777" w:rsidR="008A1488" w:rsidRPr="00FD6D60" w:rsidRDefault="008A1488" w:rsidP="00811266">
      <w:pPr>
        <w:spacing w:before="100" w:beforeAutospacing="1" w:after="100" w:afterAutospacing="1"/>
        <w:ind w:firstLine="709"/>
        <w:jc w:val="both"/>
      </w:pPr>
      <w:r w:rsidRPr="00FD6D60">
        <w:lastRenderedPageBreak/>
        <w:t>С оглед прави</w:t>
      </w:r>
      <w:r w:rsidR="00811266" w:rsidRPr="00FD6D60">
        <w:t>лната експлоатация на съоръжението</w:t>
      </w:r>
      <w:r w:rsidRPr="00FD6D60">
        <w:t xml:space="preserve"> е разработена и се прилага: </w:t>
      </w:r>
    </w:p>
    <w:p w14:paraId="4BD2FDC7" w14:textId="77777777" w:rsidR="008A1488" w:rsidRPr="00FD6D60" w:rsidRDefault="008A1488" w:rsidP="00736A7F">
      <w:pPr>
        <w:numPr>
          <w:ilvl w:val="0"/>
          <w:numId w:val="7"/>
        </w:numPr>
        <w:spacing w:before="100" w:beforeAutospacing="1" w:after="100" w:afterAutospacing="1"/>
        <w:jc w:val="both"/>
      </w:pPr>
      <w:r w:rsidRPr="00FD6D60">
        <w:t xml:space="preserve">Инструкция </w:t>
      </w:r>
      <w:r w:rsidR="00FB74CB" w:rsidRPr="00FD6D60">
        <w:t>И</w:t>
      </w:r>
      <w:r w:rsidR="00811266" w:rsidRPr="00FD6D60">
        <w:t xml:space="preserve">ОС </w:t>
      </w:r>
      <w:r w:rsidR="00AC3636" w:rsidRPr="00FD6D60">
        <w:t>10</w:t>
      </w:r>
      <w:r w:rsidR="00736A7F">
        <w:t>.</w:t>
      </w:r>
      <w:r w:rsidR="00595EEB">
        <w:t>1.</w:t>
      </w:r>
      <w:r w:rsidR="00AC3636" w:rsidRPr="00FD6D60">
        <w:t>3</w:t>
      </w:r>
      <w:r w:rsidR="00FB74CB" w:rsidRPr="00FD6D60">
        <w:t xml:space="preserve"> </w:t>
      </w:r>
      <w:r w:rsidR="00811266" w:rsidRPr="00FD6D60">
        <w:t>„</w:t>
      </w:r>
      <w:r w:rsidR="00AC3636" w:rsidRPr="00FD6D60">
        <w:t>Периодична провер</w:t>
      </w:r>
      <w:r w:rsidR="00736A7F">
        <w:t xml:space="preserve">ка на техническото състояние </w:t>
      </w:r>
      <w:r w:rsidR="00736A7F" w:rsidRPr="00736A7F">
        <w:t>на отвеждащата до водоплътната изгребна яма канализационна мрежа на площадката на дружеството, както и периодично проверка на водоплътността на ямата и нивото на отпадъчните води в нея</w:t>
      </w:r>
      <w:r w:rsidR="00AC3636" w:rsidRPr="00FD6D60">
        <w:t>, установяване на течове и предприемане на действия за тяхното отстраняване</w:t>
      </w:r>
      <w:r w:rsidR="00811266" w:rsidRPr="00FD6D60">
        <w:t>”</w:t>
      </w:r>
      <w:r w:rsidRPr="00FD6D60">
        <w:t>.</w:t>
      </w:r>
    </w:p>
    <w:p w14:paraId="785E9E6C" w14:textId="49E8F7C6" w:rsidR="000314B2" w:rsidRPr="00FD6D60" w:rsidRDefault="001D1E64" w:rsidP="00811266">
      <w:pPr>
        <w:spacing w:before="100" w:beforeAutospacing="1" w:after="100" w:afterAutospacing="1"/>
        <w:ind w:left="1418"/>
        <w:jc w:val="both"/>
      </w:pPr>
      <w:r>
        <w:rPr>
          <w:b/>
        </w:rPr>
        <w:t>2020</w:t>
      </w:r>
      <w:r w:rsidR="000314B2" w:rsidRPr="00FD6D60">
        <w:rPr>
          <w:b/>
        </w:rPr>
        <w:t xml:space="preserve"> година. </w:t>
      </w:r>
      <w:r w:rsidR="000314B2" w:rsidRPr="00FD6D60">
        <w:t xml:space="preserve">През годината </w:t>
      </w:r>
      <w:r w:rsidR="004804C9" w:rsidRPr="00FD6D60">
        <w:t>са извършени 4 бр.</w:t>
      </w:r>
      <w:r w:rsidR="00811266" w:rsidRPr="00FD6D60">
        <w:t xml:space="preserve"> </w:t>
      </w:r>
      <w:r w:rsidR="004804C9" w:rsidRPr="00FD6D60">
        <w:t>проверки</w:t>
      </w:r>
      <w:r w:rsidR="00736A7F">
        <w:t xml:space="preserve"> </w:t>
      </w:r>
      <w:r w:rsidR="00736A7F" w:rsidRPr="00736A7F">
        <w:t>на отвеждащата до водоплътната изгребна яма канализационна мрежа на площадката на дружеството, както и периодично проверка на водоплътността на ямата и нивото на отпадъчните води в нея</w:t>
      </w:r>
      <w:r w:rsidR="000314B2" w:rsidRPr="00FD6D60">
        <w:t>. Не са открити течове или потенциални причини за такива.</w:t>
      </w:r>
    </w:p>
    <w:p w14:paraId="60F07AFC" w14:textId="77777777" w:rsidR="00811266" w:rsidRDefault="00811266" w:rsidP="002230AF">
      <w:pPr>
        <w:spacing w:before="100" w:beforeAutospacing="1" w:after="100" w:afterAutospacing="1"/>
        <w:jc w:val="both"/>
      </w:pPr>
      <w:r w:rsidRPr="00FD6D60">
        <w:rPr>
          <w:b/>
        </w:rPr>
        <w:tab/>
      </w:r>
      <w:r w:rsidR="00BF1D18" w:rsidRPr="00FD6D60">
        <w:t xml:space="preserve">В условията на КР не е поставено изискване за провеждане на мониторинг на замърсители в тези води. </w:t>
      </w:r>
      <w:r w:rsidR="00334337" w:rsidRPr="00FD6D60">
        <w:t>Във връзка с това в ГДОС не е представена информация относно количеството на замърсителите, които се докладват в рамките на ЕРИПЗ.</w:t>
      </w:r>
    </w:p>
    <w:p w14:paraId="04AB092A" w14:textId="77777777" w:rsidR="00A27FC3" w:rsidRDefault="00A27FC3" w:rsidP="002230AF">
      <w:pPr>
        <w:spacing w:before="100" w:beforeAutospacing="1" w:after="100" w:afterAutospacing="1"/>
        <w:jc w:val="both"/>
      </w:pPr>
      <w:r>
        <w:tab/>
      </w:r>
      <w:r w:rsidRPr="00A27FC3">
        <w:t>Резултати за стойностите на замърсителите и  емисионните им прагове са посоч</w:t>
      </w:r>
      <w:r>
        <w:t>ени в Таблица 3, от Приложение 1</w:t>
      </w:r>
      <w:r w:rsidRPr="00A27FC3">
        <w:t xml:space="preserve">  към настоящия ГДОС.</w:t>
      </w:r>
    </w:p>
    <w:p w14:paraId="308B4E26" w14:textId="77777777" w:rsidR="009356BE" w:rsidRPr="00FD6D60" w:rsidRDefault="009356BE" w:rsidP="00811266">
      <w:pPr>
        <w:spacing w:before="100" w:beforeAutospacing="1" w:after="100" w:afterAutospacing="1"/>
        <w:jc w:val="both"/>
        <w:rPr>
          <w:b/>
        </w:rPr>
      </w:pPr>
      <w:r w:rsidRPr="00FD6D60">
        <w:rPr>
          <w:b/>
        </w:rPr>
        <w:t>4.3.4. Дъждовни води.</w:t>
      </w:r>
    </w:p>
    <w:p w14:paraId="6B41E2FD" w14:textId="77777777" w:rsidR="009356BE" w:rsidRPr="00FD6D60" w:rsidRDefault="009356BE" w:rsidP="00811266">
      <w:pPr>
        <w:spacing w:before="100" w:beforeAutospacing="1" w:after="100" w:afterAutospacing="1"/>
        <w:jc w:val="both"/>
      </w:pPr>
      <w:r w:rsidRPr="00FD6D60">
        <w:tab/>
        <w:t>Дъждовните води на площадката се оттичат повърхностно.</w:t>
      </w:r>
    </w:p>
    <w:p w14:paraId="59AE0649" w14:textId="77777777" w:rsidR="007E3F91" w:rsidRPr="00FD6D60" w:rsidRDefault="007E3F91" w:rsidP="00664218">
      <w:pPr>
        <w:pStyle w:val="Heading2"/>
        <w:spacing w:before="100" w:beforeAutospacing="1" w:after="100" w:afterAutospacing="1"/>
        <w:jc w:val="both"/>
        <w:rPr>
          <w:rFonts w:ascii="Times New Roman" w:hAnsi="Times New Roman" w:cs="Times New Roman"/>
        </w:rPr>
      </w:pPr>
      <w:bookmarkStart w:id="51" w:name="_Toc224033781"/>
      <w:bookmarkStart w:id="52" w:name="_Toc257272556"/>
      <w:bookmarkStart w:id="53" w:name="_Toc289176790"/>
      <w:bookmarkStart w:id="54" w:name="_Toc383090908"/>
      <w:r w:rsidRPr="00FD6D60">
        <w:rPr>
          <w:rFonts w:ascii="Times New Roman" w:hAnsi="Times New Roman" w:cs="Times New Roman"/>
        </w:rPr>
        <w:t>4.</w:t>
      </w:r>
      <w:r w:rsidR="00390CD4" w:rsidRPr="00FD6D60">
        <w:rPr>
          <w:rFonts w:ascii="Times New Roman" w:hAnsi="Times New Roman" w:cs="Times New Roman"/>
        </w:rPr>
        <w:t>4</w:t>
      </w:r>
      <w:r w:rsidR="00FA35D0" w:rsidRPr="00FD6D60">
        <w:rPr>
          <w:rFonts w:ascii="Times New Roman" w:hAnsi="Times New Roman" w:cs="Times New Roman"/>
        </w:rPr>
        <w:t>.</w:t>
      </w:r>
      <w:r w:rsidRPr="00FD6D60">
        <w:rPr>
          <w:rFonts w:ascii="Times New Roman" w:hAnsi="Times New Roman" w:cs="Times New Roman"/>
        </w:rPr>
        <w:t xml:space="preserve"> Управление на отпадъците</w:t>
      </w:r>
      <w:bookmarkEnd w:id="51"/>
      <w:bookmarkEnd w:id="52"/>
      <w:bookmarkEnd w:id="53"/>
      <w:r w:rsidR="00FA35D0" w:rsidRPr="00FD6D60">
        <w:rPr>
          <w:rFonts w:ascii="Times New Roman" w:hAnsi="Times New Roman" w:cs="Times New Roman"/>
        </w:rPr>
        <w:t>.</w:t>
      </w:r>
      <w:bookmarkEnd w:id="54"/>
    </w:p>
    <w:p w14:paraId="0433FA76" w14:textId="77777777" w:rsidR="00A665AF" w:rsidRPr="00FD6D60" w:rsidRDefault="00A665AF" w:rsidP="003940BC">
      <w:pPr>
        <w:spacing w:before="100" w:beforeAutospacing="1" w:after="100" w:afterAutospacing="1"/>
        <w:ind w:firstLine="709"/>
        <w:jc w:val="both"/>
      </w:pPr>
      <w:r w:rsidRPr="00FD6D60">
        <w:t>Управлението на отпадъците се извършва съгласно изискванията на действащото екологично законодателство. Упражнява се постоянен контрол по отношение дейностите извършвани с отпадъците, а предаването им за последващо третиране се извършва единствено след сключване на договор с фирми, притежаващи необходимите разрешителни документи.</w:t>
      </w:r>
    </w:p>
    <w:p w14:paraId="591C2F79" w14:textId="77777777" w:rsidR="00A65C27" w:rsidRPr="00FD6D60" w:rsidRDefault="00A65C27" w:rsidP="00957939">
      <w:pPr>
        <w:spacing w:before="100" w:beforeAutospacing="1" w:after="100" w:afterAutospacing="1"/>
        <w:ind w:firstLine="709"/>
        <w:jc w:val="both"/>
        <w:rPr>
          <w:i/>
        </w:rPr>
      </w:pPr>
      <w:r w:rsidRPr="00FD6D60">
        <w:t>Информация за количествата</w:t>
      </w:r>
      <w:r w:rsidR="0065036D" w:rsidRPr="00FD6D60">
        <w:t xml:space="preserve"> (годишно количество</w:t>
      </w:r>
      <w:r w:rsidR="00E232AF" w:rsidRPr="00FD6D60">
        <w:t>)</w:t>
      </w:r>
      <w:r w:rsidRPr="00FD6D60">
        <w:t xml:space="preserve"> и дейностите с отпадъците</w:t>
      </w:r>
      <w:r w:rsidR="00FB74CB" w:rsidRPr="00FD6D60">
        <w:t>,</w:t>
      </w:r>
      <w:r w:rsidRPr="00FD6D60">
        <w:t xml:space="preserve"> генерирани от </w:t>
      </w:r>
      <w:r w:rsidR="00672BD4">
        <w:t>„ДЕМИРТАШ“ ООД</w:t>
      </w:r>
      <w:r w:rsidR="00672BD4" w:rsidRPr="00FD6D60">
        <w:t xml:space="preserve"> </w:t>
      </w:r>
      <w:r w:rsidRPr="00FD6D60">
        <w:t>се представени в изискващите се Таблица 4</w:t>
      </w:r>
      <w:r w:rsidR="0073023A" w:rsidRPr="00FD6D60">
        <w:t>.</w:t>
      </w:r>
      <w:r w:rsidR="00B16A6A" w:rsidRPr="00FD6D60">
        <w:t>4</w:t>
      </w:r>
      <w:r w:rsidR="0073023A" w:rsidRPr="00FD6D60">
        <w:t>-1, 4.</w:t>
      </w:r>
      <w:r w:rsidR="00B16A6A" w:rsidRPr="00FD6D60">
        <w:t>4</w:t>
      </w:r>
      <w:r w:rsidR="0073023A" w:rsidRPr="00FD6D60">
        <w:t>-2, 4.</w:t>
      </w:r>
      <w:r w:rsidR="00B16A6A" w:rsidRPr="00FD6D60">
        <w:t>4</w:t>
      </w:r>
      <w:r w:rsidR="0073023A" w:rsidRPr="00FD6D60">
        <w:t>-</w:t>
      </w:r>
      <w:r w:rsidR="0065036D" w:rsidRPr="00FD6D60">
        <w:t>3</w:t>
      </w:r>
      <w:r w:rsidRPr="00FD6D60">
        <w:t xml:space="preserve"> и </w:t>
      </w:r>
      <w:r w:rsidR="0073023A" w:rsidRPr="00FD6D60">
        <w:t>4.</w:t>
      </w:r>
      <w:r w:rsidR="00B16A6A" w:rsidRPr="00FD6D60">
        <w:t>4</w:t>
      </w:r>
      <w:r w:rsidR="0073023A" w:rsidRPr="00FD6D60">
        <w:t>-</w:t>
      </w:r>
      <w:r w:rsidR="0065036D" w:rsidRPr="00FD6D60">
        <w:t>4.</w:t>
      </w:r>
      <w:r w:rsidRPr="00FD6D60">
        <w:t>, както следва:</w:t>
      </w:r>
    </w:p>
    <w:p w14:paraId="29560E0C" w14:textId="77777777" w:rsidR="00957939" w:rsidRPr="00FD6D60" w:rsidRDefault="00957939" w:rsidP="00957939">
      <w:pPr>
        <w:spacing w:before="100" w:beforeAutospacing="1" w:after="100" w:afterAutospacing="1"/>
        <w:ind w:firstLine="709"/>
        <w:jc w:val="both"/>
        <w:rPr>
          <w:i/>
        </w:rPr>
        <w:sectPr w:rsidR="00957939" w:rsidRPr="00FD6D60" w:rsidSect="00766297">
          <w:headerReference w:type="default" r:id="rId9"/>
          <w:footerReference w:type="even" r:id="rId10"/>
          <w:footerReference w:type="default" r:id="rId11"/>
          <w:type w:val="continuous"/>
          <w:pgSz w:w="11907" w:h="16839" w:code="9"/>
          <w:pgMar w:top="851" w:right="851" w:bottom="851" w:left="1418" w:header="680" w:footer="709" w:gutter="0"/>
          <w:cols w:space="708"/>
          <w:titlePg/>
          <w:docGrid w:linePitch="360"/>
        </w:sectPr>
      </w:pPr>
    </w:p>
    <w:p w14:paraId="6565BB13" w14:textId="77777777" w:rsidR="00A65C27" w:rsidRPr="00064AE9" w:rsidRDefault="00A65C27" w:rsidP="00664218">
      <w:pPr>
        <w:spacing w:before="100" w:beforeAutospacing="1" w:after="100" w:afterAutospacing="1"/>
        <w:jc w:val="both"/>
        <w:rPr>
          <w:b/>
          <w:sz w:val="20"/>
        </w:rPr>
      </w:pPr>
      <w:r w:rsidRPr="00064AE9">
        <w:rPr>
          <w:b/>
          <w:sz w:val="20"/>
        </w:rPr>
        <w:lastRenderedPageBreak/>
        <w:t>Таб</w:t>
      </w:r>
      <w:r w:rsidR="00B16A6A" w:rsidRPr="00064AE9">
        <w:rPr>
          <w:b/>
          <w:sz w:val="20"/>
        </w:rPr>
        <w:t>лици</w:t>
      </w:r>
      <w:r w:rsidRPr="00064AE9">
        <w:rPr>
          <w:b/>
          <w:sz w:val="20"/>
        </w:rPr>
        <w:t xml:space="preserve"> 4. Образуване на отпадъци</w:t>
      </w:r>
    </w:p>
    <w:p w14:paraId="0AC6A425" w14:textId="77777777" w:rsidR="00A65C27" w:rsidRPr="00064AE9" w:rsidRDefault="00484A46" w:rsidP="00664218">
      <w:pPr>
        <w:spacing w:before="100" w:beforeAutospacing="1" w:after="100" w:afterAutospacing="1"/>
        <w:jc w:val="both"/>
        <w:rPr>
          <w:b/>
          <w:sz w:val="20"/>
        </w:rPr>
      </w:pPr>
      <w:r w:rsidRPr="00064AE9">
        <w:rPr>
          <w:b/>
          <w:sz w:val="20"/>
        </w:rPr>
        <w:t>Таблица 4.</w:t>
      </w:r>
      <w:r w:rsidR="00B16A6A" w:rsidRPr="00064AE9">
        <w:rPr>
          <w:b/>
          <w:sz w:val="20"/>
        </w:rPr>
        <w:t>4</w:t>
      </w:r>
      <w:r w:rsidR="0073023A" w:rsidRPr="00064AE9">
        <w:rPr>
          <w:b/>
          <w:sz w:val="20"/>
        </w:rPr>
        <w:t>-</w:t>
      </w:r>
      <w:r w:rsidRPr="00064AE9">
        <w:rPr>
          <w:b/>
          <w:sz w:val="20"/>
        </w:rPr>
        <w:t>1</w:t>
      </w:r>
      <w:r w:rsidR="00FA35D0" w:rsidRPr="00064AE9">
        <w:rPr>
          <w:b/>
          <w:sz w:val="20"/>
        </w:rPr>
        <w:t>.</w:t>
      </w:r>
      <w:r w:rsidRPr="00064AE9">
        <w:rPr>
          <w:b/>
          <w:sz w:val="20"/>
        </w:rPr>
        <w:t xml:space="preserve"> Производствени отпадъци</w:t>
      </w: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412"/>
        <w:gridCol w:w="1214"/>
        <w:gridCol w:w="1214"/>
        <w:gridCol w:w="1214"/>
        <w:gridCol w:w="1214"/>
        <w:gridCol w:w="2712"/>
        <w:gridCol w:w="1992"/>
        <w:gridCol w:w="1669"/>
      </w:tblGrid>
      <w:tr w:rsidR="005C1ABA" w:rsidRPr="00FD6D60" w14:paraId="5133B18F" w14:textId="77777777" w:rsidTr="00064AE9">
        <w:tc>
          <w:tcPr>
            <w:tcW w:w="1927" w:type="dxa"/>
            <w:vMerge w:val="restart"/>
            <w:shd w:val="clear" w:color="auto" w:fill="F2F2F2" w:themeFill="background1" w:themeFillShade="F2"/>
          </w:tcPr>
          <w:p w14:paraId="0193C390" w14:textId="77777777" w:rsidR="005C1ABA" w:rsidRPr="00FD6D60" w:rsidRDefault="005C1ABA" w:rsidP="005C1ABA">
            <w:pPr>
              <w:spacing w:before="100" w:beforeAutospacing="1" w:after="100" w:afterAutospacing="1"/>
              <w:jc w:val="center"/>
              <w:rPr>
                <w:b/>
                <w:bCs/>
                <w:iCs/>
                <w:sz w:val="20"/>
                <w:szCs w:val="16"/>
              </w:rPr>
            </w:pPr>
            <w:r w:rsidRPr="00FD6D60">
              <w:rPr>
                <w:b/>
                <w:bCs/>
                <w:iCs/>
                <w:sz w:val="20"/>
                <w:szCs w:val="16"/>
              </w:rPr>
              <w:t>Отпадък</w:t>
            </w:r>
          </w:p>
        </w:tc>
        <w:tc>
          <w:tcPr>
            <w:tcW w:w="1412" w:type="dxa"/>
            <w:vMerge w:val="restart"/>
            <w:shd w:val="clear" w:color="auto" w:fill="F2F2F2" w:themeFill="background1" w:themeFillShade="F2"/>
          </w:tcPr>
          <w:p w14:paraId="1CC20D8F" w14:textId="77777777" w:rsidR="005C1ABA" w:rsidRPr="00FD6D60" w:rsidRDefault="005C1ABA" w:rsidP="005C1ABA">
            <w:pPr>
              <w:spacing w:before="100" w:beforeAutospacing="1" w:after="100" w:afterAutospacing="1"/>
              <w:jc w:val="center"/>
              <w:rPr>
                <w:b/>
                <w:bCs/>
                <w:iCs/>
                <w:sz w:val="20"/>
                <w:szCs w:val="16"/>
              </w:rPr>
            </w:pPr>
            <w:r w:rsidRPr="00FD6D60">
              <w:rPr>
                <w:b/>
                <w:bCs/>
                <w:iCs/>
                <w:sz w:val="20"/>
                <w:szCs w:val="16"/>
              </w:rPr>
              <w:t>Код</w:t>
            </w:r>
          </w:p>
        </w:tc>
        <w:tc>
          <w:tcPr>
            <w:tcW w:w="2428" w:type="dxa"/>
            <w:gridSpan w:val="2"/>
            <w:shd w:val="clear" w:color="auto" w:fill="F2F2F2" w:themeFill="background1" w:themeFillShade="F2"/>
          </w:tcPr>
          <w:p w14:paraId="5B8EDACD" w14:textId="77777777" w:rsidR="005C1ABA" w:rsidRPr="00FD6D60" w:rsidRDefault="005C1ABA" w:rsidP="005C1ABA">
            <w:pPr>
              <w:spacing w:before="100" w:beforeAutospacing="1" w:after="100" w:afterAutospacing="1"/>
              <w:jc w:val="center"/>
              <w:rPr>
                <w:b/>
                <w:bCs/>
                <w:iCs/>
                <w:sz w:val="20"/>
                <w:szCs w:val="16"/>
              </w:rPr>
            </w:pPr>
            <w:r w:rsidRPr="00FD6D60">
              <w:rPr>
                <w:b/>
                <w:bCs/>
                <w:iCs/>
                <w:sz w:val="20"/>
                <w:szCs w:val="16"/>
              </w:rPr>
              <w:t>Годишно количество</w:t>
            </w:r>
          </w:p>
        </w:tc>
        <w:tc>
          <w:tcPr>
            <w:tcW w:w="2428" w:type="dxa"/>
            <w:gridSpan w:val="2"/>
            <w:shd w:val="clear" w:color="auto" w:fill="F2F2F2" w:themeFill="background1" w:themeFillShade="F2"/>
          </w:tcPr>
          <w:p w14:paraId="126CC421" w14:textId="77777777" w:rsidR="005C1ABA" w:rsidRPr="00FD6D60" w:rsidRDefault="005C1ABA" w:rsidP="005C1ABA">
            <w:pPr>
              <w:spacing w:before="100" w:beforeAutospacing="1" w:after="100" w:afterAutospacing="1"/>
              <w:jc w:val="center"/>
              <w:rPr>
                <w:b/>
                <w:bCs/>
                <w:iCs/>
                <w:sz w:val="20"/>
                <w:szCs w:val="16"/>
              </w:rPr>
            </w:pPr>
            <w:r w:rsidRPr="00FD6D60">
              <w:rPr>
                <w:b/>
                <w:bCs/>
                <w:iCs/>
                <w:sz w:val="20"/>
                <w:szCs w:val="16"/>
              </w:rPr>
              <w:t>Годишно количество за единица продукт</w:t>
            </w:r>
          </w:p>
        </w:tc>
        <w:tc>
          <w:tcPr>
            <w:tcW w:w="2712" w:type="dxa"/>
            <w:vMerge w:val="restart"/>
            <w:shd w:val="clear" w:color="auto" w:fill="F2F2F2" w:themeFill="background1" w:themeFillShade="F2"/>
          </w:tcPr>
          <w:p w14:paraId="71ACD318" w14:textId="77777777" w:rsidR="005C1ABA" w:rsidRPr="00FD6D60" w:rsidRDefault="005C1ABA" w:rsidP="005C1ABA">
            <w:pPr>
              <w:spacing w:before="100" w:beforeAutospacing="1" w:after="100" w:afterAutospacing="1"/>
              <w:ind w:right="-108"/>
              <w:jc w:val="center"/>
              <w:rPr>
                <w:b/>
                <w:bCs/>
                <w:iCs/>
                <w:sz w:val="20"/>
                <w:szCs w:val="16"/>
              </w:rPr>
            </w:pPr>
            <w:r w:rsidRPr="00FD6D60">
              <w:rPr>
                <w:b/>
                <w:bCs/>
                <w:iCs/>
                <w:sz w:val="20"/>
                <w:szCs w:val="16"/>
              </w:rPr>
              <w:t>Временно съхранение на площадката</w:t>
            </w:r>
          </w:p>
        </w:tc>
        <w:tc>
          <w:tcPr>
            <w:tcW w:w="1992" w:type="dxa"/>
            <w:vMerge w:val="restart"/>
            <w:shd w:val="clear" w:color="auto" w:fill="F2F2F2" w:themeFill="background1" w:themeFillShade="F2"/>
          </w:tcPr>
          <w:p w14:paraId="0E2B26E6" w14:textId="77777777" w:rsidR="005C1ABA" w:rsidRPr="00FD6D60" w:rsidRDefault="005C1ABA" w:rsidP="005C1ABA">
            <w:pPr>
              <w:spacing w:before="100" w:beforeAutospacing="1" w:after="100" w:afterAutospacing="1"/>
              <w:jc w:val="center"/>
              <w:rPr>
                <w:b/>
                <w:bCs/>
                <w:iCs/>
                <w:sz w:val="20"/>
                <w:szCs w:val="16"/>
              </w:rPr>
            </w:pPr>
            <w:r w:rsidRPr="00FD6D60">
              <w:rPr>
                <w:b/>
                <w:bCs/>
                <w:iCs/>
                <w:sz w:val="20"/>
                <w:szCs w:val="16"/>
              </w:rPr>
              <w:t>Транспортиране - собствен транспорт/външна фирма</w:t>
            </w:r>
          </w:p>
        </w:tc>
        <w:tc>
          <w:tcPr>
            <w:tcW w:w="1669" w:type="dxa"/>
            <w:vMerge w:val="restart"/>
            <w:shd w:val="clear" w:color="auto" w:fill="F2F2F2" w:themeFill="background1" w:themeFillShade="F2"/>
          </w:tcPr>
          <w:p w14:paraId="287FFDAE" w14:textId="77777777" w:rsidR="005C1ABA" w:rsidRPr="00FD6D60" w:rsidRDefault="005C1ABA" w:rsidP="005C1ABA">
            <w:pPr>
              <w:spacing w:before="100" w:beforeAutospacing="1" w:after="100" w:afterAutospacing="1"/>
              <w:jc w:val="center"/>
              <w:rPr>
                <w:b/>
                <w:bCs/>
                <w:iCs/>
                <w:sz w:val="20"/>
                <w:szCs w:val="16"/>
              </w:rPr>
            </w:pPr>
            <w:r w:rsidRPr="00FD6D60">
              <w:rPr>
                <w:b/>
                <w:bCs/>
                <w:iCs/>
                <w:sz w:val="20"/>
                <w:szCs w:val="16"/>
              </w:rPr>
              <w:t>Съответствие</w:t>
            </w:r>
          </w:p>
        </w:tc>
      </w:tr>
      <w:tr w:rsidR="005C1ABA" w:rsidRPr="00FD6D60" w14:paraId="2F1E1B2E" w14:textId="77777777" w:rsidTr="00064AE9">
        <w:tc>
          <w:tcPr>
            <w:tcW w:w="1927" w:type="dxa"/>
            <w:vMerge/>
            <w:vAlign w:val="center"/>
          </w:tcPr>
          <w:p w14:paraId="472FA160" w14:textId="77777777" w:rsidR="005C1ABA" w:rsidRPr="00FD6D60" w:rsidRDefault="005C1ABA" w:rsidP="005C1ABA">
            <w:pPr>
              <w:spacing w:before="100" w:beforeAutospacing="1" w:after="100" w:afterAutospacing="1"/>
              <w:jc w:val="center"/>
              <w:rPr>
                <w:b/>
                <w:bCs/>
                <w:i/>
                <w:iCs/>
                <w:sz w:val="20"/>
                <w:szCs w:val="16"/>
              </w:rPr>
            </w:pPr>
          </w:p>
        </w:tc>
        <w:tc>
          <w:tcPr>
            <w:tcW w:w="1412" w:type="dxa"/>
            <w:vMerge/>
            <w:vAlign w:val="center"/>
          </w:tcPr>
          <w:p w14:paraId="094EC555" w14:textId="77777777" w:rsidR="005C1ABA" w:rsidRPr="00FD6D60" w:rsidRDefault="005C1ABA" w:rsidP="005C1ABA">
            <w:pPr>
              <w:spacing w:before="100" w:beforeAutospacing="1" w:after="100" w:afterAutospacing="1"/>
              <w:jc w:val="center"/>
              <w:rPr>
                <w:b/>
                <w:bCs/>
                <w:i/>
                <w:iCs/>
                <w:sz w:val="20"/>
                <w:szCs w:val="16"/>
              </w:rPr>
            </w:pPr>
          </w:p>
        </w:tc>
        <w:tc>
          <w:tcPr>
            <w:tcW w:w="1214" w:type="dxa"/>
            <w:shd w:val="clear" w:color="auto" w:fill="F2F2F2" w:themeFill="background1" w:themeFillShade="F2"/>
          </w:tcPr>
          <w:p w14:paraId="2DF4FF1C" w14:textId="77777777" w:rsidR="005C1ABA" w:rsidRPr="00FD6D60" w:rsidRDefault="005C1ABA" w:rsidP="005C1ABA">
            <w:pPr>
              <w:spacing w:before="100" w:beforeAutospacing="1" w:after="100" w:afterAutospacing="1"/>
              <w:jc w:val="center"/>
              <w:rPr>
                <w:b/>
                <w:bCs/>
                <w:iCs/>
                <w:sz w:val="20"/>
                <w:szCs w:val="16"/>
              </w:rPr>
            </w:pPr>
            <w:r w:rsidRPr="00FD6D60">
              <w:rPr>
                <w:b/>
                <w:bCs/>
                <w:iCs/>
                <w:sz w:val="20"/>
                <w:szCs w:val="16"/>
              </w:rPr>
              <w:t>Количество определено с КР</w:t>
            </w:r>
          </w:p>
        </w:tc>
        <w:tc>
          <w:tcPr>
            <w:tcW w:w="1214" w:type="dxa"/>
            <w:shd w:val="clear" w:color="auto" w:fill="F2F2F2" w:themeFill="background1" w:themeFillShade="F2"/>
          </w:tcPr>
          <w:p w14:paraId="2AEB959D" w14:textId="77777777" w:rsidR="005C1ABA" w:rsidRPr="00FD6D60" w:rsidRDefault="005C1ABA" w:rsidP="005C1ABA">
            <w:pPr>
              <w:spacing w:before="100" w:beforeAutospacing="1" w:after="100" w:afterAutospacing="1"/>
              <w:jc w:val="center"/>
              <w:rPr>
                <w:b/>
                <w:bCs/>
                <w:iCs/>
                <w:sz w:val="20"/>
                <w:szCs w:val="16"/>
              </w:rPr>
            </w:pPr>
            <w:r w:rsidRPr="00FD6D60">
              <w:rPr>
                <w:b/>
                <w:bCs/>
                <w:iCs/>
                <w:sz w:val="20"/>
                <w:szCs w:val="16"/>
              </w:rPr>
              <w:t>Реално измерено</w:t>
            </w:r>
          </w:p>
        </w:tc>
        <w:tc>
          <w:tcPr>
            <w:tcW w:w="1214" w:type="dxa"/>
            <w:shd w:val="clear" w:color="auto" w:fill="F2F2F2" w:themeFill="background1" w:themeFillShade="F2"/>
          </w:tcPr>
          <w:p w14:paraId="2AD7639B" w14:textId="77777777" w:rsidR="005C1ABA" w:rsidRPr="00FD6D60" w:rsidRDefault="005C1ABA" w:rsidP="005C1ABA">
            <w:pPr>
              <w:spacing w:before="100" w:beforeAutospacing="1" w:after="100" w:afterAutospacing="1"/>
              <w:jc w:val="center"/>
              <w:rPr>
                <w:b/>
                <w:bCs/>
                <w:iCs/>
                <w:sz w:val="20"/>
                <w:szCs w:val="16"/>
              </w:rPr>
            </w:pPr>
            <w:r w:rsidRPr="00FD6D60">
              <w:rPr>
                <w:b/>
                <w:bCs/>
                <w:iCs/>
                <w:sz w:val="20"/>
                <w:szCs w:val="16"/>
              </w:rPr>
              <w:t>Количество определено с КР</w:t>
            </w:r>
          </w:p>
        </w:tc>
        <w:tc>
          <w:tcPr>
            <w:tcW w:w="1214" w:type="dxa"/>
            <w:shd w:val="clear" w:color="auto" w:fill="F2F2F2" w:themeFill="background1" w:themeFillShade="F2"/>
          </w:tcPr>
          <w:p w14:paraId="2414F44C" w14:textId="77777777" w:rsidR="005C1ABA" w:rsidRPr="00FD6D60" w:rsidRDefault="005C1ABA" w:rsidP="005C1ABA">
            <w:pPr>
              <w:spacing w:before="100" w:beforeAutospacing="1" w:after="100" w:afterAutospacing="1"/>
              <w:jc w:val="center"/>
              <w:rPr>
                <w:b/>
                <w:bCs/>
                <w:iCs/>
                <w:sz w:val="20"/>
                <w:szCs w:val="16"/>
              </w:rPr>
            </w:pPr>
            <w:r w:rsidRPr="00FD6D60">
              <w:rPr>
                <w:b/>
                <w:bCs/>
                <w:iCs/>
                <w:sz w:val="20"/>
                <w:szCs w:val="16"/>
              </w:rPr>
              <w:t>Реално измерено</w:t>
            </w:r>
          </w:p>
        </w:tc>
        <w:tc>
          <w:tcPr>
            <w:tcW w:w="2712" w:type="dxa"/>
            <w:vMerge/>
            <w:vAlign w:val="center"/>
          </w:tcPr>
          <w:p w14:paraId="52ECC9EC" w14:textId="77777777" w:rsidR="005C1ABA" w:rsidRPr="00FD6D60" w:rsidRDefault="005C1ABA" w:rsidP="005C1ABA">
            <w:pPr>
              <w:spacing w:before="100" w:beforeAutospacing="1" w:after="100" w:afterAutospacing="1"/>
              <w:ind w:right="-108"/>
              <w:jc w:val="center"/>
              <w:rPr>
                <w:b/>
                <w:bCs/>
                <w:i/>
                <w:iCs/>
                <w:sz w:val="20"/>
                <w:szCs w:val="16"/>
              </w:rPr>
            </w:pPr>
          </w:p>
        </w:tc>
        <w:tc>
          <w:tcPr>
            <w:tcW w:w="1992" w:type="dxa"/>
            <w:vMerge/>
            <w:vAlign w:val="center"/>
          </w:tcPr>
          <w:p w14:paraId="610B330E" w14:textId="77777777" w:rsidR="005C1ABA" w:rsidRPr="00FD6D60" w:rsidRDefault="005C1ABA" w:rsidP="005C1ABA">
            <w:pPr>
              <w:spacing w:before="100" w:beforeAutospacing="1" w:after="100" w:afterAutospacing="1"/>
              <w:jc w:val="center"/>
              <w:rPr>
                <w:b/>
                <w:bCs/>
                <w:i/>
                <w:iCs/>
                <w:sz w:val="20"/>
                <w:szCs w:val="16"/>
              </w:rPr>
            </w:pPr>
          </w:p>
        </w:tc>
        <w:tc>
          <w:tcPr>
            <w:tcW w:w="1669" w:type="dxa"/>
            <w:vMerge/>
            <w:vAlign w:val="center"/>
          </w:tcPr>
          <w:p w14:paraId="05B29581" w14:textId="77777777" w:rsidR="005C1ABA" w:rsidRPr="00FD6D60" w:rsidRDefault="005C1ABA" w:rsidP="005C1ABA">
            <w:pPr>
              <w:spacing w:before="100" w:beforeAutospacing="1" w:after="100" w:afterAutospacing="1"/>
              <w:jc w:val="center"/>
              <w:rPr>
                <w:b/>
                <w:bCs/>
                <w:i/>
                <w:iCs/>
                <w:sz w:val="20"/>
                <w:szCs w:val="16"/>
              </w:rPr>
            </w:pPr>
          </w:p>
        </w:tc>
      </w:tr>
      <w:tr w:rsidR="00C95445" w:rsidRPr="00FD6D60" w14:paraId="1CFF1E70" w14:textId="77777777" w:rsidTr="00064AE9">
        <w:tc>
          <w:tcPr>
            <w:tcW w:w="1927" w:type="dxa"/>
            <w:tcBorders>
              <w:top w:val="single" w:sz="4" w:space="0" w:color="000000"/>
              <w:left w:val="single" w:sz="4" w:space="0" w:color="000000"/>
              <w:bottom w:val="single" w:sz="4" w:space="0" w:color="000000"/>
              <w:right w:val="single" w:sz="4" w:space="0" w:color="000000"/>
            </w:tcBorders>
            <w:shd w:val="clear" w:color="000000" w:fill="FFFFFF"/>
          </w:tcPr>
          <w:p w14:paraId="310578B9" w14:textId="77777777" w:rsidR="00C95445" w:rsidRPr="0021431B" w:rsidRDefault="00C95445" w:rsidP="00C95445">
            <w:pPr>
              <w:autoSpaceDE w:val="0"/>
              <w:autoSpaceDN w:val="0"/>
              <w:adjustRightInd w:val="0"/>
              <w:rPr>
                <w:rFonts w:eastAsia="SimSun"/>
                <w:sz w:val="20"/>
                <w:szCs w:val="20"/>
                <w:lang w:eastAsia="zh-CN"/>
              </w:rPr>
            </w:pPr>
            <w:r w:rsidRPr="0021431B">
              <w:rPr>
                <w:rFonts w:eastAsia="SimSun"/>
                <w:sz w:val="20"/>
                <w:szCs w:val="20"/>
                <w:lang w:eastAsia="zh-CN"/>
              </w:rPr>
              <w:t>Отпадъци от пластмаса</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F50FD9" w14:textId="77777777" w:rsidR="00C95445" w:rsidRPr="0021431B" w:rsidRDefault="00C95445" w:rsidP="00C95445">
            <w:pPr>
              <w:autoSpaceDE w:val="0"/>
              <w:autoSpaceDN w:val="0"/>
              <w:adjustRightInd w:val="0"/>
              <w:jc w:val="center"/>
              <w:rPr>
                <w:rFonts w:eastAsia="SimSun"/>
                <w:sz w:val="20"/>
                <w:szCs w:val="20"/>
                <w:lang w:eastAsia="zh-CN"/>
              </w:rPr>
            </w:pPr>
            <w:r w:rsidRPr="0021431B">
              <w:rPr>
                <w:rFonts w:eastAsia="SimSun"/>
                <w:sz w:val="20"/>
                <w:szCs w:val="20"/>
                <w:lang w:eastAsia="zh-CN"/>
              </w:rPr>
              <w:t>02 01 04</w:t>
            </w:r>
          </w:p>
        </w:tc>
        <w:tc>
          <w:tcPr>
            <w:tcW w:w="1214" w:type="dxa"/>
            <w:vAlign w:val="center"/>
          </w:tcPr>
          <w:p w14:paraId="096DCBFB" w14:textId="77777777" w:rsidR="00C95445" w:rsidRPr="00CD5A02" w:rsidRDefault="00C95445" w:rsidP="00C95445">
            <w:pPr>
              <w:overflowPunct w:val="0"/>
              <w:autoSpaceDE w:val="0"/>
              <w:autoSpaceDN w:val="0"/>
              <w:adjustRightInd w:val="0"/>
              <w:jc w:val="center"/>
              <w:textAlignment w:val="baseline"/>
              <w:rPr>
                <w:sz w:val="20"/>
                <w:lang w:eastAsia="bg-BG"/>
              </w:rPr>
            </w:pPr>
            <w:r>
              <w:rPr>
                <w:sz w:val="20"/>
                <w:lang w:eastAsia="bg-BG"/>
              </w:rPr>
              <w:t>-</w:t>
            </w:r>
          </w:p>
        </w:tc>
        <w:tc>
          <w:tcPr>
            <w:tcW w:w="1214" w:type="dxa"/>
            <w:vAlign w:val="center"/>
          </w:tcPr>
          <w:p w14:paraId="54370EFC" w14:textId="77777777" w:rsidR="00C95445" w:rsidRPr="00FD6D60" w:rsidRDefault="00C95445" w:rsidP="00C95445">
            <w:pPr>
              <w:ind w:right="33"/>
              <w:jc w:val="center"/>
              <w:rPr>
                <w:sz w:val="20"/>
              </w:rPr>
            </w:pPr>
            <w:r w:rsidRPr="00FD6D60">
              <w:rPr>
                <w:sz w:val="20"/>
              </w:rPr>
              <w:t>0</w:t>
            </w:r>
          </w:p>
        </w:tc>
        <w:tc>
          <w:tcPr>
            <w:tcW w:w="1214" w:type="dxa"/>
            <w:vAlign w:val="center"/>
          </w:tcPr>
          <w:p w14:paraId="5F46B93B" w14:textId="77777777" w:rsidR="00C95445" w:rsidRPr="00FD6D60" w:rsidRDefault="00C95445" w:rsidP="00C95445">
            <w:pPr>
              <w:ind w:right="33"/>
              <w:jc w:val="center"/>
              <w:rPr>
                <w:sz w:val="20"/>
              </w:rPr>
            </w:pPr>
            <w:r w:rsidRPr="00FD6D60">
              <w:rPr>
                <w:sz w:val="20"/>
              </w:rPr>
              <w:t>-</w:t>
            </w:r>
          </w:p>
        </w:tc>
        <w:tc>
          <w:tcPr>
            <w:tcW w:w="1214" w:type="dxa"/>
            <w:vAlign w:val="center"/>
          </w:tcPr>
          <w:p w14:paraId="373CE48D" w14:textId="77777777" w:rsidR="00C95445" w:rsidRPr="00FD6D60" w:rsidRDefault="00C95445" w:rsidP="00C95445">
            <w:pPr>
              <w:ind w:right="33"/>
              <w:jc w:val="center"/>
              <w:rPr>
                <w:sz w:val="20"/>
              </w:rPr>
            </w:pPr>
            <w:r w:rsidRPr="00FD6D60">
              <w:rPr>
                <w:sz w:val="20"/>
              </w:rPr>
              <w:t>-</w:t>
            </w:r>
          </w:p>
        </w:tc>
        <w:tc>
          <w:tcPr>
            <w:tcW w:w="2712" w:type="dxa"/>
            <w:vAlign w:val="center"/>
          </w:tcPr>
          <w:p w14:paraId="3618C014" w14:textId="77777777" w:rsidR="00C95445" w:rsidRPr="00FD6D60" w:rsidRDefault="00C95445" w:rsidP="00C95445">
            <w:pPr>
              <w:ind w:right="33"/>
              <w:jc w:val="center"/>
              <w:rPr>
                <w:sz w:val="20"/>
              </w:rPr>
            </w:pPr>
            <w:r w:rsidRPr="00FD6D60">
              <w:rPr>
                <w:sz w:val="20"/>
              </w:rPr>
              <w:t>не</w:t>
            </w:r>
          </w:p>
        </w:tc>
        <w:tc>
          <w:tcPr>
            <w:tcW w:w="1992" w:type="dxa"/>
            <w:shd w:val="clear" w:color="auto" w:fill="auto"/>
            <w:vAlign w:val="center"/>
          </w:tcPr>
          <w:p w14:paraId="6E8D8459" w14:textId="77777777" w:rsidR="00C95445" w:rsidRPr="00FD6D60" w:rsidRDefault="00C95445" w:rsidP="00C95445">
            <w:pPr>
              <w:ind w:right="33"/>
              <w:jc w:val="center"/>
              <w:rPr>
                <w:sz w:val="20"/>
              </w:rPr>
            </w:pPr>
            <w:r w:rsidRPr="00FD6D60">
              <w:rPr>
                <w:sz w:val="20"/>
              </w:rPr>
              <w:t>не</w:t>
            </w:r>
          </w:p>
        </w:tc>
        <w:tc>
          <w:tcPr>
            <w:tcW w:w="1669" w:type="dxa"/>
            <w:vAlign w:val="center"/>
          </w:tcPr>
          <w:p w14:paraId="461B364E" w14:textId="77777777" w:rsidR="00C95445" w:rsidRPr="00FD6D60" w:rsidRDefault="00C95445" w:rsidP="00C95445">
            <w:pPr>
              <w:spacing w:before="100" w:beforeAutospacing="1" w:after="100" w:afterAutospacing="1"/>
              <w:jc w:val="center"/>
              <w:rPr>
                <w:b/>
                <w:bCs/>
                <w:sz w:val="20"/>
                <w:szCs w:val="16"/>
              </w:rPr>
            </w:pPr>
            <w:r w:rsidRPr="00FD6D60">
              <w:rPr>
                <w:b/>
                <w:bCs/>
                <w:sz w:val="20"/>
                <w:szCs w:val="16"/>
              </w:rPr>
              <w:t>Да</w:t>
            </w:r>
          </w:p>
        </w:tc>
      </w:tr>
      <w:tr w:rsidR="00C95445" w:rsidRPr="00FD6D60" w14:paraId="32959049" w14:textId="77777777" w:rsidTr="00064AE9">
        <w:tc>
          <w:tcPr>
            <w:tcW w:w="1927" w:type="dxa"/>
            <w:tcBorders>
              <w:top w:val="single" w:sz="4" w:space="0" w:color="000000"/>
              <w:left w:val="single" w:sz="4" w:space="0" w:color="000000"/>
              <w:bottom w:val="single" w:sz="4" w:space="0" w:color="000000"/>
              <w:right w:val="single" w:sz="4" w:space="0" w:color="000000"/>
            </w:tcBorders>
            <w:shd w:val="clear" w:color="000000" w:fill="FFFFFF"/>
          </w:tcPr>
          <w:p w14:paraId="023F68D6" w14:textId="77777777" w:rsidR="00C95445" w:rsidRPr="0021431B" w:rsidRDefault="00C95445" w:rsidP="00C95445">
            <w:pPr>
              <w:autoSpaceDE w:val="0"/>
              <w:autoSpaceDN w:val="0"/>
              <w:adjustRightInd w:val="0"/>
              <w:rPr>
                <w:rFonts w:eastAsia="SimSun"/>
                <w:sz w:val="20"/>
                <w:szCs w:val="20"/>
                <w:lang w:eastAsia="zh-CN"/>
              </w:rPr>
            </w:pPr>
            <w:r w:rsidRPr="0021431B">
              <w:rPr>
                <w:rFonts w:eastAsia="SimSun"/>
                <w:sz w:val="20"/>
                <w:szCs w:val="20"/>
                <w:lang w:eastAsia="zh-CN"/>
              </w:rPr>
              <w:t>Метални отпадъци</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A58B6B" w14:textId="77777777" w:rsidR="00C95445" w:rsidRPr="0021431B" w:rsidRDefault="00C95445" w:rsidP="00C95445">
            <w:pPr>
              <w:autoSpaceDE w:val="0"/>
              <w:autoSpaceDN w:val="0"/>
              <w:adjustRightInd w:val="0"/>
              <w:jc w:val="center"/>
              <w:rPr>
                <w:rFonts w:eastAsia="SimSun"/>
                <w:sz w:val="20"/>
                <w:szCs w:val="20"/>
                <w:lang w:eastAsia="zh-CN"/>
              </w:rPr>
            </w:pPr>
            <w:r w:rsidRPr="0021431B">
              <w:rPr>
                <w:rFonts w:eastAsia="SimSun"/>
                <w:sz w:val="20"/>
                <w:szCs w:val="20"/>
                <w:lang w:eastAsia="zh-CN"/>
              </w:rPr>
              <w:t>02 01 10</w:t>
            </w:r>
          </w:p>
        </w:tc>
        <w:tc>
          <w:tcPr>
            <w:tcW w:w="1214" w:type="dxa"/>
            <w:vAlign w:val="center"/>
          </w:tcPr>
          <w:p w14:paraId="4AE2721F" w14:textId="77777777" w:rsidR="00C95445" w:rsidRDefault="00C95445" w:rsidP="00C95445">
            <w:pPr>
              <w:overflowPunct w:val="0"/>
              <w:autoSpaceDE w:val="0"/>
              <w:autoSpaceDN w:val="0"/>
              <w:adjustRightInd w:val="0"/>
              <w:jc w:val="center"/>
              <w:textAlignment w:val="baseline"/>
              <w:rPr>
                <w:sz w:val="20"/>
                <w:lang w:eastAsia="bg-BG"/>
              </w:rPr>
            </w:pPr>
            <w:r>
              <w:rPr>
                <w:sz w:val="20"/>
                <w:lang w:eastAsia="bg-BG"/>
              </w:rPr>
              <w:t>-</w:t>
            </w:r>
          </w:p>
        </w:tc>
        <w:tc>
          <w:tcPr>
            <w:tcW w:w="1214" w:type="dxa"/>
            <w:vAlign w:val="center"/>
          </w:tcPr>
          <w:p w14:paraId="6C40EF78" w14:textId="77777777" w:rsidR="00C95445" w:rsidRPr="00FD6D60" w:rsidRDefault="00C95445" w:rsidP="00C95445">
            <w:pPr>
              <w:ind w:right="33"/>
              <w:jc w:val="center"/>
              <w:rPr>
                <w:sz w:val="20"/>
              </w:rPr>
            </w:pPr>
            <w:r>
              <w:rPr>
                <w:sz w:val="20"/>
              </w:rPr>
              <w:t>0</w:t>
            </w:r>
          </w:p>
        </w:tc>
        <w:tc>
          <w:tcPr>
            <w:tcW w:w="1214" w:type="dxa"/>
            <w:vAlign w:val="center"/>
          </w:tcPr>
          <w:p w14:paraId="122FB121" w14:textId="77777777" w:rsidR="00C95445" w:rsidRPr="00FD6D60" w:rsidRDefault="00C95445" w:rsidP="00C95445">
            <w:pPr>
              <w:ind w:right="33"/>
              <w:jc w:val="center"/>
              <w:rPr>
                <w:sz w:val="20"/>
              </w:rPr>
            </w:pPr>
            <w:r w:rsidRPr="00FD6D60">
              <w:rPr>
                <w:sz w:val="20"/>
              </w:rPr>
              <w:t>-</w:t>
            </w:r>
          </w:p>
        </w:tc>
        <w:tc>
          <w:tcPr>
            <w:tcW w:w="1214" w:type="dxa"/>
            <w:vAlign w:val="center"/>
          </w:tcPr>
          <w:p w14:paraId="4AAAED12" w14:textId="77777777" w:rsidR="00C95445" w:rsidRPr="00FD6D60" w:rsidRDefault="00C95445" w:rsidP="00C95445">
            <w:pPr>
              <w:ind w:right="33"/>
              <w:jc w:val="center"/>
              <w:rPr>
                <w:sz w:val="20"/>
              </w:rPr>
            </w:pPr>
            <w:r w:rsidRPr="00FD6D60">
              <w:rPr>
                <w:sz w:val="20"/>
              </w:rPr>
              <w:t>-</w:t>
            </w:r>
          </w:p>
        </w:tc>
        <w:tc>
          <w:tcPr>
            <w:tcW w:w="2712" w:type="dxa"/>
            <w:vAlign w:val="center"/>
          </w:tcPr>
          <w:p w14:paraId="1A559A37" w14:textId="77777777" w:rsidR="00C95445" w:rsidRPr="00FD6D60" w:rsidRDefault="00C95445" w:rsidP="00C95445">
            <w:pPr>
              <w:ind w:right="33"/>
              <w:jc w:val="center"/>
              <w:rPr>
                <w:sz w:val="20"/>
              </w:rPr>
            </w:pPr>
            <w:r w:rsidRPr="00FD6D60">
              <w:rPr>
                <w:sz w:val="20"/>
              </w:rPr>
              <w:t>не</w:t>
            </w:r>
          </w:p>
        </w:tc>
        <w:tc>
          <w:tcPr>
            <w:tcW w:w="1992" w:type="dxa"/>
            <w:shd w:val="clear" w:color="auto" w:fill="auto"/>
            <w:vAlign w:val="center"/>
          </w:tcPr>
          <w:p w14:paraId="6109FF2E" w14:textId="77777777" w:rsidR="00C95445" w:rsidRPr="00FD6D60" w:rsidRDefault="00C95445" w:rsidP="00C95445">
            <w:pPr>
              <w:ind w:right="33"/>
              <w:jc w:val="center"/>
              <w:rPr>
                <w:sz w:val="20"/>
              </w:rPr>
            </w:pPr>
            <w:r w:rsidRPr="00FD6D60">
              <w:rPr>
                <w:sz w:val="20"/>
              </w:rPr>
              <w:t>не</w:t>
            </w:r>
          </w:p>
        </w:tc>
        <w:tc>
          <w:tcPr>
            <w:tcW w:w="1669" w:type="dxa"/>
            <w:vAlign w:val="center"/>
          </w:tcPr>
          <w:p w14:paraId="578F6153" w14:textId="77777777" w:rsidR="00C95445" w:rsidRPr="00FD6D60" w:rsidRDefault="00C95445" w:rsidP="00C95445">
            <w:pPr>
              <w:spacing w:before="100" w:beforeAutospacing="1" w:after="100" w:afterAutospacing="1"/>
              <w:jc w:val="center"/>
              <w:rPr>
                <w:b/>
                <w:bCs/>
                <w:sz w:val="20"/>
                <w:szCs w:val="16"/>
              </w:rPr>
            </w:pPr>
            <w:r w:rsidRPr="00FD6D60">
              <w:rPr>
                <w:b/>
                <w:bCs/>
                <w:sz w:val="20"/>
                <w:szCs w:val="16"/>
              </w:rPr>
              <w:t>Да</w:t>
            </w:r>
          </w:p>
        </w:tc>
      </w:tr>
      <w:tr w:rsidR="00C95445" w:rsidRPr="00FD6D60" w14:paraId="4E0B8E84" w14:textId="77777777" w:rsidTr="00064AE9">
        <w:tc>
          <w:tcPr>
            <w:tcW w:w="1927" w:type="dxa"/>
            <w:tcBorders>
              <w:top w:val="single" w:sz="4" w:space="0" w:color="000000"/>
              <w:left w:val="single" w:sz="4" w:space="0" w:color="000000"/>
              <w:bottom w:val="single" w:sz="4" w:space="0" w:color="000000"/>
              <w:right w:val="single" w:sz="4" w:space="0" w:color="000000"/>
            </w:tcBorders>
            <w:shd w:val="clear" w:color="000000" w:fill="FFFFFF"/>
          </w:tcPr>
          <w:p w14:paraId="2ECCFFE9" w14:textId="77777777" w:rsidR="00C95445" w:rsidRPr="0021431B" w:rsidRDefault="00C95445" w:rsidP="00C95445">
            <w:pPr>
              <w:autoSpaceDE w:val="0"/>
              <w:autoSpaceDN w:val="0"/>
              <w:adjustRightInd w:val="0"/>
              <w:rPr>
                <w:rFonts w:eastAsia="SimSun"/>
                <w:sz w:val="20"/>
                <w:szCs w:val="20"/>
                <w:lang w:val="ru-RU" w:eastAsia="zh-CN"/>
              </w:rPr>
            </w:pPr>
            <w:r w:rsidRPr="0021431B">
              <w:rPr>
                <w:rFonts w:eastAsia="SimSun"/>
                <w:sz w:val="20"/>
                <w:szCs w:val="20"/>
                <w:lang w:eastAsia="zh-CN"/>
              </w:rPr>
              <w:t>Пепел от печки на твърдо гориво</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825AC0" w14:textId="77777777" w:rsidR="00C95445" w:rsidRPr="0021431B" w:rsidRDefault="00C95445" w:rsidP="00C95445">
            <w:pPr>
              <w:autoSpaceDE w:val="0"/>
              <w:autoSpaceDN w:val="0"/>
              <w:adjustRightInd w:val="0"/>
              <w:jc w:val="center"/>
              <w:rPr>
                <w:rFonts w:eastAsia="SimSun"/>
                <w:sz w:val="20"/>
                <w:szCs w:val="20"/>
                <w:lang w:val="en" w:eastAsia="zh-CN"/>
              </w:rPr>
            </w:pPr>
            <w:r w:rsidRPr="0021431B">
              <w:rPr>
                <w:rFonts w:eastAsia="SimSun"/>
                <w:sz w:val="20"/>
                <w:szCs w:val="20"/>
                <w:lang w:val="en" w:eastAsia="zh-CN"/>
              </w:rPr>
              <w:t>10 01 01</w:t>
            </w:r>
          </w:p>
        </w:tc>
        <w:tc>
          <w:tcPr>
            <w:tcW w:w="1214" w:type="dxa"/>
            <w:vAlign w:val="center"/>
          </w:tcPr>
          <w:p w14:paraId="68E027B4" w14:textId="77777777" w:rsidR="00C95445" w:rsidRDefault="00C95445" w:rsidP="00C95445">
            <w:pPr>
              <w:overflowPunct w:val="0"/>
              <w:autoSpaceDE w:val="0"/>
              <w:autoSpaceDN w:val="0"/>
              <w:adjustRightInd w:val="0"/>
              <w:jc w:val="center"/>
              <w:textAlignment w:val="baseline"/>
              <w:rPr>
                <w:sz w:val="20"/>
                <w:lang w:eastAsia="bg-BG"/>
              </w:rPr>
            </w:pPr>
            <w:r>
              <w:rPr>
                <w:sz w:val="20"/>
                <w:lang w:eastAsia="bg-BG"/>
              </w:rPr>
              <w:t>-</w:t>
            </w:r>
          </w:p>
        </w:tc>
        <w:tc>
          <w:tcPr>
            <w:tcW w:w="1214" w:type="dxa"/>
            <w:vAlign w:val="center"/>
          </w:tcPr>
          <w:p w14:paraId="7A6007D1" w14:textId="345AB1E1" w:rsidR="00C95445" w:rsidRPr="006A2124" w:rsidRDefault="00E46554" w:rsidP="00E46554">
            <w:pPr>
              <w:ind w:right="33"/>
              <w:jc w:val="center"/>
              <w:rPr>
                <w:sz w:val="20"/>
                <w:lang w:val="en-US"/>
              </w:rPr>
            </w:pPr>
            <w:r>
              <w:rPr>
                <w:sz w:val="20"/>
              </w:rPr>
              <w:t>0,2</w:t>
            </w:r>
            <w:r w:rsidR="006A2124">
              <w:rPr>
                <w:sz w:val="20"/>
                <w:lang w:val="en-US"/>
              </w:rPr>
              <w:t>13</w:t>
            </w:r>
          </w:p>
        </w:tc>
        <w:tc>
          <w:tcPr>
            <w:tcW w:w="1214" w:type="dxa"/>
            <w:vAlign w:val="center"/>
          </w:tcPr>
          <w:p w14:paraId="5118DE8D" w14:textId="77777777" w:rsidR="00C95445" w:rsidRPr="00FD6D60" w:rsidRDefault="00C95445" w:rsidP="00C95445">
            <w:pPr>
              <w:ind w:right="33"/>
              <w:jc w:val="center"/>
              <w:rPr>
                <w:sz w:val="20"/>
              </w:rPr>
            </w:pPr>
            <w:r w:rsidRPr="00FD6D60">
              <w:rPr>
                <w:sz w:val="20"/>
              </w:rPr>
              <w:t>-</w:t>
            </w:r>
          </w:p>
        </w:tc>
        <w:tc>
          <w:tcPr>
            <w:tcW w:w="1214" w:type="dxa"/>
            <w:vAlign w:val="center"/>
          </w:tcPr>
          <w:p w14:paraId="421EAA5A" w14:textId="77777777" w:rsidR="00C95445" w:rsidRPr="00FD6D60" w:rsidRDefault="00C95445" w:rsidP="00C95445">
            <w:pPr>
              <w:ind w:right="33"/>
              <w:jc w:val="center"/>
              <w:rPr>
                <w:sz w:val="20"/>
              </w:rPr>
            </w:pPr>
            <w:r w:rsidRPr="00FD6D60">
              <w:rPr>
                <w:sz w:val="20"/>
              </w:rPr>
              <w:t>-</w:t>
            </w:r>
          </w:p>
        </w:tc>
        <w:tc>
          <w:tcPr>
            <w:tcW w:w="2712" w:type="dxa"/>
            <w:vAlign w:val="center"/>
          </w:tcPr>
          <w:p w14:paraId="2D7A2473" w14:textId="77777777" w:rsidR="00C95445" w:rsidRPr="00FD6D60" w:rsidRDefault="00C95445" w:rsidP="00C95445">
            <w:pPr>
              <w:ind w:right="33"/>
              <w:jc w:val="center"/>
              <w:rPr>
                <w:sz w:val="20"/>
              </w:rPr>
            </w:pPr>
            <w:r>
              <w:rPr>
                <w:sz w:val="20"/>
              </w:rPr>
              <w:t>Площадка</w:t>
            </w:r>
            <w:r w:rsidR="00830D37">
              <w:rPr>
                <w:sz w:val="20"/>
              </w:rPr>
              <w:t xml:space="preserve"> 2 и 3</w:t>
            </w:r>
          </w:p>
        </w:tc>
        <w:tc>
          <w:tcPr>
            <w:tcW w:w="1992" w:type="dxa"/>
            <w:shd w:val="clear" w:color="auto" w:fill="auto"/>
            <w:vAlign w:val="center"/>
          </w:tcPr>
          <w:p w14:paraId="41D51CE1" w14:textId="77777777" w:rsidR="00C95445" w:rsidRPr="00FD6D60" w:rsidRDefault="00C95445" w:rsidP="00C95445">
            <w:pPr>
              <w:ind w:right="33"/>
              <w:jc w:val="center"/>
              <w:rPr>
                <w:sz w:val="20"/>
              </w:rPr>
            </w:pPr>
            <w:r w:rsidRPr="00FD6D60">
              <w:rPr>
                <w:sz w:val="20"/>
              </w:rPr>
              <w:t>не</w:t>
            </w:r>
          </w:p>
        </w:tc>
        <w:tc>
          <w:tcPr>
            <w:tcW w:w="1669" w:type="dxa"/>
            <w:vAlign w:val="center"/>
          </w:tcPr>
          <w:p w14:paraId="27C1BA0F" w14:textId="77777777" w:rsidR="00C95445" w:rsidRPr="00FD6D60" w:rsidRDefault="00C95445" w:rsidP="00C95445">
            <w:pPr>
              <w:spacing w:before="100" w:beforeAutospacing="1" w:after="100" w:afterAutospacing="1"/>
              <w:jc w:val="center"/>
              <w:rPr>
                <w:b/>
                <w:bCs/>
                <w:sz w:val="20"/>
                <w:szCs w:val="16"/>
              </w:rPr>
            </w:pPr>
            <w:r w:rsidRPr="00FD6D60">
              <w:rPr>
                <w:b/>
                <w:bCs/>
                <w:sz w:val="20"/>
                <w:szCs w:val="16"/>
              </w:rPr>
              <w:t>Да</w:t>
            </w:r>
          </w:p>
        </w:tc>
      </w:tr>
      <w:tr w:rsidR="00C95445" w:rsidRPr="00FD6D60" w14:paraId="3FEE47D4" w14:textId="77777777" w:rsidTr="00064AE9">
        <w:tc>
          <w:tcPr>
            <w:tcW w:w="1927" w:type="dxa"/>
            <w:tcBorders>
              <w:top w:val="single" w:sz="4" w:space="0" w:color="000000"/>
              <w:left w:val="single" w:sz="4" w:space="0" w:color="000000"/>
              <w:bottom w:val="single" w:sz="4" w:space="0" w:color="000000"/>
              <w:right w:val="single" w:sz="4" w:space="0" w:color="000000"/>
            </w:tcBorders>
            <w:shd w:val="clear" w:color="000000" w:fill="FFFFFF"/>
          </w:tcPr>
          <w:p w14:paraId="2C673938" w14:textId="77777777" w:rsidR="00C95445" w:rsidRPr="0021431B" w:rsidRDefault="00C95445" w:rsidP="00C95445">
            <w:pPr>
              <w:autoSpaceDE w:val="0"/>
              <w:autoSpaceDN w:val="0"/>
              <w:adjustRightInd w:val="0"/>
              <w:rPr>
                <w:rFonts w:eastAsia="SimSun"/>
                <w:sz w:val="20"/>
                <w:szCs w:val="20"/>
                <w:lang w:val="en" w:eastAsia="zh-CN"/>
              </w:rPr>
            </w:pPr>
            <w:r w:rsidRPr="0021431B">
              <w:rPr>
                <w:rFonts w:eastAsia="SimSun"/>
                <w:sz w:val="20"/>
                <w:szCs w:val="20"/>
                <w:lang w:eastAsia="zh-CN"/>
              </w:rPr>
              <w:t>Хартиени и картонени опаковки</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0AD5F7" w14:textId="77777777" w:rsidR="00C95445" w:rsidRPr="0021431B" w:rsidRDefault="00C95445" w:rsidP="00C95445">
            <w:pPr>
              <w:autoSpaceDE w:val="0"/>
              <w:autoSpaceDN w:val="0"/>
              <w:adjustRightInd w:val="0"/>
              <w:jc w:val="center"/>
              <w:rPr>
                <w:rFonts w:eastAsia="SimSun"/>
                <w:sz w:val="20"/>
                <w:szCs w:val="20"/>
                <w:lang w:val="en" w:eastAsia="zh-CN"/>
              </w:rPr>
            </w:pPr>
            <w:r w:rsidRPr="0021431B">
              <w:rPr>
                <w:rFonts w:eastAsia="SimSun"/>
                <w:sz w:val="20"/>
                <w:szCs w:val="20"/>
                <w:lang w:val="en" w:eastAsia="zh-CN"/>
              </w:rPr>
              <w:t>15 01 01</w:t>
            </w:r>
          </w:p>
        </w:tc>
        <w:tc>
          <w:tcPr>
            <w:tcW w:w="1214" w:type="dxa"/>
            <w:vAlign w:val="center"/>
          </w:tcPr>
          <w:p w14:paraId="2DBF162F" w14:textId="77777777" w:rsidR="00C95445" w:rsidRDefault="00C95445" w:rsidP="00C95445">
            <w:pPr>
              <w:overflowPunct w:val="0"/>
              <w:autoSpaceDE w:val="0"/>
              <w:autoSpaceDN w:val="0"/>
              <w:adjustRightInd w:val="0"/>
              <w:jc w:val="center"/>
              <w:textAlignment w:val="baseline"/>
              <w:rPr>
                <w:sz w:val="20"/>
                <w:lang w:eastAsia="bg-BG"/>
              </w:rPr>
            </w:pPr>
            <w:r>
              <w:rPr>
                <w:sz w:val="20"/>
                <w:lang w:eastAsia="bg-BG"/>
              </w:rPr>
              <w:t>-</w:t>
            </w:r>
          </w:p>
        </w:tc>
        <w:tc>
          <w:tcPr>
            <w:tcW w:w="1214" w:type="dxa"/>
            <w:vAlign w:val="center"/>
          </w:tcPr>
          <w:p w14:paraId="16C2DE6C" w14:textId="77777777" w:rsidR="00C95445" w:rsidRPr="00FD6D60" w:rsidRDefault="00C95445" w:rsidP="00C95445">
            <w:pPr>
              <w:ind w:right="33"/>
              <w:jc w:val="center"/>
              <w:rPr>
                <w:sz w:val="20"/>
              </w:rPr>
            </w:pPr>
            <w:r w:rsidRPr="00FD6D60">
              <w:rPr>
                <w:sz w:val="20"/>
              </w:rPr>
              <w:t>0</w:t>
            </w:r>
          </w:p>
        </w:tc>
        <w:tc>
          <w:tcPr>
            <w:tcW w:w="1214" w:type="dxa"/>
            <w:vAlign w:val="center"/>
          </w:tcPr>
          <w:p w14:paraId="4CDB8470" w14:textId="77777777" w:rsidR="00C95445" w:rsidRPr="00FD6D60" w:rsidRDefault="00C95445" w:rsidP="00C95445">
            <w:pPr>
              <w:ind w:right="33"/>
              <w:jc w:val="center"/>
              <w:rPr>
                <w:sz w:val="20"/>
              </w:rPr>
            </w:pPr>
            <w:r w:rsidRPr="00FD6D60">
              <w:rPr>
                <w:sz w:val="20"/>
              </w:rPr>
              <w:t>-</w:t>
            </w:r>
          </w:p>
        </w:tc>
        <w:tc>
          <w:tcPr>
            <w:tcW w:w="1214" w:type="dxa"/>
            <w:vAlign w:val="center"/>
          </w:tcPr>
          <w:p w14:paraId="1C74A72A" w14:textId="77777777" w:rsidR="00C95445" w:rsidRPr="00FD6D60" w:rsidRDefault="00C95445" w:rsidP="00C95445">
            <w:pPr>
              <w:ind w:right="33"/>
              <w:jc w:val="center"/>
              <w:rPr>
                <w:sz w:val="20"/>
              </w:rPr>
            </w:pPr>
            <w:r w:rsidRPr="00FD6D60">
              <w:rPr>
                <w:sz w:val="20"/>
              </w:rPr>
              <w:t>-</w:t>
            </w:r>
          </w:p>
        </w:tc>
        <w:tc>
          <w:tcPr>
            <w:tcW w:w="2712" w:type="dxa"/>
            <w:vAlign w:val="center"/>
          </w:tcPr>
          <w:p w14:paraId="423DAE01" w14:textId="77777777" w:rsidR="00C95445" w:rsidRPr="00FD6D60" w:rsidRDefault="00C95445" w:rsidP="00C95445">
            <w:pPr>
              <w:ind w:right="33"/>
              <w:jc w:val="center"/>
              <w:rPr>
                <w:sz w:val="20"/>
              </w:rPr>
            </w:pPr>
            <w:r w:rsidRPr="00FD6D60">
              <w:rPr>
                <w:sz w:val="20"/>
              </w:rPr>
              <w:t>не</w:t>
            </w:r>
          </w:p>
        </w:tc>
        <w:tc>
          <w:tcPr>
            <w:tcW w:w="1992" w:type="dxa"/>
            <w:shd w:val="clear" w:color="auto" w:fill="auto"/>
            <w:vAlign w:val="center"/>
          </w:tcPr>
          <w:p w14:paraId="53493B99" w14:textId="77777777" w:rsidR="00C95445" w:rsidRPr="00FD6D60" w:rsidRDefault="00C95445" w:rsidP="00C95445">
            <w:pPr>
              <w:ind w:right="33"/>
              <w:jc w:val="center"/>
              <w:rPr>
                <w:sz w:val="20"/>
              </w:rPr>
            </w:pPr>
            <w:r w:rsidRPr="00FD6D60">
              <w:rPr>
                <w:sz w:val="20"/>
              </w:rPr>
              <w:t>не</w:t>
            </w:r>
          </w:p>
        </w:tc>
        <w:tc>
          <w:tcPr>
            <w:tcW w:w="1669" w:type="dxa"/>
            <w:vAlign w:val="center"/>
          </w:tcPr>
          <w:p w14:paraId="3B803140" w14:textId="77777777" w:rsidR="00C95445" w:rsidRPr="00FD6D60" w:rsidRDefault="00C95445" w:rsidP="00C95445">
            <w:pPr>
              <w:spacing w:before="100" w:beforeAutospacing="1" w:after="100" w:afterAutospacing="1"/>
              <w:jc w:val="center"/>
              <w:rPr>
                <w:b/>
                <w:bCs/>
                <w:sz w:val="20"/>
                <w:szCs w:val="16"/>
              </w:rPr>
            </w:pPr>
            <w:r w:rsidRPr="00FD6D60">
              <w:rPr>
                <w:b/>
                <w:bCs/>
                <w:sz w:val="20"/>
                <w:szCs w:val="16"/>
              </w:rPr>
              <w:t>Да</w:t>
            </w:r>
          </w:p>
        </w:tc>
      </w:tr>
      <w:tr w:rsidR="00C95445" w:rsidRPr="00FD6D60" w14:paraId="69A778D5" w14:textId="77777777" w:rsidTr="00064AE9">
        <w:tc>
          <w:tcPr>
            <w:tcW w:w="1927" w:type="dxa"/>
            <w:tcBorders>
              <w:top w:val="single" w:sz="4" w:space="0" w:color="000000"/>
              <w:left w:val="single" w:sz="4" w:space="0" w:color="000000"/>
              <w:bottom w:val="single" w:sz="4" w:space="0" w:color="000000"/>
              <w:right w:val="single" w:sz="4" w:space="0" w:color="000000"/>
            </w:tcBorders>
            <w:shd w:val="clear" w:color="000000" w:fill="FFFFFF"/>
          </w:tcPr>
          <w:p w14:paraId="33467937" w14:textId="77777777" w:rsidR="00C95445" w:rsidRPr="0021431B" w:rsidRDefault="00C95445" w:rsidP="00C95445">
            <w:pPr>
              <w:autoSpaceDE w:val="0"/>
              <w:autoSpaceDN w:val="0"/>
              <w:adjustRightInd w:val="0"/>
              <w:rPr>
                <w:rFonts w:eastAsia="SimSun"/>
                <w:sz w:val="20"/>
                <w:szCs w:val="20"/>
                <w:lang w:val="en" w:eastAsia="zh-CN"/>
              </w:rPr>
            </w:pPr>
            <w:r w:rsidRPr="0021431B">
              <w:rPr>
                <w:rFonts w:eastAsia="SimSun"/>
                <w:sz w:val="20"/>
                <w:szCs w:val="20"/>
                <w:lang w:eastAsia="zh-CN"/>
              </w:rPr>
              <w:t>Пластмасови опаковки</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A50DB8" w14:textId="77777777" w:rsidR="00C95445" w:rsidRPr="0021431B" w:rsidRDefault="00C95445" w:rsidP="00C95445">
            <w:pPr>
              <w:autoSpaceDE w:val="0"/>
              <w:autoSpaceDN w:val="0"/>
              <w:adjustRightInd w:val="0"/>
              <w:jc w:val="center"/>
              <w:rPr>
                <w:rFonts w:eastAsia="SimSun"/>
                <w:sz w:val="20"/>
                <w:szCs w:val="20"/>
                <w:lang w:val="en" w:eastAsia="zh-CN"/>
              </w:rPr>
            </w:pPr>
            <w:r w:rsidRPr="0021431B">
              <w:rPr>
                <w:rFonts w:eastAsia="SimSun"/>
                <w:sz w:val="20"/>
                <w:szCs w:val="20"/>
                <w:lang w:val="en" w:eastAsia="zh-CN"/>
              </w:rPr>
              <w:t>15 01 02</w:t>
            </w:r>
          </w:p>
        </w:tc>
        <w:tc>
          <w:tcPr>
            <w:tcW w:w="1214" w:type="dxa"/>
            <w:vAlign w:val="center"/>
          </w:tcPr>
          <w:p w14:paraId="240C2469" w14:textId="77777777" w:rsidR="00C95445" w:rsidRDefault="00C95445" w:rsidP="00C95445">
            <w:pPr>
              <w:overflowPunct w:val="0"/>
              <w:autoSpaceDE w:val="0"/>
              <w:autoSpaceDN w:val="0"/>
              <w:adjustRightInd w:val="0"/>
              <w:jc w:val="center"/>
              <w:textAlignment w:val="baseline"/>
              <w:rPr>
                <w:sz w:val="20"/>
                <w:lang w:eastAsia="bg-BG"/>
              </w:rPr>
            </w:pPr>
            <w:r>
              <w:rPr>
                <w:sz w:val="20"/>
                <w:lang w:eastAsia="bg-BG"/>
              </w:rPr>
              <w:t>-</w:t>
            </w:r>
          </w:p>
        </w:tc>
        <w:tc>
          <w:tcPr>
            <w:tcW w:w="1214" w:type="dxa"/>
            <w:vAlign w:val="center"/>
          </w:tcPr>
          <w:p w14:paraId="00DD9E73" w14:textId="77777777" w:rsidR="00C95445" w:rsidRPr="00FD6D60" w:rsidRDefault="00C95445" w:rsidP="00C95445">
            <w:pPr>
              <w:ind w:right="33"/>
              <w:jc w:val="center"/>
              <w:rPr>
                <w:sz w:val="20"/>
              </w:rPr>
            </w:pPr>
            <w:r w:rsidRPr="00FD6D60">
              <w:rPr>
                <w:sz w:val="20"/>
              </w:rPr>
              <w:t>0</w:t>
            </w:r>
          </w:p>
        </w:tc>
        <w:tc>
          <w:tcPr>
            <w:tcW w:w="1214" w:type="dxa"/>
            <w:vAlign w:val="center"/>
          </w:tcPr>
          <w:p w14:paraId="51144E22" w14:textId="77777777" w:rsidR="00C95445" w:rsidRPr="00FD6D60" w:rsidRDefault="00C95445" w:rsidP="00C95445">
            <w:pPr>
              <w:ind w:right="33"/>
              <w:jc w:val="center"/>
              <w:rPr>
                <w:sz w:val="20"/>
              </w:rPr>
            </w:pPr>
            <w:r w:rsidRPr="00FD6D60">
              <w:rPr>
                <w:sz w:val="20"/>
              </w:rPr>
              <w:t>-</w:t>
            </w:r>
          </w:p>
        </w:tc>
        <w:tc>
          <w:tcPr>
            <w:tcW w:w="1214" w:type="dxa"/>
            <w:vAlign w:val="center"/>
          </w:tcPr>
          <w:p w14:paraId="13065C93" w14:textId="77777777" w:rsidR="00C95445" w:rsidRPr="00FD6D60" w:rsidRDefault="00C95445" w:rsidP="00C95445">
            <w:pPr>
              <w:ind w:right="33"/>
              <w:jc w:val="center"/>
              <w:rPr>
                <w:sz w:val="20"/>
              </w:rPr>
            </w:pPr>
            <w:r w:rsidRPr="00FD6D60">
              <w:rPr>
                <w:sz w:val="20"/>
              </w:rPr>
              <w:t>-</w:t>
            </w:r>
          </w:p>
        </w:tc>
        <w:tc>
          <w:tcPr>
            <w:tcW w:w="2712" w:type="dxa"/>
            <w:vAlign w:val="center"/>
          </w:tcPr>
          <w:p w14:paraId="761A39C2" w14:textId="77777777" w:rsidR="00C95445" w:rsidRPr="00FD6D60" w:rsidRDefault="00C95445" w:rsidP="00C95445">
            <w:pPr>
              <w:ind w:right="33"/>
              <w:jc w:val="center"/>
              <w:rPr>
                <w:sz w:val="20"/>
              </w:rPr>
            </w:pPr>
            <w:r w:rsidRPr="00FD6D60">
              <w:rPr>
                <w:sz w:val="20"/>
              </w:rPr>
              <w:t>не</w:t>
            </w:r>
          </w:p>
        </w:tc>
        <w:tc>
          <w:tcPr>
            <w:tcW w:w="1992" w:type="dxa"/>
            <w:shd w:val="clear" w:color="auto" w:fill="auto"/>
            <w:vAlign w:val="center"/>
          </w:tcPr>
          <w:p w14:paraId="6726B6D1" w14:textId="77777777" w:rsidR="00C95445" w:rsidRPr="00FD6D60" w:rsidRDefault="00C95445" w:rsidP="00C95445">
            <w:pPr>
              <w:ind w:right="33"/>
              <w:jc w:val="center"/>
              <w:rPr>
                <w:sz w:val="20"/>
              </w:rPr>
            </w:pPr>
            <w:r w:rsidRPr="00FD6D60">
              <w:rPr>
                <w:sz w:val="20"/>
              </w:rPr>
              <w:t>не</w:t>
            </w:r>
          </w:p>
        </w:tc>
        <w:tc>
          <w:tcPr>
            <w:tcW w:w="1669" w:type="dxa"/>
            <w:vAlign w:val="center"/>
          </w:tcPr>
          <w:p w14:paraId="53406D21" w14:textId="77777777" w:rsidR="00C95445" w:rsidRPr="00FD6D60" w:rsidRDefault="00C95445" w:rsidP="00C95445">
            <w:pPr>
              <w:spacing w:before="100" w:beforeAutospacing="1" w:after="100" w:afterAutospacing="1"/>
              <w:jc w:val="center"/>
              <w:rPr>
                <w:b/>
                <w:bCs/>
                <w:sz w:val="20"/>
                <w:szCs w:val="16"/>
              </w:rPr>
            </w:pPr>
            <w:r w:rsidRPr="00FD6D60">
              <w:rPr>
                <w:b/>
                <w:bCs/>
                <w:sz w:val="20"/>
                <w:szCs w:val="16"/>
              </w:rPr>
              <w:t>Да</w:t>
            </w:r>
          </w:p>
        </w:tc>
      </w:tr>
      <w:tr w:rsidR="00C95445" w:rsidRPr="00FD6D60" w14:paraId="636EB66D" w14:textId="77777777" w:rsidTr="00064AE9">
        <w:tc>
          <w:tcPr>
            <w:tcW w:w="1927" w:type="dxa"/>
            <w:tcBorders>
              <w:top w:val="single" w:sz="4" w:space="0" w:color="000000"/>
              <w:left w:val="single" w:sz="4" w:space="0" w:color="000000"/>
              <w:bottom w:val="single" w:sz="4" w:space="0" w:color="000000"/>
              <w:right w:val="single" w:sz="4" w:space="0" w:color="000000"/>
            </w:tcBorders>
            <w:shd w:val="clear" w:color="000000" w:fill="FFFFFF"/>
          </w:tcPr>
          <w:p w14:paraId="58D36828" w14:textId="77777777" w:rsidR="00C95445" w:rsidRPr="0021431B" w:rsidRDefault="00C95445" w:rsidP="00C95445">
            <w:pPr>
              <w:autoSpaceDE w:val="0"/>
              <w:autoSpaceDN w:val="0"/>
              <w:adjustRightInd w:val="0"/>
              <w:rPr>
                <w:rFonts w:eastAsia="SimSun"/>
                <w:sz w:val="20"/>
                <w:szCs w:val="20"/>
                <w:lang w:eastAsia="zh-CN"/>
              </w:rPr>
            </w:pPr>
            <w:r w:rsidRPr="0021431B">
              <w:rPr>
                <w:rFonts w:eastAsia="SimSun"/>
                <w:bCs/>
                <w:sz w:val="20"/>
                <w:szCs w:val="20"/>
                <w:lang w:eastAsia="zh-CN"/>
              </w:rPr>
              <w:t>Абсорбенти, филтърни материали (включително маслени филтри, неупоменати другаде), кърпи за изтриване и предпазни облекла, различни от 15 02 02</w:t>
            </w:r>
          </w:p>
        </w:tc>
        <w:tc>
          <w:tcPr>
            <w:tcW w:w="141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4FAC22" w14:textId="77777777" w:rsidR="00C95445" w:rsidRPr="0021431B" w:rsidRDefault="00C95445" w:rsidP="00C95445">
            <w:pPr>
              <w:autoSpaceDE w:val="0"/>
              <w:autoSpaceDN w:val="0"/>
              <w:adjustRightInd w:val="0"/>
              <w:jc w:val="center"/>
              <w:rPr>
                <w:rFonts w:eastAsia="SimSun"/>
                <w:sz w:val="20"/>
                <w:szCs w:val="20"/>
                <w:lang w:val="ru-RU" w:eastAsia="zh-CN"/>
              </w:rPr>
            </w:pPr>
            <w:r w:rsidRPr="0021431B">
              <w:rPr>
                <w:rFonts w:eastAsia="SimSun"/>
                <w:sz w:val="20"/>
                <w:szCs w:val="20"/>
                <w:lang w:val="ru-RU" w:eastAsia="zh-CN"/>
              </w:rPr>
              <w:t>15 02 03</w:t>
            </w:r>
          </w:p>
        </w:tc>
        <w:tc>
          <w:tcPr>
            <w:tcW w:w="1214" w:type="dxa"/>
            <w:vAlign w:val="center"/>
          </w:tcPr>
          <w:p w14:paraId="288B79E2" w14:textId="77777777" w:rsidR="00C95445" w:rsidRDefault="00C95445" w:rsidP="00C95445">
            <w:pPr>
              <w:overflowPunct w:val="0"/>
              <w:autoSpaceDE w:val="0"/>
              <w:autoSpaceDN w:val="0"/>
              <w:adjustRightInd w:val="0"/>
              <w:jc w:val="center"/>
              <w:textAlignment w:val="baseline"/>
              <w:rPr>
                <w:sz w:val="20"/>
                <w:lang w:eastAsia="bg-BG"/>
              </w:rPr>
            </w:pPr>
            <w:r>
              <w:rPr>
                <w:sz w:val="20"/>
                <w:lang w:eastAsia="bg-BG"/>
              </w:rPr>
              <w:t>-</w:t>
            </w:r>
          </w:p>
        </w:tc>
        <w:tc>
          <w:tcPr>
            <w:tcW w:w="1214" w:type="dxa"/>
            <w:vAlign w:val="center"/>
          </w:tcPr>
          <w:p w14:paraId="09CF8B4D" w14:textId="77777777" w:rsidR="00C95445" w:rsidRPr="00FD6D60" w:rsidRDefault="00C95445" w:rsidP="00C95445">
            <w:pPr>
              <w:ind w:right="33"/>
              <w:jc w:val="center"/>
              <w:rPr>
                <w:sz w:val="20"/>
              </w:rPr>
            </w:pPr>
            <w:r w:rsidRPr="00FD6D60">
              <w:rPr>
                <w:sz w:val="20"/>
              </w:rPr>
              <w:t>0</w:t>
            </w:r>
          </w:p>
        </w:tc>
        <w:tc>
          <w:tcPr>
            <w:tcW w:w="1214" w:type="dxa"/>
            <w:vAlign w:val="center"/>
          </w:tcPr>
          <w:p w14:paraId="7A1FC549" w14:textId="77777777" w:rsidR="00C95445" w:rsidRPr="00FD6D60" w:rsidRDefault="00C95445" w:rsidP="00C95445">
            <w:pPr>
              <w:ind w:right="33"/>
              <w:jc w:val="center"/>
              <w:rPr>
                <w:sz w:val="20"/>
              </w:rPr>
            </w:pPr>
            <w:r w:rsidRPr="00FD6D60">
              <w:rPr>
                <w:sz w:val="20"/>
              </w:rPr>
              <w:t>-</w:t>
            </w:r>
          </w:p>
        </w:tc>
        <w:tc>
          <w:tcPr>
            <w:tcW w:w="1214" w:type="dxa"/>
            <w:vAlign w:val="center"/>
          </w:tcPr>
          <w:p w14:paraId="2FE08A31" w14:textId="77777777" w:rsidR="00C95445" w:rsidRPr="00FD6D60" w:rsidRDefault="00C95445" w:rsidP="00C95445">
            <w:pPr>
              <w:ind w:right="33"/>
              <w:jc w:val="center"/>
              <w:rPr>
                <w:sz w:val="20"/>
              </w:rPr>
            </w:pPr>
            <w:r w:rsidRPr="00FD6D60">
              <w:rPr>
                <w:sz w:val="20"/>
              </w:rPr>
              <w:t>-</w:t>
            </w:r>
          </w:p>
        </w:tc>
        <w:tc>
          <w:tcPr>
            <w:tcW w:w="2712" w:type="dxa"/>
            <w:vAlign w:val="center"/>
          </w:tcPr>
          <w:p w14:paraId="54223944" w14:textId="77777777" w:rsidR="00C95445" w:rsidRPr="00FD6D60" w:rsidRDefault="00C95445" w:rsidP="00C95445">
            <w:pPr>
              <w:ind w:right="33"/>
              <w:jc w:val="center"/>
              <w:rPr>
                <w:sz w:val="20"/>
              </w:rPr>
            </w:pPr>
            <w:r w:rsidRPr="00FD6D60">
              <w:rPr>
                <w:sz w:val="20"/>
              </w:rPr>
              <w:t>не</w:t>
            </w:r>
          </w:p>
        </w:tc>
        <w:tc>
          <w:tcPr>
            <w:tcW w:w="1992" w:type="dxa"/>
            <w:shd w:val="clear" w:color="auto" w:fill="auto"/>
            <w:vAlign w:val="center"/>
          </w:tcPr>
          <w:p w14:paraId="3FFBB9C6" w14:textId="77777777" w:rsidR="00C95445" w:rsidRPr="00FD6D60" w:rsidRDefault="00C95445" w:rsidP="00C95445">
            <w:pPr>
              <w:ind w:right="33"/>
              <w:jc w:val="center"/>
              <w:rPr>
                <w:sz w:val="20"/>
              </w:rPr>
            </w:pPr>
            <w:r w:rsidRPr="00FD6D60">
              <w:rPr>
                <w:sz w:val="20"/>
              </w:rPr>
              <w:t>не</w:t>
            </w:r>
          </w:p>
        </w:tc>
        <w:tc>
          <w:tcPr>
            <w:tcW w:w="1669" w:type="dxa"/>
            <w:vAlign w:val="center"/>
          </w:tcPr>
          <w:p w14:paraId="3712B320" w14:textId="77777777" w:rsidR="00C95445" w:rsidRPr="00FD6D60" w:rsidRDefault="00C95445" w:rsidP="00C95445">
            <w:pPr>
              <w:spacing w:before="100" w:beforeAutospacing="1" w:after="100" w:afterAutospacing="1"/>
              <w:jc w:val="center"/>
              <w:rPr>
                <w:b/>
                <w:bCs/>
                <w:sz w:val="20"/>
                <w:szCs w:val="16"/>
              </w:rPr>
            </w:pPr>
            <w:r w:rsidRPr="00FD6D60">
              <w:rPr>
                <w:b/>
                <w:bCs/>
                <w:sz w:val="20"/>
                <w:szCs w:val="16"/>
              </w:rPr>
              <w:t>Да</w:t>
            </w:r>
          </w:p>
        </w:tc>
      </w:tr>
    </w:tbl>
    <w:p w14:paraId="295971B4" w14:textId="77777777" w:rsidR="00484A46" w:rsidRPr="00107474" w:rsidRDefault="00484A46" w:rsidP="00664218">
      <w:pPr>
        <w:spacing w:before="100" w:beforeAutospacing="1" w:after="100" w:afterAutospacing="1"/>
        <w:jc w:val="both"/>
        <w:rPr>
          <w:b/>
          <w:sz w:val="20"/>
        </w:rPr>
      </w:pPr>
      <w:r w:rsidRPr="00107474">
        <w:rPr>
          <w:b/>
          <w:sz w:val="20"/>
        </w:rPr>
        <w:t>Таблица 4.</w:t>
      </w:r>
      <w:r w:rsidR="00B16A6A" w:rsidRPr="00107474">
        <w:rPr>
          <w:b/>
          <w:sz w:val="20"/>
        </w:rPr>
        <w:t>4</w:t>
      </w:r>
      <w:r w:rsidR="0073023A" w:rsidRPr="00107474">
        <w:rPr>
          <w:b/>
          <w:sz w:val="20"/>
        </w:rPr>
        <w:t>-</w:t>
      </w:r>
      <w:r w:rsidRPr="00107474">
        <w:rPr>
          <w:b/>
          <w:sz w:val="20"/>
        </w:rPr>
        <w:t>2</w:t>
      </w:r>
      <w:r w:rsidR="00FA35D0" w:rsidRPr="00107474">
        <w:rPr>
          <w:b/>
          <w:sz w:val="20"/>
        </w:rPr>
        <w:t>.</w:t>
      </w:r>
      <w:r w:rsidRPr="00107474">
        <w:rPr>
          <w:b/>
          <w:sz w:val="20"/>
        </w:rPr>
        <w:t xml:space="preserve"> Опасни отпадъци</w:t>
      </w: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412"/>
        <w:gridCol w:w="1214"/>
        <w:gridCol w:w="1214"/>
        <w:gridCol w:w="1214"/>
        <w:gridCol w:w="1214"/>
        <w:gridCol w:w="2712"/>
        <w:gridCol w:w="1992"/>
        <w:gridCol w:w="1669"/>
      </w:tblGrid>
      <w:tr w:rsidR="007C2A8F" w:rsidRPr="00FD6D60" w14:paraId="541D6E03" w14:textId="77777777" w:rsidTr="00107474">
        <w:tc>
          <w:tcPr>
            <w:tcW w:w="1927" w:type="dxa"/>
            <w:vMerge w:val="restart"/>
            <w:shd w:val="clear" w:color="auto" w:fill="F2F2F2" w:themeFill="background1" w:themeFillShade="F2"/>
          </w:tcPr>
          <w:p w14:paraId="676BD4C3"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Отпадък</w:t>
            </w:r>
          </w:p>
        </w:tc>
        <w:tc>
          <w:tcPr>
            <w:tcW w:w="1412" w:type="dxa"/>
            <w:vMerge w:val="restart"/>
            <w:shd w:val="clear" w:color="auto" w:fill="F2F2F2" w:themeFill="background1" w:themeFillShade="F2"/>
          </w:tcPr>
          <w:p w14:paraId="2ECE3CE5"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Код</w:t>
            </w:r>
          </w:p>
        </w:tc>
        <w:tc>
          <w:tcPr>
            <w:tcW w:w="2428" w:type="dxa"/>
            <w:gridSpan w:val="2"/>
            <w:shd w:val="clear" w:color="auto" w:fill="F2F2F2" w:themeFill="background1" w:themeFillShade="F2"/>
          </w:tcPr>
          <w:p w14:paraId="3902E0ED"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Годишно количество</w:t>
            </w:r>
          </w:p>
        </w:tc>
        <w:tc>
          <w:tcPr>
            <w:tcW w:w="2428" w:type="dxa"/>
            <w:gridSpan w:val="2"/>
            <w:shd w:val="clear" w:color="auto" w:fill="F2F2F2" w:themeFill="background1" w:themeFillShade="F2"/>
          </w:tcPr>
          <w:p w14:paraId="3E7BC5BB"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Годишно количество за единица продукт</w:t>
            </w:r>
          </w:p>
        </w:tc>
        <w:tc>
          <w:tcPr>
            <w:tcW w:w="2712" w:type="dxa"/>
            <w:vMerge w:val="restart"/>
            <w:shd w:val="clear" w:color="auto" w:fill="F2F2F2" w:themeFill="background1" w:themeFillShade="F2"/>
          </w:tcPr>
          <w:p w14:paraId="2D5D6469" w14:textId="77777777" w:rsidR="007C2A8F" w:rsidRPr="00FD6D60" w:rsidRDefault="007C2A8F" w:rsidP="002B3F2B">
            <w:pPr>
              <w:spacing w:before="100" w:beforeAutospacing="1" w:after="100" w:afterAutospacing="1"/>
              <w:ind w:right="-108"/>
              <w:jc w:val="center"/>
              <w:rPr>
                <w:b/>
                <w:bCs/>
                <w:iCs/>
                <w:sz w:val="20"/>
                <w:szCs w:val="16"/>
              </w:rPr>
            </w:pPr>
            <w:r w:rsidRPr="00FD6D60">
              <w:rPr>
                <w:b/>
                <w:bCs/>
                <w:iCs/>
                <w:sz w:val="20"/>
                <w:szCs w:val="16"/>
              </w:rPr>
              <w:t>Временно съхранение на площадката</w:t>
            </w:r>
          </w:p>
        </w:tc>
        <w:tc>
          <w:tcPr>
            <w:tcW w:w="1992" w:type="dxa"/>
            <w:vMerge w:val="restart"/>
            <w:shd w:val="clear" w:color="auto" w:fill="F2F2F2" w:themeFill="background1" w:themeFillShade="F2"/>
          </w:tcPr>
          <w:p w14:paraId="72E1E2F0"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Транспортиране - собствен транспорт/външна фирма</w:t>
            </w:r>
          </w:p>
        </w:tc>
        <w:tc>
          <w:tcPr>
            <w:tcW w:w="1669" w:type="dxa"/>
            <w:vMerge w:val="restart"/>
            <w:shd w:val="clear" w:color="auto" w:fill="F2F2F2" w:themeFill="background1" w:themeFillShade="F2"/>
          </w:tcPr>
          <w:p w14:paraId="5ECC0660"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Съответствие</w:t>
            </w:r>
          </w:p>
        </w:tc>
      </w:tr>
      <w:tr w:rsidR="007C2A8F" w:rsidRPr="00FD6D60" w14:paraId="337B112B" w14:textId="77777777" w:rsidTr="00107474">
        <w:tc>
          <w:tcPr>
            <w:tcW w:w="1927" w:type="dxa"/>
            <w:vMerge/>
            <w:vAlign w:val="center"/>
          </w:tcPr>
          <w:p w14:paraId="08123A77" w14:textId="77777777" w:rsidR="007C2A8F" w:rsidRPr="00FD6D60" w:rsidRDefault="007C2A8F" w:rsidP="002B3F2B">
            <w:pPr>
              <w:spacing w:before="100" w:beforeAutospacing="1" w:after="100" w:afterAutospacing="1"/>
              <w:jc w:val="center"/>
              <w:rPr>
                <w:b/>
                <w:bCs/>
                <w:i/>
                <w:iCs/>
                <w:sz w:val="20"/>
                <w:szCs w:val="16"/>
              </w:rPr>
            </w:pPr>
          </w:p>
        </w:tc>
        <w:tc>
          <w:tcPr>
            <w:tcW w:w="1412" w:type="dxa"/>
            <w:vMerge/>
            <w:vAlign w:val="center"/>
          </w:tcPr>
          <w:p w14:paraId="3E59A4BF" w14:textId="77777777" w:rsidR="007C2A8F" w:rsidRPr="00FD6D60" w:rsidRDefault="007C2A8F" w:rsidP="002B3F2B">
            <w:pPr>
              <w:spacing w:before="100" w:beforeAutospacing="1" w:after="100" w:afterAutospacing="1"/>
              <w:jc w:val="center"/>
              <w:rPr>
                <w:b/>
                <w:bCs/>
                <w:i/>
                <w:iCs/>
                <w:sz w:val="20"/>
                <w:szCs w:val="16"/>
              </w:rPr>
            </w:pPr>
          </w:p>
        </w:tc>
        <w:tc>
          <w:tcPr>
            <w:tcW w:w="1214" w:type="dxa"/>
            <w:shd w:val="clear" w:color="auto" w:fill="F2F2F2" w:themeFill="background1" w:themeFillShade="F2"/>
          </w:tcPr>
          <w:p w14:paraId="10121219"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Количество определено с КР</w:t>
            </w:r>
          </w:p>
        </w:tc>
        <w:tc>
          <w:tcPr>
            <w:tcW w:w="1214" w:type="dxa"/>
            <w:shd w:val="clear" w:color="auto" w:fill="F2F2F2" w:themeFill="background1" w:themeFillShade="F2"/>
          </w:tcPr>
          <w:p w14:paraId="204D1357"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Реално измерено</w:t>
            </w:r>
          </w:p>
        </w:tc>
        <w:tc>
          <w:tcPr>
            <w:tcW w:w="1214" w:type="dxa"/>
            <w:shd w:val="clear" w:color="auto" w:fill="F2F2F2" w:themeFill="background1" w:themeFillShade="F2"/>
          </w:tcPr>
          <w:p w14:paraId="47EBA44E"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Количество определено с КР</w:t>
            </w:r>
          </w:p>
        </w:tc>
        <w:tc>
          <w:tcPr>
            <w:tcW w:w="1214" w:type="dxa"/>
            <w:shd w:val="clear" w:color="auto" w:fill="F2F2F2" w:themeFill="background1" w:themeFillShade="F2"/>
          </w:tcPr>
          <w:p w14:paraId="360B2AEA"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Реално измерено</w:t>
            </w:r>
          </w:p>
        </w:tc>
        <w:tc>
          <w:tcPr>
            <w:tcW w:w="2712" w:type="dxa"/>
            <w:vMerge/>
            <w:vAlign w:val="center"/>
          </w:tcPr>
          <w:p w14:paraId="657A2008" w14:textId="77777777" w:rsidR="007C2A8F" w:rsidRPr="00FD6D60" w:rsidRDefault="007C2A8F" w:rsidP="002B3F2B">
            <w:pPr>
              <w:spacing w:before="100" w:beforeAutospacing="1" w:after="100" w:afterAutospacing="1"/>
              <w:ind w:right="-108"/>
              <w:jc w:val="center"/>
              <w:rPr>
                <w:b/>
                <w:bCs/>
                <w:i/>
                <w:iCs/>
                <w:sz w:val="20"/>
                <w:szCs w:val="16"/>
              </w:rPr>
            </w:pPr>
          </w:p>
        </w:tc>
        <w:tc>
          <w:tcPr>
            <w:tcW w:w="1992" w:type="dxa"/>
            <w:vMerge/>
            <w:vAlign w:val="center"/>
          </w:tcPr>
          <w:p w14:paraId="192BC89F" w14:textId="77777777" w:rsidR="007C2A8F" w:rsidRPr="00FD6D60" w:rsidRDefault="007C2A8F" w:rsidP="002B3F2B">
            <w:pPr>
              <w:spacing w:before="100" w:beforeAutospacing="1" w:after="100" w:afterAutospacing="1"/>
              <w:jc w:val="center"/>
              <w:rPr>
                <w:b/>
                <w:bCs/>
                <w:i/>
                <w:iCs/>
                <w:sz w:val="20"/>
                <w:szCs w:val="16"/>
              </w:rPr>
            </w:pPr>
          </w:p>
        </w:tc>
        <w:tc>
          <w:tcPr>
            <w:tcW w:w="1669" w:type="dxa"/>
            <w:vMerge/>
            <w:vAlign w:val="center"/>
          </w:tcPr>
          <w:p w14:paraId="3FBC3CF3" w14:textId="77777777" w:rsidR="007C2A8F" w:rsidRPr="00FD6D60" w:rsidRDefault="007C2A8F" w:rsidP="002B3F2B">
            <w:pPr>
              <w:spacing w:before="100" w:beforeAutospacing="1" w:after="100" w:afterAutospacing="1"/>
              <w:jc w:val="center"/>
              <w:rPr>
                <w:b/>
                <w:bCs/>
                <w:i/>
                <w:iCs/>
                <w:sz w:val="20"/>
                <w:szCs w:val="16"/>
              </w:rPr>
            </w:pPr>
          </w:p>
        </w:tc>
      </w:tr>
      <w:tr w:rsidR="00C95445" w:rsidRPr="00FD6D60" w14:paraId="76548F6D" w14:textId="77777777" w:rsidTr="00107474">
        <w:tc>
          <w:tcPr>
            <w:tcW w:w="1927" w:type="dxa"/>
          </w:tcPr>
          <w:p w14:paraId="134E5EC3" w14:textId="77777777" w:rsidR="00C95445" w:rsidRPr="00AC4DF2" w:rsidRDefault="00C95445" w:rsidP="00C95445">
            <w:pPr>
              <w:rPr>
                <w:sz w:val="20"/>
              </w:rPr>
            </w:pPr>
            <w:r>
              <w:rPr>
                <w:sz w:val="20"/>
              </w:rPr>
              <w:t>Н</w:t>
            </w:r>
            <w:r w:rsidRPr="00541CAC">
              <w:rPr>
                <w:sz w:val="20"/>
              </w:rPr>
              <w:t>ехлорирани моторни, смазочни и масла за</w:t>
            </w:r>
            <w:r>
              <w:rPr>
                <w:sz w:val="20"/>
              </w:rPr>
              <w:t xml:space="preserve"> </w:t>
            </w:r>
            <w:r w:rsidRPr="00541CAC">
              <w:rPr>
                <w:sz w:val="20"/>
              </w:rPr>
              <w:t>зъбни предавки на минерална основа</w:t>
            </w:r>
          </w:p>
        </w:tc>
        <w:tc>
          <w:tcPr>
            <w:tcW w:w="1412" w:type="dxa"/>
            <w:vAlign w:val="center"/>
          </w:tcPr>
          <w:p w14:paraId="409624E6" w14:textId="77777777" w:rsidR="00C95445" w:rsidRDefault="00C95445" w:rsidP="00C95445">
            <w:pPr>
              <w:overflowPunct w:val="0"/>
              <w:autoSpaceDE w:val="0"/>
              <w:autoSpaceDN w:val="0"/>
              <w:adjustRightInd w:val="0"/>
              <w:jc w:val="center"/>
              <w:textAlignment w:val="baseline"/>
              <w:rPr>
                <w:sz w:val="20"/>
                <w:lang w:eastAsia="bg-BG"/>
              </w:rPr>
            </w:pPr>
            <w:r>
              <w:rPr>
                <w:sz w:val="20"/>
                <w:lang w:eastAsia="bg-BG"/>
              </w:rPr>
              <w:t>13 02 05</w:t>
            </w:r>
            <w:r w:rsidRPr="00CF3709">
              <w:rPr>
                <w:sz w:val="20"/>
                <w:lang w:eastAsia="bg-BG"/>
              </w:rPr>
              <w:t>*</w:t>
            </w:r>
          </w:p>
        </w:tc>
        <w:tc>
          <w:tcPr>
            <w:tcW w:w="1214" w:type="dxa"/>
            <w:vAlign w:val="center"/>
          </w:tcPr>
          <w:p w14:paraId="5B125F06" w14:textId="77777777" w:rsidR="00C95445" w:rsidRPr="00FD6D60" w:rsidRDefault="00C95445" w:rsidP="00C95445">
            <w:pPr>
              <w:ind w:right="33"/>
              <w:jc w:val="center"/>
              <w:rPr>
                <w:sz w:val="20"/>
                <w:szCs w:val="20"/>
              </w:rPr>
            </w:pPr>
            <w:r>
              <w:rPr>
                <w:sz w:val="20"/>
                <w:szCs w:val="20"/>
              </w:rPr>
              <w:t>-</w:t>
            </w:r>
          </w:p>
        </w:tc>
        <w:tc>
          <w:tcPr>
            <w:tcW w:w="1214" w:type="dxa"/>
            <w:vAlign w:val="center"/>
          </w:tcPr>
          <w:p w14:paraId="6AD4505B" w14:textId="77777777" w:rsidR="00C95445" w:rsidRPr="00FD6D60" w:rsidRDefault="00C95445" w:rsidP="00C95445">
            <w:pPr>
              <w:ind w:right="33"/>
              <w:jc w:val="center"/>
              <w:rPr>
                <w:sz w:val="20"/>
              </w:rPr>
            </w:pPr>
            <w:r w:rsidRPr="00FD6D60">
              <w:rPr>
                <w:sz w:val="20"/>
              </w:rPr>
              <w:t>0</w:t>
            </w:r>
          </w:p>
        </w:tc>
        <w:tc>
          <w:tcPr>
            <w:tcW w:w="1214" w:type="dxa"/>
            <w:vAlign w:val="center"/>
          </w:tcPr>
          <w:p w14:paraId="6E1B9177" w14:textId="77777777" w:rsidR="00C95445" w:rsidRPr="00FD6D60" w:rsidRDefault="00C95445" w:rsidP="00C95445">
            <w:pPr>
              <w:ind w:right="33"/>
              <w:jc w:val="center"/>
              <w:rPr>
                <w:sz w:val="20"/>
              </w:rPr>
            </w:pPr>
            <w:r w:rsidRPr="00FD6D60">
              <w:rPr>
                <w:sz w:val="20"/>
              </w:rPr>
              <w:t>-</w:t>
            </w:r>
          </w:p>
        </w:tc>
        <w:tc>
          <w:tcPr>
            <w:tcW w:w="1214" w:type="dxa"/>
            <w:vAlign w:val="center"/>
          </w:tcPr>
          <w:p w14:paraId="32A87D57" w14:textId="77777777" w:rsidR="00C95445" w:rsidRPr="00FD6D60" w:rsidRDefault="00C95445" w:rsidP="00C95445">
            <w:pPr>
              <w:ind w:right="33"/>
              <w:jc w:val="center"/>
              <w:rPr>
                <w:sz w:val="20"/>
              </w:rPr>
            </w:pPr>
            <w:r w:rsidRPr="00FD6D60">
              <w:rPr>
                <w:sz w:val="20"/>
              </w:rPr>
              <w:t>-</w:t>
            </w:r>
          </w:p>
        </w:tc>
        <w:tc>
          <w:tcPr>
            <w:tcW w:w="2712" w:type="dxa"/>
            <w:vAlign w:val="center"/>
          </w:tcPr>
          <w:p w14:paraId="04DD36DE" w14:textId="77777777" w:rsidR="00C95445" w:rsidRPr="00FD6D60" w:rsidRDefault="00C95445" w:rsidP="00C95445">
            <w:pPr>
              <w:ind w:right="33"/>
              <w:jc w:val="center"/>
              <w:rPr>
                <w:sz w:val="20"/>
              </w:rPr>
            </w:pPr>
            <w:r w:rsidRPr="00FD6D60">
              <w:rPr>
                <w:sz w:val="20"/>
              </w:rPr>
              <w:t>не</w:t>
            </w:r>
          </w:p>
        </w:tc>
        <w:tc>
          <w:tcPr>
            <w:tcW w:w="1992" w:type="dxa"/>
            <w:shd w:val="clear" w:color="auto" w:fill="auto"/>
            <w:vAlign w:val="center"/>
          </w:tcPr>
          <w:p w14:paraId="358EA855" w14:textId="77777777" w:rsidR="00C95445" w:rsidRPr="00FD6D60" w:rsidRDefault="00C95445" w:rsidP="00C95445">
            <w:pPr>
              <w:ind w:right="33"/>
              <w:jc w:val="center"/>
              <w:rPr>
                <w:sz w:val="20"/>
              </w:rPr>
            </w:pPr>
            <w:r w:rsidRPr="00FD6D60">
              <w:rPr>
                <w:sz w:val="20"/>
              </w:rPr>
              <w:t>не</w:t>
            </w:r>
          </w:p>
        </w:tc>
        <w:tc>
          <w:tcPr>
            <w:tcW w:w="1669" w:type="dxa"/>
            <w:vAlign w:val="center"/>
          </w:tcPr>
          <w:p w14:paraId="3CDC9BDF" w14:textId="77777777" w:rsidR="00C95445" w:rsidRPr="00FD6D60" w:rsidRDefault="00C95445" w:rsidP="00C95445">
            <w:pPr>
              <w:spacing w:before="100" w:beforeAutospacing="1" w:after="100" w:afterAutospacing="1"/>
              <w:jc w:val="center"/>
              <w:rPr>
                <w:b/>
                <w:bCs/>
                <w:sz w:val="20"/>
                <w:szCs w:val="16"/>
              </w:rPr>
            </w:pPr>
            <w:r w:rsidRPr="00FD6D60">
              <w:rPr>
                <w:b/>
                <w:bCs/>
                <w:sz w:val="20"/>
                <w:szCs w:val="16"/>
              </w:rPr>
              <w:t>Да</w:t>
            </w:r>
          </w:p>
        </w:tc>
      </w:tr>
      <w:tr w:rsidR="00C95445" w:rsidRPr="00FD6D60" w14:paraId="51276DEF" w14:textId="77777777" w:rsidTr="00107474">
        <w:tc>
          <w:tcPr>
            <w:tcW w:w="1927" w:type="dxa"/>
          </w:tcPr>
          <w:p w14:paraId="250F4B80" w14:textId="77777777" w:rsidR="00C95445" w:rsidRPr="00AC4DF2" w:rsidRDefault="00C95445" w:rsidP="00C95445">
            <w:pPr>
              <w:rPr>
                <w:b/>
                <w:sz w:val="20"/>
              </w:rPr>
            </w:pPr>
            <w:r w:rsidRPr="00AC4DF2">
              <w:rPr>
                <w:sz w:val="20"/>
              </w:rPr>
              <w:t>Опаковки, съдържащи остатъци от опасни вещества или замърсени с опасни вещества (плас</w:t>
            </w:r>
            <w:r>
              <w:rPr>
                <w:sz w:val="20"/>
              </w:rPr>
              <w:t>тмасови от дезинфектанти)</w:t>
            </w:r>
          </w:p>
        </w:tc>
        <w:tc>
          <w:tcPr>
            <w:tcW w:w="1412" w:type="dxa"/>
            <w:vAlign w:val="center"/>
          </w:tcPr>
          <w:p w14:paraId="56D02D90" w14:textId="77777777" w:rsidR="00C95445" w:rsidRPr="005F38B4" w:rsidRDefault="00C95445" w:rsidP="00C95445">
            <w:pPr>
              <w:overflowPunct w:val="0"/>
              <w:autoSpaceDE w:val="0"/>
              <w:autoSpaceDN w:val="0"/>
              <w:adjustRightInd w:val="0"/>
              <w:jc w:val="center"/>
              <w:textAlignment w:val="baseline"/>
              <w:rPr>
                <w:sz w:val="20"/>
                <w:lang w:eastAsia="bg-BG"/>
              </w:rPr>
            </w:pPr>
            <w:r w:rsidRPr="00CF3709">
              <w:rPr>
                <w:sz w:val="20"/>
                <w:lang w:eastAsia="bg-BG"/>
              </w:rPr>
              <w:t>15 01 10*</w:t>
            </w:r>
          </w:p>
        </w:tc>
        <w:tc>
          <w:tcPr>
            <w:tcW w:w="1214" w:type="dxa"/>
            <w:vAlign w:val="center"/>
          </w:tcPr>
          <w:p w14:paraId="0B70D2C5" w14:textId="77777777" w:rsidR="00C95445" w:rsidRPr="00FD6D60" w:rsidRDefault="00C95445" w:rsidP="00C95445">
            <w:pPr>
              <w:ind w:right="33"/>
              <w:jc w:val="center"/>
              <w:rPr>
                <w:sz w:val="20"/>
                <w:szCs w:val="20"/>
              </w:rPr>
            </w:pPr>
            <w:r>
              <w:rPr>
                <w:sz w:val="20"/>
                <w:szCs w:val="20"/>
              </w:rPr>
              <w:t>-</w:t>
            </w:r>
          </w:p>
        </w:tc>
        <w:tc>
          <w:tcPr>
            <w:tcW w:w="1214" w:type="dxa"/>
            <w:vAlign w:val="center"/>
          </w:tcPr>
          <w:p w14:paraId="025280CC" w14:textId="77777777" w:rsidR="00C95445" w:rsidRPr="00FD6D60" w:rsidRDefault="00C95445" w:rsidP="00C95445">
            <w:pPr>
              <w:ind w:right="33"/>
              <w:jc w:val="center"/>
              <w:rPr>
                <w:sz w:val="20"/>
              </w:rPr>
            </w:pPr>
            <w:r w:rsidRPr="00FD6D60">
              <w:rPr>
                <w:sz w:val="20"/>
              </w:rPr>
              <w:t>0</w:t>
            </w:r>
            <w:r w:rsidR="00504872">
              <w:rPr>
                <w:sz w:val="20"/>
              </w:rPr>
              <w:t>,017</w:t>
            </w:r>
          </w:p>
        </w:tc>
        <w:tc>
          <w:tcPr>
            <w:tcW w:w="1214" w:type="dxa"/>
            <w:vAlign w:val="center"/>
          </w:tcPr>
          <w:p w14:paraId="3223D28D" w14:textId="77777777" w:rsidR="00C95445" w:rsidRPr="00FD6D60" w:rsidRDefault="00C95445" w:rsidP="00C95445">
            <w:pPr>
              <w:ind w:right="33"/>
              <w:jc w:val="center"/>
              <w:rPr>
                <w:sz w:val="20"/>
              </w:rPr>
            </w:pPr>
            <w:r w:rsidRPr="00FD6D60">
              <w:rPr>
                <w:sz w:val="20"/>
              </w:rPr>
              <w:t>-</w:t>
            </w:r>
          </w:p>
        </w:tc>
        <w:tc>
          <w:tcPr>
            <w:tcW w:w="1214" w:type="dxa"/>
            <w:vAlign w:val="center"/>
          </w:tcPr>
          <w:p w14:paraId="235126CC" w14:textId="77777777" w:rsidR="00C95445" w:rsidRPr="00FD6D60" w:rsidRDefault="00C95445" w:rsidP="00C95445">
            <w:pPr>
              <w:ind w:right="33"/>
              <w:jc w:val="center"/>
              <w:rPr>
                <w:sz w:val="20"/>
              </w:rPr>
            </w:pPr>
            <w:r w:rsidRPr="00FD6D60">
              <w:rPr>
                <w:sz w:val="20"/>
              </w:rPr>
              <w:t>-</w:t>
            </w:r>
          </w:p>
        </w:tc>
        <w:tc>
          <w:tcPr>
            <w:tcW w:w="2712" w:type="dxa"/>
            <w:vAlign w:val="center"/>
          </w:tcPr>
          <w:p w14:paraId="7B4A13BB" w14:textId="77777777" w:rsidR="00C95445" w:rsidRPr="00FD6D60" w:rsidRDefault="00504872" w:rsidP="00C95445">
            <w:pPr>
              <w:ind w:right="33"/>
              <w:jc w:val="center"/>
              <w:rPr>
                <w:sz w:val="20"/>
              </w:rPr>
            </w:pPr>
            <w:r>
              <w:rPr>
                <w:sz w:val="20"/>
              </w:rPr>
              <w:t>Площадка № 1</w:t>
            </w:r>
          </w:p>
        </w:tc>
        <w:tc>
          <w:tcPr>
            <w:tcW w:w="1992" w:type="dxa"/>
            <w:shd w:val="clear" w:color="auto" w:fill="auto"/>
            <w:vAlign w:val="center"/>
          </w:tcPr>
          <w:p w14:paraId="63E3F2E7" w14:textId="77777777" w:rsidR="00C95445" w:rsidRPr="00FD6D60" w:rsidRDefault="00C95445" w:rsidP="00C95445">
            <w:pPr>
              <w:ind w:right="33"/>
              <w:jc w:val="center"/>
              <w:rPr>
                <w:sz w:val="20"/>
              </w:rPr>
            </w:pPr>
            <w:r w:rsidRPr="00FD6D60">
              <w:rPr>
                <w:sz w:val="20"/>
              </w:rPr>
              <w:t>не</w:t>
            </w:r>
          </w:p>
        </w:tc>
        <w:tc>
          <w:tcPr>
            <w:tcW w:w="1669" w:type="dxa"/>
            <w:vAlign w:val="center"/>
          </w:tcPr>
          <w:p w14:paraId="3AEA7F6E" w14:textId="77777777" w:rsidR="00C95445" w:rsidRPr="00FD6D60" w:rsidRDefault="00C95445" w:rsidP="00C95445">
            <w:pPr>
              <w:spacing w:before="100" w:beforeAutospacing="1" w:after="100" w:afterAutospacing="1"/>
              <w:jc w:val="center"/>
              <w:rPr>
                <w:b/>
                <w:bCs/>
                <w:sz w:val="20"/>
                <w:szCs w:val="16"/>
              </w:rPr>
            </w:pPr>
            <w:r w:rsidRPr="00FD6D60">
              <w:rPr>
                <w:b/>
                <w:bCs/>
                <w:sz w:val="20"/>
                <w:szCs w:val="16"/>
              </w:rPr>
              <w:t>Да</w:t>
            </w:r>
          </w:p>
        </w:tc>
      </w:tr>
      <w:tr w:rsidR="00C95445" w:rsidRPr="00FD6D60" w14:paraId="2E210408" w14:textId="77777777" w:rsidTr="00107474">
        <w:tc>
          <w:tcPr>
            <w:tcW w:w="1927" w:type="dxa"/>
          </w:tcPr>
          <w:p w14:paraId="70B154E5" w14:textId="77777777" w:rsidR="00C95445" w:rsidRPr="00AC4DF2" w:rsidRDefault="00C95445" w:rsidP="00C95445">
            <w:pPr>
              <w:rPr>
                <w:sz w:val="20"/>
              </w:rPr>
            </w:pPr>
            <w:r w:rsidRPr="00A35901">
              <w:rPr>
                <w:sz w:val="20"/>
              </w:rPr>
              <w:t>Отпадъци, чието събиране и обезвреждане е обект на специални изисквания, с оглед предотвратяване на инфекции</w:t>
            </w:r>
          </w:p>
        </w:tc>
        <w:tc>
          <w:tcPr>
            <w:tcW w:w="1412" w:type="dxa"/>
            <w:vAlign w:val="center"/>
          </w:tcPr>
          <w:p w14:paraId="5E12C4AF" w14:textId="77777777" w:rsidR="00C95445" w:rsidRPr="00CF3709" w:rsidRDefault="00C95445" w:rsidP="00C95445">
            <w:pPr>
              <w:overflowPunct w:val="0"/>
              <w:autoSpaceDE w:val="0"/>
              <w:autoSpaceDN w:val="0"/>
              <w:adjustRightInd w:val="0"/>
              <w:jc w:val="center"/>
              <w:textAlignment w:val="baseline"/>
              <w:rPr>
                <w:sz w:val="20"/>
                <w:lang w:eastAsia="bg-BG"/>
              </w:rPr>
            </w:pPr>
            <w:r>
              <w:rPr>
                <w:sz w:val="20"/>
                <w:lang w:eastAsia="bg-BG"/>
              </w:rPr>
              <w:t>18 02 02*</w:t>
            </w:r>
          </w:p>
        </w:tc>
        <w:tc>
          <w:tcPr>
            <w:tcW w:w="1214" w:type="dxa"/>
            <w:vAlign w:val="center"/>
          </w:tcPr>
          <w:p w14:paraId="11105235" w14:textId="77777777" w:rsidR="00C95445" w:rsidRPr="00FD6D60" w:rsidRDefault="00C95445" w:rsidP="00C95445">
            <w:pPr>
              <w:ind w:right="33"/>
              <w:jc w:val="center"/>
              <w:rPr>
                <w:sz w:val="20"/>
                <w:szCs w:val="20"/>
              </w:rPr>
            </w:pPr>
            <w:r>
              <w:rPr>
                <w:sz w:val="20"/>
                <w:szCs w:val="20"/>
              </w:rPr>
              <w:t>-</w:t>
            </w:r>
          </w:p>
        </w:tc>
        <w:tc>
          <w:tcPr>
            <w:tcW w:w="1214" w:type="dxa"/>
            <w:vAlign w:val="center"/>
          </w:tcPr>
          <w:p w14:paraId="3A2E6C8F" w14:textId="77777777" w:rsidR="00C95445" w:rsidRPr="00FD6D60" w:rsidRDefault="00C95445" w:rsidP="00C95445">
            <w:pPr>
              <w:ind w:right="33"/>
              <w:jc w:val="center"/>
              <w:rPr>
                <w:sz w:val="20"/>
              </w:rPr>
            </w:pPr>
            <w:r w:rsidRPr="00FD6D60">
              <w:rPr>
                <w:sz w:val="20"/>
              </w:rPr>
              <w:t>0</w:t>
            </w:r>
          </w:p>
        </w:tc>
        <w:tc>
          <w:tcPr>
            <w:tcW w:w="1214" w:type="dxa"/>
            <w:vAlign w:val="center"/>
          </w:tcPr>
          <w:p w14:paraId="2207715C" w14:textId="77777777" w:rsidR="00C95445" w:rsidRPr="00FD6D60" w:rsidRDefault="00C95445" w:rsidP="00C95445">
            <w:pPr>
              <w:ind w:right="33"/>
              <w:jc w:val="center"/>
              <w:rPr>
                <w:sz w:val="20"/>
              </w:rPr>
            </w:pPr>
            <w:r w:rsidRPr="00FD6D60">
              <w:rPr>
                <w:sz w:val="20"/>
              </w:rPr>
              <w:t>-</w:t>
            </w:r>
          </w:p>
        </w:tc>
        <w:tc>
          <w:tcPr>
            <w:tcW w:w="1214" w:type="dxa"/>
            <w:vAlign w:val="center"/>
          </w:tcPr>
          <w:p w14:paraId="12948DDF" w14:textId="77777777" w:rsidR="00C95445" w:rsidRPr="00FD6D60" w:rsidRDefault="00C95445" w:rsidP="00C95445">
            <w:pPr>
              <w:ind w:right="33"/>
              <w:jc w:val="center"/>
              <w:rPr>
                <w:sz w:val="20"/>
              </w:rPr>
            </w:pPr>
            <w:r w:rsidRPr="00FD6D60">
              <w:rPr>
                <w:sz w:val="20"/>
              </w:rPr>
              <w:t>-</w:t>
            </w:r>
          </w:p>
        </w:tc>
        <w:tc>
          <w:tcPr>
            <w:tcW w:w="2712" w:type="dxa"/>
            <w:vAlign w:val="center"/>
          </w:tcPr>
          <w:p w14:paraId="6813675F" w14:textId="77777777" w:rsidR="00C95445" w:rsidRPr="00FD6D60" w:rsidRDefault="00C95445" w:rsidP="00C95445">
            <w:pPr>
              <w:ind w:right="33"/>
              <w:jc w:val="center"/>
              <w:rPr>
                <w:sz w:val="20"/>
              </w:rPr>
            </w:pPr>
            <w:r w:rsidRPr="00FD6D60">
              <w:rPr>
                <w:sz w:val="20"/>
              </w:rPr>
              <w:t>не</w:t>
            </w:r>
          </w:p>
        </w:tc>
        <w:tc>
          <w:tcPr>
            <w:tcW w:w="1992" w:type="dxa"/>
            <w:shd w:val="clear" w:color="auto" w:fill="auto"/>
            <w:vAlign w:val="center"/>
          </w:tcPr>
          <w:p w14:paraId="4B718CAA" w14:textId="77777777" w:rsidR="00C95445" w:rsidRPr="00FD6D60" w:rsidRDefault="00C95445" w:rsidP="00C95445">
            <w:pPr>
              <w:ind w:right="33"/>
              <w:jc w:val="center"/>
              <w:rPr>
                <w:sz w:val="20"/>
              </w:rPr>
            </w:pPr>
            <w:r w:rsidRPr="00FD6D60">
              <w:rPr>
                <w:sz w:val="20"/>
              </w:rPr>
              <w:t>не</w:t>
            </w:r>
          </w:p>
        </w:tc>
        <w:tc>
          <w:tcPr>
            <w:tcW w:w="1669" w:type="dxa"/>
            <w:vAlign w:val="center"/>
          </w:tcPr>
          <w:p w14:paraId="5E2E37D6" w14:textId="77777777" w:rsidR="00C95445" w:rsidRPr="00FD6D60" w:rsidRDefault="00C95445" w:rsidP="00C95445">
            <w:pPr>
              <w:spacing w:before="100" w:beforeAutospacing="1" w:after="100" w:afterAutospacing="1"/>
              <w:jc w:val="center"/>
              <w:rPr>
                <w:b/>
                <w:bCs/>
                <w:sz w:val="20"/>
                <w:szCs w:val="16"/>
              </w:rPr>
            </w:pPr>
            <w:r w:rsidRPr="00FD6D60">
              <w:rPr>
                <w:b/>
                <w:bCs/>
                <w:sz w:val="20"/>
                <w:szCs w:val="16"/>
              </w:rPr>
              <w:t>Да</w:t>
            </w:r>
          </w:p>
        </w:tc>
      </w:tr>
      <w:tr w:rsidR="00C95445" w:rsidRPr="00FD6D60" w14:paraId="22E590C5" w14:textId="77777777" w:rsidTr="00107474">
        <w:tc>
          <w:tcPr>
            <w:tcW w:w="1927" w:type="dxa"/>
          </w:tcPr>
          <w:p w14:paraId="43A460FA" w14:textId="77777777" w:rsidR="00C95445" w:rsidRDefault="00C95445" w:rsidP="00C95445">
            <w:r w:rsidRPr="00AC4DF2">
              <w:rPr>
                <w:sz w:val="20"/>
              </w:rPr>
              <w:t xml:space="preserve">Флуоресцентни тръби и други </w:t>
            </w:r>
            <w:r>
              <w:rPr>
                <w:sz w:val="20"/>
              </w:rPr>
              <w:t>отпадъци, съдържащи живак</w:t>
            </w:r>
          </w:p>
        </w:tc>
        <w:tc>
          <w:tcPr>
            <w:tcW w:w="1412" w:type="dxa"/>
            <w:vAlign w:val="center"/>
          </w:tcPr>
          <w:p w14:paraId="142927E5" w14:textId="77777777" w:rsidR="00C95445" w:rsidRPr="005F38B4" w:rsidRDefault="00C95445" w:rsidP="00C95445">
            <w:pPr>
              <w:overflowPunct w:val="0"/>
              <w:autoSpaceDE w:val="0"/>
              <w:autoSpaceDN w:val="0"/>
              <w:adjustRightInd w:val="0"/>
              <w:jc w:val="center"/>
              <w:textAlignment w:val="baseline"/>
              <w:rPr>
                <w:sz w:val="20"/>
                <w:lang w:eastAsia="bg-BG"/>
              </w:rPr>
            </w:pPr>
            <w:r w:rsidRPr="00CF3709">
              <w:rPr>
                <w:sz w:val="20"/>
                <w:lang w:eastAsia="bg-BG"/>
              </w:rPr>
              <w:t>20</w:t>
            </w:r>
            <w:r>
              <w:rPr>
                <w:sz w:val="20"/>
                <w:lang w:eastAsia="bg-BG"/>
              </w:rPr>
              <w:t xml:space="preserve"> 01 </w:t>
            </w:r>
            <w:r w:rsidRPr="00CF3709">
              <w:rPr>
                <w:sz w:val="20"/>
                <w:lang w:eastAsia="bg-BG"/>
              </w:rPr>
              <w:t>21*</w:t>
            </w:r>
          </w:p>
        </w:tc>
        <w:tc>
          <w:tcPr>
            <w:tcW w:w="1214" w:type="dxa"/>
            <w:vAlign w:val="center"/>
          </w:tcPr>
          <w:p w14:paraId="09EC4433" w14:textId="77777777" w:rsidR="00C95445" w:rsidRPr="00FD6D60" w:rsidRDefault="00C95445" w:rsidP="00C95445">
            <w:pPr>
              <w:ind w:right="33"/>
              <w:jc w:val="center"/>
              <w:rPr>
                <w:sz w:val="20"/>
                <w:szCs w:val="20"/>
              </w:rPr>
            </w:pPr>
            <w:r>
              <w:rPr>
                <w:sz w:val="20"/>
                <w:szCs w:val="20"/>
              </w:rPr>
              <w:t>-</w:t>
            </w:r>
          </w:p>
        </w:tc>
        <w:tc>
          <w:tcPr>
            <w:tcW w:w="1214" w:type="dxa"/>
            <w:vAlign w:val="center"/>
          </w:tcPr>
          <w:p w14:paraId="4801215C" w14:textId="77777777" w:rsidR="00C95445" w:rsidRPr="00FD6D60" w:rsidRDefault="00C95445" w:rsidP="00C95445">
            <w:pPr>
              <w:ind w:right="33"/>
              <w:jc w:val="center"/>
              <w:rPr>
                <w:sz w:val="20"/>
              </w:rPr>
            </w:pPr>
            <w:r w:rsidRPr="00FD6D60">
              <w:rPr>
                <w:sz w:val="20"/>
              </w:rPr>
              <w:t>0</w:t>
            </w:r>
          </w:p>
        </w:tc>
        <w:tc>
          <w:tcPr>
            <w:tcW w:w="1214" w:type="dxa"/>
            <w:vAlign w:val="center"/>
          </w:tcPr>
          <w:p w14:paraId="6E698F2D" w14:textId="77777777" w:rsidR="00C95445" w:rsidRPr="00FD6D60" w:rsidRDefault="00C95445" w:rsidP="00C95445">
            <w:pPr>
              <w:ind w:right="33"/>
              <w:jc w:val="center"/>
              <w:rPr>
                <w:sz w:val="20"/>
              </w:rPr>
            </w:pPr>
            <w:r w:rsidRPr="00FD6D60">
              <w:rPr>
                <w:sz w:val="20"/>
              </w:rPr>
              <w:t>-</w:t>
            </w:r>
          </w:p>
        </w:tc>
        <w:tc>
          <w:tcPr>
            <w:tcW w:w="1214" w:type="dxa"/>
            <w:vAlign w:val="center"/>
          </w:tcPr>
          <w:p w14:paraId="62A6997F" w14:textId="77777777" w:rsidR="00C95445" w:rsidRPr="00FD6D60" w:rsidRDefault="00C95445" w:rsidP="00C95445">
            <w:pPr>
              <w:ind w:right="33"/>
              <w:jc w:val="center"/>
              <w:rPr>
                <w:sz w:val="20"/>
              </w:rPr>
            </w:pPr>
            <w:r w:rsidRPr="00FD6D60">
              <w:rPr>
                <w:sz w:val="20"/>
              </w:rPr>
              <w:t>-</w:t>
            </w:r>
          </w:p>
        </w:tc>
        <w:tc>
          <w:tcPr>
            <w:tcW w:w="2712" w:type="dxa"/>
            <w:vAlign w:val="center"/>
          </w:tcPr>
          <w:p w14:paraId="2C5B898F" w14:textId="77777777" w:rsidR="00C95445" w:rsidRPr="00FD6D60" w:rsidRDefault="00C95445" w:rsidP="00C95445">
            <w:pPr>
              <w:ind w:right="33"/>
              <w:jc w:val="center"/>
              <w:rPr>
                <w:sz w:val="20"/>
              </w:rPr>
            </w:pPr>
            <w:r w:rsidRPr="00FD6D60">
              <w:rPr>
                <w:sz w:val="20"/>
              </w:rPr>
              <w:t>не</w:t>
            </w:r>
          </w:p>
        </w:tc>
        <w:tc>
          <w:tcPr>
            <w:tcW w:w="1992" w:type="dxa"/>
            <w:shd w:val="clear" w:color="auto" w:fill="auto"/>
            <w:vAlign w:val="center"/>
          </w:tcPr>
          <w:p w14:paraId="4EB9066B" w14:textId="77777777" w:rsidR="00C95445" w:rsidRPr="00FD6D60" w:rsidRDefault="00C95445" w:rsidP="00C95445">
            <w:pPr>
              <w:ind w:right="33"/>
              <w:jc w:val="center"/>
              <w:rPr>
                <w:sz w:val="20"/>
              </w:rPr>
            </w:pPr>
            <w:r w:rsidRPr="00FD6D60">
              <w:rPr>
                <w:sz w:val="20"/>
              </w:rPr>
              <w:t>не</w:t>
            </w:r>
          </w:p>
        </w:tc>
        <w:tc>
          <w:tcPr>
            <w:tcW w:w="1669" w:type="dxa"/>
            <w:vAlign w:val="center"/>
          </w:tcPr>
          <w:p w14:paraId="2B381E0D" w14:textId="77777777" w:rsidR="00C95445" w:rsidRPr="00FD6D60" w:rsidRDefault="00C95445" w:rsidP="00C95445">
            <w:pPr>
              <w:spacing w:before="100" w:beforeAutospacing="1" w:after="100" w:afterAutospacing="1"/>
              <w:jc w:val="center"/>
              <w:rPr>
                <w:b/>
                <w:bCs/>
                <w:sz w:val="20"/>
                <w:szCs w:val="16"/>
              </w:rPr>
            </w:pPr>
            <w:r w:rsidRPr="00FD6D60">
              <w:rPr>
                <w:b/>
                <w:bCs/>
                <w:sz w:val="20"/>
                <w:szCs w:val="16"/>
              </w:rPr>
              <w:t>Да</w:t>
            </w:r>
          </w:p>
        </w:tc>
      </w:tr>
    </w:tbl>
    <w:p w14:paraId="5BEFAA4F" w14:textId="77777777" w:rsidR="00484A46" w:rsidRPr="00107474" w:rsidRDefault="0065036D" w:rsidP="00664218">
      <w:pPr>
        <w:spacing w:before="100" w:beforeAutospacing="1" w:after="100" w:afterAutospacing="1"/>
        <w:jc w:val="both"/>
        <w:rPr>
          <w:b/>
          <w:sz w:val="20"/>
        </w:rPr>
      </w:pPr>
      <w:r w:rsidRPr="00107474">
        <w:rPr>
          <w:b/>
          <w:sz w:val="20"/>
        </w:rPr>
        <w:t>Таблица 4.</w:t>
      </w:r>
      <w:r w:rsidR="00B16A6A" w:rsidRPr="00107474">
        <w:rPr>
          <w:b/>
          <w:sz w:val="20"/>
        </w:rPr>
        <w:t>4</w:t>
      </w:r>
      <w:r w:rsidR="0073023A" w:rsidRPr="00107474">
        <w:rPr>
          <w:b/>
          <w:sz w:val="20"/>
        </w:rPr>
        <w:t>-</w:t>
      </w:r>
      <w:r w:rsidRPr="00107474">
        <w:rPr>
          <w:b/>
          <w:sz w:val="20"/>
        </w:rPr>
        <w:t>3</w:t>
      </w:r>
      <w:r w:rsidR="00FA35D0" w:rsidRPr="00107474">
        <w:rPr>
          <w:b/>
          <w:sz w:val="20"/>
        </w:rPr>
        <w:t>.</w:t>
      </w:r>
      <w:r w:rsidRPr="00107474">
        <w:rPr>
          <w:b/>
          <w:sz w:val="20"/>
        </w:rPr>
        <w:t xml:space="preserve"> Строителни отпадъци</w:t>
      </w: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412"/>
        <w:gridCol w:w="1214"/>
        <w:gridCol w:w="1214"/>
        <w:gridCol w:w="1214"/>
        <w:gridCol w:w="1214"/>
        <w:gridCol w:w="2712"/>
        <w:gridCol w:w="1992"/>
        <w:gridCol w:w="1669"/>
      </w:tblGrid>
      <w:tr w:rsidR="007C2A8F" w:rsidRPr="00FD6D60" w14:paraId="198F1AC9" w14:textId="77777777" w:rsidTr="00107474">
        <w:tc>
          <w:tcPr>
            <w:tcW w:w="1927" w:type="dxa"/>
            <w:vMerge w:val="restart"/>
            <w:shd w:val="clear" w:color="auto" w:fill="F2F2F2" w:themeFill="background1" w:themeFillShade="F2"/>
          </w:tcPr>
          <w:p w14:paraId="14658340"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Отпадък</w:t>
            </w:r>
          </w:p>
        </w:tc>
        <w:tc>
          <w:tcPr>
            <w:tcW w:w="1412" w:type="dxa"/>
            <w:vMerge w:val="restart"/>
            <w:shd w:val="clear" w:color="auto" w:fill="F2F2F2" w:themeFill="background1" w:themeFillShade="F2"/>
          </w:tcPr>
          <w:p w14:paraId="1568ECF8"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Код</w:t>
            </w:r>
          </w:p>
        </w:tc>
        <w:tc>
          <w:tcPr>
            <w:tcW w:w="2428" w:type="dxa"/>
            <w:gridSpan w:val="2"/>
            <w:shd w:val="clear" w:color="auto" w:fill="F2F2F2" w:themeFill="background1" w:themeFillShade="F2"/>
          </w:tcPr>
          <w:p w14:paraId="75579AD7"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Годишно количество</w:t>
            </w:r>
          </w:p>
        </w:tc>
        <w:tc>
          <w:tcPr>
            <w:tcW w:w="2428" w:type="dxa"/>
            <w:gridSpan w:val="2"/>
            <w:shd w:val="clear" w:color="auto" w:fill="F2F2F2" w:themeFill="background1" w:themeFillShade="F2"/>
          </w:tcPr>
          <w:p w14:paraId="3CDC2583"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Годишно количество за единица продукт</w:t>
            </w:r>
          </w:p>
        </w:tc>
        <w:tc>
          <w:tcPr>
            <w:tcW w:w="2712" w:type="dxa"/>
            <w:vMerge w:val="restart"/>
            <w:shd w:val="clear" w:color="auto" w:fill="F2F2F2" w:themeFill="background1" w:themeFillShade="F2"/>
          </w:tcPr>
          <w:p w14:paraId="6497F2B9" w14:textId="77777777" w:rsidR="007C2A8F" w:rsidRPr="00FD6D60" w:rsidRDefault="007C2A8F" w:rsidP="002B3F2B">
            <w:pPr>
              <w:spacing w:before="100" w:beforeAutospacing="1" w:after="100" w:afterAutospacing="1"/>
              <w:ind w:right="-108"/>
              <w:jc w:val="center"/>
              <w:rPr>
                <w:b/>
                <w:bCs/>
                <w:iCs/>
                <w:sz w:val="20"/>
                <w:szCs w:val="16"/>
              </w:rPr>
            </w:pPr>
            <w:r w:rsidRPr="00FD6D60">
              <w:rPr>
                <w:b/>
                <w:bCs/>
                <w:iCs/>
                <w:sz w:val="20"/>
                <w:szCs w:val="16"/>
              </w:rPr>
              <w:t>Временно съхранение на площадката</w:t>
            </w:r>
          </w:p>
        </w:tc>
        <w:tc>
          <w:tcPr>
            <w:tcW w:w="1992" w:type="dxa"/>
            <w:vMerge w:val="restart"/>
            <w:shd w:val="clear" w:color="auto" w:fill="F2F2F2" w:themeFill="background1" w:themeFillShade="F2"/>
          </w:tcPr>
          <w:p w14:paraId="34477EC5"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Транспортиране - собствен транспорт/външна фирма</w:t>
            </w:r>
          </w:p>
        </w:tc>
        <w:tc>
          <w:tcPr>
            <w:tcW w:w="1669" w:type="dxa"/>
            <w:vMerge w:val="restart"/>
            <w:shd w:val="clear" w:color="auto" w:fill="F2F2F2" w:themeFill="background1" w:themeFillShade="F2"/>
          </w:tcPr>
          <w:p w14:paraId="35D7240F"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Съответствие</w:t>
            </w:r>
          </w:p>
        </w:tc>
      </w:tr>
      <w:tr w:rsidR="007C2A8F" w:rsidRPr="00FD6D60" w14:paraId="32D3FBD4" w14:textId="77777777" w:rsidTr="00107474">
        <w:tc>
          <w:tcPr>
            <w:tcW w:w="1927" w:type="dxa"/>
            <w:vMerge/>
            <w:vAlign w:val="center"/>
          </w:tcPr>
          <w:p w14:paraId="22034180" w14:textId="77777777" w:rsidR="007C2A8F" w:rsidRPr="00FD6D60" w:rsidRDefault="007C2A8F" w:rsidP="002B3F2B">
            <w:pPr>
              <w:spacing w:before="100" w:beforeAutospacing="1" w:after="100" w:afterAutospacing="1"/>
              <w:jc w:val="center"/>
              <w:rPr>
                <w:b/>
                <w:bCs/>
                <w:i/>
                <w:iCs/>
                <w:sz w:val="20"/>
                <w:szCs w:val="16"/>
              </w:rPr>
            </w:pPr>
          </w:p>
        </w:tc>
        <w:tc>
          <w:tcPr>
            <w:tcW w:w="1412" w:type="dxa"/>
            <w:vMerge/>
            <w:vAlign w:val="center"/>
          </w:tcPr>
          <w:p w14:paraId="71F492FB" w14:textId="77777777" w:rsidR="007C2A8F" w:rsidRPr="00FD6D60" w:rsidRDefault="007C2A8F" w:rsidP="002B3F2B">
            <w:pPr>
              <w:spacing w:before="100" w:beforeAutospacing="1" w:after="100" w:afterAutospacing="1"/>
              <w:jc w:val="center"/>
              <w:rPr>
                <w:b/>
                <w:bCs/>
                <w:i/>
                <w:iCs/>
                <w:sz w:val="20"/>
                <w:szCs w:val="16"/>
              </w:rPr>
            </w:pPr>
          </w:p>
        </w:tc>
        <w:tc>
          <w:tcPr>
            <w:tcW w:w="1214" w:type="dxa"/>
            <w:shd w:val="clear" w:color="auto" w:fill="F2F2F2" w:themeFill="background1" w:themeFillShade="F2"/>
          </w:tcPr>
          <w:p w14:paraId="4EB78BF6"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Количество определено с КР</w:t>
            </w:r>
          </w:p>
        </w:tc>
        <w:tc>
          <w:tcPr>
            <w:tcW w:w="1214" w:type="dxa"/>
            <w:shd w:val="clear" w:color="auto" w:fill="F2F2F2" w:themeFill="background1" w:themeFillShade="F2"/>
          </w:tcPr>
          <w:p w14:paraId="7281420B"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Реално измерено</w:t>
            </w:r>
          </w:p>
        </w:tc>
        <w:tc>
          <w:tcPr>
            <w:tcW w:w="1214" w:type="dxa"/>
            <w:shd w:val="clear" w:color="auto" w:fill="F2F2F2" w:themeFill="background1" w:themeFillShade="F2"/>
          </w:tcPr>
          <w:p w14:paraId="63CF8C7E"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Количество определено с КР</w:t>
            </w:r>
          </w:p>
        </w:tc>
        <w:tc>
          <w:tcPr>
            <w:tcW w:w="1214" w:type="dxa"/>
            <w:shd w:val="clear" w:color="auto" w:fill="F2F2F2" w:themeFill="background1" w:themeFillShade="F2"/>
          </w:tcPr>
          <w:p w14:paraId="2C4D9837"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Реално измерено</w:t>
            </w:r>
          </w:p>
        </w:tc>
        <w:tc>
          <w:tcPr>
            <w:tcW w:w="2712" w:type="dxa"/>
            <w:vMerge/>
            <w:vAlign w:val="center"/>
          </w:tcPr>
          <w:p w14:paraId="37D532AC" w14:textId="77777777" w:rsidR="007C2A8F" w:rsidRPr="00FD6D60" w:rsidRDefault="007C2A8F" w:rsidP="002B3F2B">
            <w:pPr>
              <w:spacing w:before="100" w:beforeAutospacing="1" w:after="100" w:afterAutospacing="1"/>
              <w:ind w:right="-108"/>
              <w:jc w:val="center"/>
              <w:rPr>
                <w:b/>
                <w:bCs/>
                <w:i/>
                <w:iCs/>
                <w:sz w:val="20"/>
                <w:szCs w:val="16"/>
              </w:rPr>
            </w:pPr>
          </w:p>
        </w:tc>
        <w:tc>
          <w:tcPr>
            <w:tcW w:w="1992" w:type="dxa"/>
            <w:vMerge/>
            <w:vAlign w:val="center"/>
          </w:tcPr>
          <w:p w14:paraId="0905CF46" w14:textId="77777777" w:rsidR="007C2A8F" w:rsidRPr="00FD6D60" w:rsidRDefault="007C2A8F" w:rsidP="002B3F2B">
            <w:pPr>
              <w:spacing w:before="100" w:beforeAutospacing="1" w:after="100" w:afterAutospacing="1"/>
              <w:jc w:val="center"/>
              <w:rPr>
                <w:b/>
                <w:bCs/>
                <w:i/>
                <w:iCs/>
                <w:sz w:val="20"/>
                <w:szCs w:val="16"/>
              </w:rPr>
            </w:pPr>
          </w:p>
        </w:tc>
        <w:tc>
          <w:tcPr>
            <w:tcW w:w="1669" w:type="dxa"/>
            <w:vMerge/>
            <w:vAlign w:val="center"/>
          </w:tcPr>
          <w:p w14:paraId="3EED5B4A" w14:textId="77777777" w:rsidR="007C2A8F" w:rsidRPr="00FD6D60" w:rsidRDefault="007C2A8F" w:rsidP="002B3F2B">
            <w:pPr>
              <w:spacing w:before="100" w:beforeAutospacing="1" w:after="100" w:afterAutospacing="1"/>
              <w:jc w:val="center"/>
              <w:rPr>
                <w:b/>
                <w:bCs/>
                <w:i/>
                <w:iCs/>
                <w:sz w:val="20"/>
                <w:szCs w:val="16"/>
              </w:rPr>
            </w:pPr>
          </w:p>
        </w:tc>
      </w:tr>
      <w:tr w:rsidR="00274167" w:rsidRPr="00FD6D60" w14:paraId="0FBDB466" w14:textId="77777777" w:rsidTr="00107474">
        <w:tc>
          <w:tcPr>
            <w:tcW w:w="1927" w:type="dxa"/>
            <w:vAlign w:val="center"/>
          </w:tcPr>
          <w:p w14:paraId="0970B49C" w14:textId="77777777" w:rsidR="00274167" w:rsidRPr="00CD5A02" w:rsidRDefault="00274167" w:rsidP="00274167">
            <w:pPr>
              <w:overflowPunct w:val="0"/>
              <w:autoSpaceDE w:val="0"/>
              <w:autoSpaceDN w:val="0"/>
              <w:adjustRightInd w:val="0"/>
              <w:jc w:val="center"/>
              <w:textAlignment w:val="baseline"/>
              <w:rPr>
                <w:sz w:val="20"/>
                <w:lang w:eastAsia="bg-BG"/>
              </w:rPr>
            </w:pPr>
            <w:r>
              <w:rPr>
                <w:sz w:val="20"/>
                <w:lang w:eastAsia="bg-BG"/>
              </w:rPr>
              <w:t>С</w:t>
            </w:r>
            <w:r w:rsidRPr="00907B7B">
              <w:rPr>
                <w:sz w:val="20"/>
                <w:lang w:eastAsia="bg-BG"/>
              </w:rPr>
              <w:t>меси от бетон, тухли, керемиди, плочки,</w:t>
            </w:r>
            <w:r>
              <w:rPr>
                <w:sz w:val="20"/>
                <w:lang w:eastAsia="bg-BG"/>
              </w:rPr>
              <w:t xml:space="preserve"> </w:t>
            </w:r>
            <w:r w:rsidRPr="00907B7B">
              <w:rPr>
                <w:sz w:val="20"/>
                <w:lang w:eastAsia="bg-BG"/>
              </w:rPr>
              <w:t>фаянсови и керамични изделия, различни от</w:t>
            </w:r>
            <w:r>
              <w:rPr>
                <w:sz w:val="20"/>
                <w:lang w:eastAsia="bg-BG"/>
              </w:rPr>
              <w:t xml:space="preserve"> </w:t>
            </w:r>
            <w:r w:rsidRPr="00907B7B">
              <w:rPr>
                <w:sz w:val="20"/>
                <w:lang w:eastAsia="bg-BG"/>
              </w:rPr>
              <w:t>упоменатите в 17 01 06</w:t>
            </w:r>
          </w:p>
        </w:tc>
        <w:tc>
          <w:tcPr>
            <w:tcW w:w="1412" w:type="dxa"/>
            <w:vAlign w:val="center"/>
          </w:tcPr>
          <w:p w14:paraId="43CD67D0" w14:textId="77777777" w:rsidR="00274167" w:rsidRPr="00CD5A02" w:rsidRDefault="00274167" w:rsidP="00274167">
            <w:pPr>
              <w:overflowPunct w:val="0"/>
              <w:autoSpaceDE w:val="0"/>
              <w:autoSpaceDN w:val="0"/>
              <w:adjustRightInd w:val="0"/>
              <w:jc w:val="center"/>
              <w:textAlignment w:val="baseline"/>
              <w:rPr>
                <w:sz w:val="20"/>
                <w:lang w:eastAsia="bg-BG"/>
              </w:rPr>
            </w:pPr>
            <w:r w:rsidRPr="00907B7B">
              <w:rPr>
                <w:sz w:val="20"/>
                <w:lang w:eastAsia="bg-BG"/>
              </w:rPr>
              <w:t>17 01 07</w:t>
            </w:r>
          </w:p>
        </w:tc>
        <w:tc>
          <w:tcPr>
            <w:tcW w:w="1214" w:type="dxa"/>
            <w:vAlign w:val="center"/>
          </w:tcPr>
          <w:p w14:paraId="3A1477AC" w14:textId="77777777" w:rsidR="00274167" w:rsidRPr="00BD2DBF" w:rsidRDefault="00274167" w:rsidP="00274167">
            <w:pPr>
              <w:overflowPunct w:val="0"/>
              <w:autoSpaceDE w:val="0"/>
              <w:autoSpaceDN w:val="0"/>
              <w:adjustRightInd w:val="0"/>
              <w:jc w:val="center"/>
              <w:textAlignment w:val="baseline"/>
              <w:rPr>
                <w:sz w:val="20"/>
                <w:lang w:eastAsia="bg-BG"/>
              </w:rPr>
            </w:pPr>
            <w:r>
              <w:rPr>
                <w:sz w:val="20"/>
                <w:lang w:eastAsia="bg-BG"/>
              </w:rPr>
              <w:t>-</w:t>
            </w:r>
          </w:p>
        </w:tc>
        <w:tc>
          <w:tcPr>
            <w:tcW w:w="1214" w:type="dxa"/>
            <w:vAlign w:val="center"/>
          </w:tcPr>
          <w:p w14:paraId="3E3FC48C" w14:textId="77777777" w:rsidR="00274167" w:rsidRPr="00FD6D60" w:rsidRDefault="00274167" w:rsidP="00274167">
            <w:pPr>
              <w:ind w:right="33"/>
              <w:jc w:val="center"/>
              <w:rPr>
                <w:sz w:val="20"/>
              </w:rPr>
            </w:pPr>
            <w:r>
              <w:rPr>
                <w:sz w:val="20"/>
              </w:rPr>
              <w:t>0</w:t>
            </w:r>
          </w:p>
        </w:tc>
        <w:tc>
          <w:tcPr>
            <w:tcW w:w="1214" w:type="dxa"/>
            <w:vAlign w:val="center"/>
          </w:tcPr>
          <w:p w14:paraId="2F63F824" w14:textId="77777777" w:rsidR="00274167" w:rsidRPr="00FD6D60" w:rsidRDefault="00274167" w:rsidP="00274167">
            <w:pPr>
              <w:ind w:right="33"/>
              <w:jc w:val="center"/>
              <w:rPr>
                <w:sz w:val="20"/>
              </w:rPr>
            </w:pPr>
            <w:r w:rsidRPr="00FD6D60">
              <w:rPr>
                <w:sz w:val="20"/>
              </w:rPr>
              <w:t>-</w:t>
            </w:r>
          </w:p>
        </w:tc>
        <w:tc>
          <w:tcPr>
            <w:tcW w:w="1214" w:type="dxa"/>
            <w:vAlign w:val="center"/>
          </w:tcPr>
          <w:p w14:paraId="29334948" w14:textId="77777777" w:rsidR="00274167" w:rsidRPr="00FD6D60" w:rsidRDefault="00274167" w:rsidP="00274167">
            <w:pPr>
              <w:ind w:right="33"/>
              <w:jc w:val="center"/>
              <w:rPr>
                <w:sz w:val="20"/>
              </w:rPr>
            </w:pPr>
            <w:r w:rsidRPr="00FD6D60">
              <w:rPr>
                <w:sz w:val="20"/>
              </w:rPr>
              <w:t>-</w:t>
            </w:r>
          </w:p>
        </w:tc>
        <w:tc>
          <w:tcPr>
            <w:tcW w:w="2712" w:type="dxa"/>
            <w:vAlign w:val="center"/>
          </w:tcPr>
          <w:p w14:paraId="2F8F1E95" w14:textId="77777777" w:rsidR="00274167" w:rsidRPr="00FD6D60" w:rsidRDefault="00274167" w:rsidP="00274167">
            <w:pPr>
              <w:ind w:right="33"/>
              <w:jc w:val="center"/>
              <w:rPr>
                <w:sz w:val="20"/>
              </w:rPr>
            </w:pPr>
            <w:r w:rsidRPr="00FD6D60">
              <w:rPr>
                <w:sz w:val="20"/>
              </w:rPr>
              <w:t>не</w:t>
            </w:r>
          </w:p>
        </w:tc>
        <w:tc>
          <w:tcPr>
            <w:tcW w:w="1992" w:type="dxa"/>
            <w:shd w:val="clear" w:color="auto" w:fill="auto"/>
            <w:vAlign w:val="center"/>
          </w:tcPr>
          <w:p w14:paraId="20950249" w14:textId="77777777" w:rsidR="00274167" w:rsidRPr="00FD6D60" w:rsidRDefault="00274167" w:rsidP="00274167">
            <w:pPr>
              <w:ind w:right="33"/>
              <w:jc w:val="center"/>
              <w:rPr>
                <w:sz w:val="20"/>
              </w:rPr>
            </w:pPr>
            <w:r>
              <w:rPr>
                <w:sz w:val="20"/>
              </w:rPr>
              <w:t>не</w:t>
            </w:r>
          </w:p>
        </w:tc>
        <w:tc>
          <w:tcPr>
            <w:tcW w:w="1669" w:type="dxa"/>
            <w:vAlign w:val="center"/>
          </w:tcPr>
          <w:p w14:paraId="0F85814A" w14:textId="77777777" w:rsidR="00274167" w:rsidRPr="00FD6D60" w:rsidRDefault="00274167" w:rsidP="00274167">
            <w:pPr>
              <w:spacing w:before="100" w:beforeAutospacing="1" w:after="100" w:afterAutospacing="1"/>
              <w:jc w:val="center"/>
              <w:rPr>
                <w:b/>
                <w:bCs/>
                <w:sz w:val="20"/>
                <w:szCs w:val="16"/>
              </w:rPr>
            </w:pPr>
            <w:r w:rsidRPr="00FD6D60">
              <w:rPr>
                <w:b/>
                <w:bCs/>
                <w:sz w:val="20"/>
                <w:szCs w:val="16"/>
              </w:rPr>
              <w:t>Да</w:t>
            </w:r>
          </w:p>
        </w:tc>
      </w:tr>
      <w:tr w:rsidR="00274167" w:rsidRPr="00FD6D60" w14:paraId="61AFEE03" w14:textId="77777777" w:rsidTr="00107474">
        <w:tc>
          <w:tcPr>
            <w:tcW w:w="1927" w:type="dxa"/>
            <w:vAlign w:val="center"/>
          </w:tcPr>
          <w:p w14:paraId="7BBE6F96" w14:textId="77777777" w:rsidR="00274167" w:rsidRDefault="00274167" w:rsidP="00274167">
            <w:pPr>
              <w:overflowPunct w:val="0"/>
              <w:autoSpaceDE w:val="0"/>
              <w:autoSpaceDN w:val="0"/>
              <w:adjustRightInd w:val="0"/>
              <w:jc w:val="center"/>
              <w:textAlignment w:val="baseline"/>
              <w:rPr>
                <w:sz w:val="20"/>
                <w:lang w:eastAsia="bg-BG"/>
              </w:rPr>
            </w:pPr>
            <w:r w:rsidRPr="00907B7B">
              <w:rPr>
                <w:sz w:val="20"/>
                <w:lang w:eastAsia="bg-BG"/>
              </w:rPr>
              <w:t>Желязо и стомана</w:t>
            </w:r>
          </w:p>
        </w:tc>
        <w:tc>
          <w:tcPr>
            <w:tcW w:w="1412" w:type="dxa"/>
            <w:vAlign w:val="center"/>
          </w:tcPr>
          <w:p w14:paraId="53CBD915" w14:textId="77777777" w:rsidR="00274167" w:rsidRPr="00907B7B" w:rsidRDefault="00274167" w:rsidP="00274167">
            <w:pPr>
              <w:overflowPunct w:val="0"/>
              <w:autoSpaceDE w:val="0"/>
              <w:autoSpaceDN w:val="0"/>
              <w:adjustRightInd w:val="0"/>
              <w:jc w:val="center"/>
              <w:textAlignment w:val="baseline"/>
              <w:rPr>
                <w:sz w:val="20"/>
                <w:lang w:eastAsia="bg-BG"/>
              </w:rPr>
            </w:pPr>
            <w:r>
              <w:rPr>
                <w:sz w:val="20"/>
                <w:lang w:eastAsia="bg-BG"/>
              </w:rPr>
              <w:t>17 04 05</w:t>
            </w:r>
          </w:p>
        </w:tc>
        <w:tc>
          <w:tcPr>
            <w:tcW w:w="1214" w:type="dxa"/>
            <w:vAlign w:val="center"/>
          </w:tcPr>
          <w:p w14:paraId="4E53E3C1" w14:textId="77777777" w:rsidR="00274167" w:rsidRPr="00CD5A02" w:rsidRDefault="00274167" w:rsidP="00274167">
            <w:pPr>
              <w:overflowPunct w:val="0"/>
              <w:autoSpaceDE w:val="0"/>
              <w:autoSpaceDN w:val="0"/>
              <w:adjustRightInd w:val="0"/>
              <w:jc w:val="center"/>
              <w:textAlignment w:val="baseline"/>
              <w:rPr>
                <w:sz w:val="20"/>
                <w:lang w:eastAsia="bg-BG"/>
              </w:rPr>
            </w:pPr>
            <w:r>
              <w:rPr>
                <w:sz w:val="20"/>
                <w:lang w:eastAsia="bg-BG"/>
              </w:rPr>
              <w:t>-</w:t>
            </w:r>
          </w:p>
        </w:tc>
        <w:tc>
          <w:tcPr>
            <w:tcW w:w="1214" w:type="dxa"/>
            <w:vAlign w:val="center"/>
          </w:tcPr>
          <w:p w14:paraId="035536E3" w14:textId="77777777" w:rsidR="00274167" w:rsidRPr="00FD6D60" w:rsidRDefault="00274167" w:rsidP="00274167">
            <w:pPr>
              <w:ind w:right="33"/>
              <w:jc w:val="center"/>
              <w:rPr>
                <w:sz w:val="20"/>
              </w:rPr>
            </w:pPr>
            <w:r>
              <w:rPr>
                <w:sz w:val="20"/>
              </w:rPr>
              <w:t>0</w:t>
            </w:r>
          </w:p>
        </w:tc>
        <w:tc>
          <w:tcPr>
            <w:tcW w:w="1214" w:type="dxa"/>
            <w:vAlign w:val="center"/>
          </w:tcPr>
          <w:p w14:paraId="772758C9" w14:textId="77777777" w:rsidR="00274167" w:rsidRPr="00FD6D60" w:rsidRDefault="00274167" w:rsidP="00274167">
            <w:pPr>
              <w:ind w:right="33"/>
              <w:jc w:val="center"/>
              <w:rPr>
                <w:sz w:val="20"/>
              </w:rPr>
            </w:pPr>
            <w:r w:rsidRPr="00FD6D60">
              <w:rPr>
                <w:sz w:val="20"/>
              </w:rPr>
              <w:t>-</w:t>
            </w:r>
          </w:p>
        </w:tc>
        <w:tc>
          <w:tcPr>
            <w:tcW w:w="1214" w:type="dxa"/>
            <w:vAlign w:val="center"/>
          </w:tcPr>
          <w:p w14:paraId="3B860B50" w14:textId="77777777" w:rsidR="00274167" w:rsidRPr="00FD6D60" w:rsidRDefault="00274167" w:rsidP="00274167">
            <w:pPr>
              <w:ind w:right="33"/>
              <w:jc w:val="center"/>
              <w:rPr>
                <w:sz w:val="20"/>
              </w:rPr>
            </w:pPr>
            <w:r w:rsidRPr="00FD6D60">
              <w:rPr>
                <w:sz w:val="20"/>
              </w:rPr>
              <w:t>-</w:t>
            </w:r>
          </w:p>
        </w:tc>
        <w:tc>
          <w:tcPr>
            <w:tcW w:w="2712" w:type="dxa"/>
            <w:vAlign w:val="center"/>
          </w:tcPr>
          <w:p w14:paraId="206CC306" w14:textId="77777777" w:rsidR="00274167" w:rsidRPr="00FD6D60" w:rsidRDefault="00274167" w:rsidP="00274167">
            <w:pPr>
              <w:ind w:right="33"/>
              <w:jc w:val="center"/>
              <w:rPr>
                <w:sz w:val="20"/>
              </w:rPr>
            </w:pPr>
            <w:r w:rsidRPr="00FD6D60">
              <w:rPr>
                <w:sz w:val="20"/>
              </w:rPr>
              <w:t>не</w:t>
            </w:r>
          </w:p>
        </w:tc>
        <w:tc>
          <w:tcPr>
            <w:tcW w:w="1992" w:type="dxa"/>
            <w:shd w:val="clear" w:color="auto" w:fill="auto"/>
            <w:vAlign w:val="center"/>
          </w:tcPr>
          <w:p w14:paraId="0782712F" w14:textId="77777777" w:rsidR="00274167" w:rsidRPr="00FD6D60" w:rsidRDefault="00274167" w:rsidP="00274167">
            <w:pPr>
              <w:ind w:right="33"/>
              <w:jc w:val="center"/>
              <w:rPr>
                <w:sz w:val="20"/>
              </w:rPr>
            </w:pPr>
            <w:r w:rsidRPr="00FD6D60">
              <w:rPr>
                <w:sz w:val="20"/>
              </w:rPr>
              <w:t>не</w:t>
            </w:r>
          </w:p>
        </w:tc>
        <w:tc>
          <w:tcPr>
            <w:tcW w:w="1669" w:type="dxa"/>
            <w:vAlign w:val="center"/>
          </w:tcPr>
          <w:p w14:paraId="323CCDCD" w14:textId="77777777" w:rsidR="00274167" w:rsidRPr="00FD6D60" w:rsidRDefault="00274167" w:rsidP="00274167">
            <w:pPr>
              <w:spacing w:before="100" w:beforeAutospacing="1" w:after="100" w:afterAutospacing="1"/>
              <w:jc w:val="center"/>
              <w:rPr>
                <w:b/>
                <w:bCs/>
                <w:sz w:val="20"/>
                <w:szCs w:val="16"/>
              </w:rPr>
            </w:pPr>
            <w:r w:rsidRPr="00FD6D60">
              <w:rPr>
                <w:b/>
                <w:bCs/>
                <w:sz w:val="20"/>
                <w:szCs w:val="16"/>
              </w:rPr>
              <w:t>Да</w:t>
            </w:r>
          </w:p>
        </w:tc>
      </w:tr>
    </w:tbl>
    <w:p w14:paraId="354AE04D" w14:textId="77777777" w:rsidR="0065036D" w:rsidRPr="00107474" w:rsidRDefault="0065036D" w:rsidP="0065036D">
      <w:pPr>
        <w:spacing w:before="100" w:beforeAutospacing="1" w:after="100" w:afterAutospacing="1"/>
        <w:jc w:val="both"/>
        <w:rPr>
          <w:b/>
          <w:sz w:val="20"/>
        </w:rPr>
      </w:pPr>
      <w:r w:rsidRPr="00107474">
        <w:rPr>
          <w:b/>
          <w:sz w:val="20"/>
        </w:rPr>
        <w:t>Таблица 4.</w:t>
      </w:r>
      <w:r w:rsidR="00B16A6A" w:rsidRPr="00107474">
        <w:rPr>
          <w:b/>
          <w:sz w:val="20"/>
        </w:rPr>
        <w:t>4</w:t>
      </w:r>
      <w:r w:rsidR="0073023A" w:rsidRPr="00107474">
        <w:rPr>
          <w:b/>
          <w:sz w:val="20"/>
        </w:rPr>
        <w:t>-</w:t>
      </w:r>
      <w:r w:rsidR="005F3588" w:rsidRPr="00107474">
        <w:rPr>
          <w:b/>
          <w:sz w:val="20"/>
        </w:rPr>
        <w:t>4</w:t>
      </w:r>
      <w:r w:rsidR="00FA35D0" w:rsidRPr="00107474">
        <w:rPr>
          <w:b/>
          <w:sz w:val="20"/>
        </w:rPr>
        <w:t>.</w:t>
      </w:r>
      <w:r w:rsidRPr="00107474">
        <w:rPr>
          <w:b/>
          <w:sz w:val="20"/>
        </w:rPr>
        <w:t xml:space="preserve"> Смесени битови отпадъци</w:t>
      </w: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412"/>
        <w:gridCol w:w="1214"/>
        <w:gridCol w:w="1214"/>
        <w:gridCol w:w="1214"/>
        <w:gridCol w:w="1214"/>
        <w:gridCol w:w="2712"/>
        <w:gridCol w:w="1992"/>
        <w:gridCol w:w="1669"/>
      </w:tblGrid>
      <w:tr w:rsidR="007C2A8F" w:rsidRPr="00FD6D60" w14:paraId="6EF88526" w14:textId="77777777" w:rsidTr="00107474">
        <w:tc>
          <w:tcPr>
            <w:tcW w:w="1927" w:type="dxa"/>
            <w:vMerge w:val="restart"/>
            <w:shd w:val="clear" w:color="auto" w:fill="F2F2F2" w:themeFill="background1" w:themeFillShade="F2"/>
          </w:tcPr>
          <w:p w14:paraId="148BC371"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Отпадък</w:t>
            </w:r>
          </w:p>
        </w:tc>
        <w:tc>
          <w:tcPr>
            <w:tcW w:w="1412" w:type="dxa"/>
            <w:vMerge w:val="restart"/>
            <w:shd w:val="clear" w:color="auto" w:fill="F2F2F2" w:themeFill="background1" w:themeFillShade="F2"/>
          </w:tcPr>
          <w:p w14:paraId="50D574E1"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Код</w:t>
            </w:r>
          </w:p>
        </w:tc>
        <w:tc>
          <w:tcPr>
            <w:tcW w:w="2428" w:type="dxa"/>
            <w:gridSpan w:val="2"/>
            <w:tcBorders>
              <w:bottom w:val="single" w:sz="4" w:space="0" w:color="auto"/>
            </w:tcBorders>
            <w:shd w:val="clear" w:color="auto" w:fill="F2F2F2" w:themeFill="background1" w:themeFillShade="F2"/>
          </w:tcPr>
          <w:p w14:paraId="27F1C9BC"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Годишно количество</w:t>
            </w:r>
          </w:p>
        </w:tc>
        <w:tc>
          <w:tcPr>
            <w:tcW w:w="2428" w:type="dxa"/>
            <w:gridSpan w:val="2"/>
            <w:tcBorders>
              <w:bottom w:val="single" w:sz="4" w:space="0" w:color="auto"/>
            </w:tcBorders>
            <w:shd w:val="clear" w:color="auto" w:fill="F2F2F2" w:themeFill="background1" w:themeFillShade="F2"/>
          </w:tcPr>
          <w:p w14:paraId="01D4FDA7"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Годишно количество за единица продукт</w:t>
            </w:r>
          </w:p>
        </w:tc>
        <w:tc>
          <w:tcPr>
            <w:tcW w:w="2712" w:type="dxa"/>
            <w:vMerge w:val="restart"/>
            <w:shd w:val="clear" w:color="auto" w:fill="F2F2F2" w:themeFill="background1" w:themeFillShade="F2"/>
          </w:tcPr>
          <w:p w14:paraId="6313A6AA" w14:textId="77777777" w:rsidR="007C2A8F" w:rsidRPr="00FD6D60" w:rsidRDefault="007C2A8F" w:rsidP="002B3F2B">
            <w:pPr>
              <w:spacing w:before="100" w:beforeAutospacing="1" w:after="100" w:afterAutospacing="1"/>
              <w:ind w:right="-108"/>
              <w:jc w:val="center"/>
              <w:rPr>
                <w:b/>
                <w:bCs/>
                <w:iCs/>
                <w:sz w:val="20"/>
                <w:szCs w:val="16"/>
              </w:rPr>
            </w:pPr>
            <w:r w:rsidRPr="00FD6D60">
              <w:rPr>
                <w:b/>
                <w:bCs/>
                <w:iCs/>
                <w:sz w:val="20"/>
                <w:szCs w:val="16"/>
              </w:rPr>
              <w:t>Временно съхранение на площадката</w:t>
            </w:r>
          </w:p>
        </w:tc>
        <w:tc>
          <w:tcPr>
            <w:tcW w:w="1992" w:type="dxa"/>
            <w:vMerge w:val="restart"/>
            <w:shd w:val="clear" w:color="auto" w:fill="F2F2F2" w:themeFill="background1" w:themeFillShade="F2"/>
          </w:tcPr>
          <w:p w14:paraId="03EDAE0B"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Транспортиране - собствен транспорт/външна фирма</w:t>
            </w:r>
          </w:p>
        </w:tc>
        <w:tc>
          <w:tcPr>
            <w:tcW w:w="1669" w:type="dxa"/>
            <w:vMerge w:val="restart"/>
            <w:shd w:val="clear" w:color="auto" w:fill="F2F2F2" w:themeFill="background1" w:themeFillShade="F2"/>
          </w:tcPr>
          <w:p w14:paraId="503A7DCA"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Съответствие</w:t>
            </w:r>
          </w:p>
        </w:tc>
      </w:tr>
      <w:tr w:rsidR="007C2A8F" w:rsidRPr="00FD6D60" w14:paraId="3BDCE9C3" w14:textId="77777777" w:rsidTr="00107474">
        <w:tc>
          <w:tcPr>
            <w:tcW w:w="1927" w:type="dxa"/>
            <w:vMerge/>
            <w:vAlign w:val="center"/>
          </w:tcPr>
          <w:p w14:paraId="4F18E9AE" w14:textId="77777777" w:rsidR="007C2A8F" w:rsidRPr="00FD6D60" w:rsidRDefault="007C2A8F" w:rsidP="002B3F2B">
            <w:pPr>
              <w:spacing w:before="100" w:beforeAutospacing="1" w:after="100" w:afterAutospacing="1"/>
              <w:jc w:val="center"/>
              <w:rPr>
                <w:b/>
                <w:bCs/>
                <w:i/>
                <w:iCs/>
                <w:sz w:val="20"/>
                <w:szCs w:val="16"/>
              </w:rPr>
            </w:pPr>
          </w:p>
        </w:tc>
        <w:tc>
          <w:tcPr>
            <w:tcW w:w="1412" w:type="dxa"/>
            <w:vMerge/>
            <w:tcBorders>
              <w:right w:val="single" w:sz="4" w:space="0" w:color="auto"/>
            </w:tcBorders>
            <w:vAlign w:val="center"/>
          </w:tcPr>
          <w:p w14:paraId="09C9A130" w14:textId="77777777" w:rsidR="007C2A8F" w:rsidRPr="00FD6D60" w:rsidRDefault="007C2A8F" w:rsidP="002B3F2B">
            <w:pPr>
              <w:spacing w:before="100" w:beforeAutospacing="1" w:after="100" w:afterAutospacing="1"/>
              <w:jc w:val="center"/>
              <w:rPr>
                <w:b/>
                <w:bCs/>
                <w:i/>
                <w:iCs/>
                <w:sz w:val="20"/>
                <w:szCs w:val="16"/>
              </w:rPr>
            </w:pPr>
          </w:p>
        </w:tc>
        <w:tc>
          <w:tcPr>
            <w:tcW w:w="1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97446"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Количество определено с КР</w:t>
            </w:r>
          </w:p>
        </w:tc>
        <w:tc>
          <w:tcPr>
            <w:tcW w:w="1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2E5FFF"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Реално измерено</w:t>
            </w:r>
          </w:p>
        </w:tc>
        <w:tc>
          <w:tcPr>
            <w:tcW w:w="1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586D1"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Количество определено с КР</w:t>
            </w:r>
          </w:p>
        </w:tc>
        <w:tc>
          <w:tcPr>
            <w:tcW w:w="1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B1B6D8" w14:textId="77777777" w:rsidR="007C2A8F" w:rsidRPr="00FD6D60" w:rsidRDefault="007C2A8F" w:rsidP="002B3F2B">
            <w:pPr>
              <w:spacing w:before="100" w:beforeAutospacing="1" w:after="100" w:afterAutospacing="1"/>
              <w:jc w:val="center"/>
              <w:rPr>
                <w:b/>
                <w:bCs/>
                <w:iCs/>
                <w:sz w:val="20"/>
                <w:szCs w:val="16"/>
              </w:rPr>
            </w:pPr>
            <w:r w:rsidRPr="00FD6D60">
              <w:rPr>
                <w:b/>
                <w:bCs/>
                <w:iCs/>
                <w:sz w:val="20"/>
                <w:szCs w:val="16"/>
              </w:rPr>
              <w:t>Реално измерено</w:t>
            </w:r>
          </w:p>
        </w:tc>
        <w:tc>
          <w:tcPr>
            <w:tcW w:w="2712" w:type="dxa"/>
            <w:vMerge/>
            <w:tcBorders>
              <w:left w:val="single" w:sz="4" w:space="0" w:color="auto"/>
            </w:tcBorders>
            <w:vAlign w:val="center"/>
          </w:tcPr>
          <w:p w14:paraId="26C08225" w14:textId="77777777" w:rsidR="007C2A8F" w:rsidRPr="00FD6D60" w:rsidRDefault="007C2A8F" w:rsidP="002B3F2B">
            <w:pPr>
              <w:spacing w:before="100" w:beforeAutospacing="1" w:after="100" w:afterAutospacing="1"/>
              <w:ind w:right="-108"/>
              <w:jc w:val="center"/>
              <w:rPr>
                <w:b/>
                <w:bCs/>
                <w:i/>
                <w:iCs/>
                <w:sz w:val="20"/>
                <w:szCs w:val="16"/>
              </w:rPr>
            </w:pPr>
          </w:p>
        </w:tc>
        <w:tc>
          <w:tcPr>
            <w:tcW w:w="1992" w:type="dxa"/>
            <w:vMerge/>
            <w:vAlign w:val="center"/>
          </w:tcPr>
          <w:p w14:paraId="424D7AB7" w14:textId="77777777" w:rsidR="007C2A8F" w:rsidRPr="00FD6D60" w:rsidRDefault="007C2A8F" w:rsidP="002B3F2B">
            <w:pPr>
              <w:spacing w:before="100" w:beforeAutospacing="1" w:after="100" w:afterAutospacing="1"/>
              <w:jc w:val="center"/>
              <w:rPr>
                <w:b/>
                <w:bCs/>
                <w:i/>
                <w:iCs/>
                <w:sz w:val="20"/>
                <w:szCs w:val="16"/>
              </w:rPr>
            </w:pPr>
          </w:p>
        </w:tc>
        <w:tc>
          <w:tcPr>
            <w:tcW w:w="1669" w:type="dxa"/>
            <w:vMerge/>
            <w:vAlign w:val="center"/>
          </w:tcPr>
          <w:p w14:paraId="31699DF1" w14:textId="77777777" w:rsidR="007C2A8F" w:rsidRPr="00FD6D60" w:rsidRDefault="007C2A8F" w:rsidP="002B3F2B">
            <w:pPr>
              <w:spacing w:before="100" w:beforeAutospacing="1" w:after="100" w:afterAutospacing="1"/>
              <w:jc w:val="center"/>
              <w:rPr>
                <w:b/>
                <w:bCs/>
                <w:i/>
                <w:iCs/>
                <w:sz w:val="20"/>
                <w:szCs w:val="16"/>
              </w:rPr>
            </w:pPr>
          </w:p>
        </w:tc>
      </w:tr>
      <w:tr w:rsidR="00A70AD7" w:rsidRPr="00FD6D60" w14:paraId="2A746000" w14:textId="77777777" w:rsidTr="00107474">
        <w:tc>
          <w:tcPr>
            <w:tcW w:w="1927" w:type="dxa"/>
            <w:vAlign w:val="center"/>
          </w:tcPr>
          <w:p w14:paraId="2500B50F" w14:textId="77777777" w:rsidR="00A70AD7" w:rsidRPr="00CD5A02" w:rsidRDefault="00A70AD7" w:rsidP="003A7893">
            <w:pPr>
              <w:overflowPunct w:val="0"/>
              <w:autoSpaceDE w:val="0"/>
              <w:autoSpaceDN w:val="0"/>
              <w:adjustRightInd w:val="0"/>
              <w:jc w:val="both"/>
              <w:textAlignment w:val="baseline"/>
              <w:rPr>
                <w:sz w:val="20"/>
                <w:lang w:eastAsia="bg-BG"/>
              </w:rPr>
            </w:pPr>
            <w:r w:rsidRPr="00004A18">
              <w:rPr>
                <w:sz w:val="20"/>
                <w:lang w:eastAsia="bg-BG"/>
              </w:rPr>
              <w:t>Смесени битови отпадъци</w:t>
            </w:r>
          </w:p>
        </w:tc>
        <w:tc>
          <w:tcPr>
            <w:tcW w:w="1412" w:type="dxa"/>
            <w:vAlign w:val="center"/>
          </w:tcPr>
          <w:p w14:paraId="272EC469" w14:textId="77777777" w:rsidR="00A70AD7" w:rsidRPr="00CD5A02" w:rsidRDefault="00A70AD7" w:rsidP="00A70AD7">
            <w:pPr>
              <w:overflowPunct w:val="0"/>
              <w:autoSpaceDE w:val="0"/>
              <w:autoSpaceDN w:val="0"/>
              <w:adjustRightInd w:val="0"/>
              <w:jc w:val="center"/>
              <w:textAlignment w:val="baseline"/>
              <w:rPr>
                <w:sz w:val="20"/>
                <w:lang w:eastAsia="bg-BG"/>
              </w:rPr>
            </w:pPr>
            <w:r>
              <w:rPr>
                <w:sz w:val="20"/>
                <w:lang w:eastAsia="bg-BG"/>
              </w:rPr>
              <w:t>20 03 01</w:t>
            </w:r>
          </w:p>
        </w:tc>
        <w:tc>
          <w:tcPr>
            <w:tcW w:w="1214" w:type="dxa"/>
            <w:vAlign w:val="center"/>
          </w:tcPr>
          <w:p w14:paraId="4831C051" w14:textId="77777777" w:rsidR="00A70AD7" w:rsidRPr="00004A18" w:rsidRDefault="00A70AD7" w:rsidP="00A70AD7">
            <w:pPr>
              <w:overflowPunct w:val="0"/>
              <w:autoSpaceDE w:val="0"/>
              <w:autoSpaceDN w:val="0"/>
              <w:adjustRightInd w:val="0"/>
              <w:jc w:val="center"/>
              <w:textAlignment w:val="baseline"/>
              <w:rPr>
                <w:sz w:val="20"/>
                <w:lang w:eastAsia="bg-BG"/>
              </w:rPr>
            </w:pPr>
          </w:p>
        </w:tc>
        <w:tc>
          <w:tcPr>
            <w:tcW w:w="1214" w:type="dxa"/>
            <w:tcBorders>
              <w:top w:val="single" w:sz="4" w:space="0" w:color="auto"/>
              <w:bottom w:val="single" w:sz="4" w:space="0" w:color="auto"/>
            </w:tcBorders>
            <w:vAlign w:val="center"/>
          </w:tcPr>
          <w:p w14:paraId="37ABCAE7" w14:textId="77777777" w:rsidR="00A70AD7" w:rsidRPr="00FD6D60" w:rsidRDefault="00274167" w:rsidP="00A70AD7">
            <w:pPr>
              <w:ind w:right="33"/>
              <w:jc w:val="center"/>
              <w:rPr>
                <w:sz w:val="20"/>
              </w:rPr>
            </w:pPr>
            <w:r>
              <w:rPr>
                <w:sz w:val="20"/>
              </w:rPr>
              <w:t>1,2</w:t>
            </w:r>
          </w:p>
        </w:tc>
        <w:tc>
          <w:tcPr>
            <w:tcW w:w="1214" w:type="dxa"/>
            <w:tcBorders>
              <w:top w:val="single" w:sz="4" w:space="0" w:color="auto"/>
              <w:bottom w:val="single" w:sz="4" w:space="0" w:color="auto"/>
            </w:tcBorders>
            <w:vAlign w:val="center"/>
          </w:tcPr>
          <w:p w14:paraId="5493D3D6" w14:textId="77777777" w:rsidR="00A70AD7" w:rsidRPr="00FD6D60" w:rsidRDefault="00A70AD7" w:rsidP="00A70AD7">
            <w:pPr>
              <w:ind w:right="33"/>
              <w:jc w:val="center"/>
              <w:rPr>
                <w:sz w:val="20"/>
              </w:rPr>
            </w:pPr>
            <w:r w:rsidRPr="00FD6D60">
              <w:rPr>
                <w:sz w:val="20"/>
              </w:rPr>
              <w:t>-</w:t>
            </w:r>
          </w:p>
        </w:tc>
        <w:tc>
          <w:tcPr>
            <w:tcW w:w="1214" w:type="dxa"/>
            <w:tcBorders>
              <w:top w:val="single" w:sz="4" w:space="0" w:color="auto"/>
              <w:bottom w:val="single" w:sz="4" w:space="0" w:color="auto"/>
            </w:tcBorders>
            <w:vAlign w:val="center"/>
          </w:tcPr>
          <w:p w14:paraId="4632A35D" w14:textId="77777777" w:rsidR="00A70AD7" w:rsidRPr="00FD6D60" w:rsidRDefault="00A70AD7" w:rsidP="00A70AD7">
            <w:pPr>
              <w:ind w:right="33"/>
              <w:jc w:val="center"/>
              <w:rPr>
                <w:sz w:val="20"/>
              </w:rPr>
            </w:pPr>
            <w:r w:rsidRPr="00FD6D60">
              <w:rPr>
                <w:sz w:val="20"/>
              </w:rPr>
              <w:t>-</w:t>
            </w:r>
          </w:p>
        </w:tc>
        <w:tc>
          <w:tcPr>
            <w:tcW w:w="2712" w:type="dxa"/>
            <w:vAlign w:val="center"/>
          </w:tcPr>
          <w:p w14:paraId="1FB212D6" w14:textId="77777777" w:rsidR="00A70AD7" w:rsidRPr="00FD6D60" w:rsidRDefault="00A70AD7" w:rsidP="00A70AD7">
            <w:pPr>
              <w:ind w:right="33"/>
              <w:jc w:val="center"/>
              <w:rPr>
                <w:sz w:val="20"/>
              </w:rPr>
            </w:pPr>
            <w:r w:rsidRPr="00FD6D60">
              <w:rPr>
                <w:sz w:val="20"/>
              </w:rPr>
              <w:t>не</w:t>
            </w:r>
          </w:p>
        </w:tc>
        <w:tc>
          <w:tcPr>
            <w:tcW w:w="1992" w:type="dxa"/>
            <w:shd w:val="clear" w:color="auto" w:fill="auto"/>
            <w:vAlign w:val="center"/>
          </w:tcPr>
          <w:p w14:paraId="0D894C60" w14:textId="372EBB87" w:rsidR="00A70AD7" w:rsidRPr="002D1BBB" w:rsidRDefault="006A2124" w:rsidP="002D1BBB">
            <w:pPr>
              <w:ind w:right="33"/>
              <w:jc w:val="center"/>
              <w:rPr>
                <w:sz w:val="20"/>
              </w:rPr>
            </w:pPr>
            <w:r>
              <w:rPr>
                <w:sz w:val="20"/>
              </w:rPr>
              <w:t>Външна фирма – „Сириус Стар БГ</w:t>
            </w:r>
            <w:r w:rsidR="002D1BBB">
              <w:rPr>
                <w:sz w:val="20"/>
              </w:rPr>
              <w:t>“ ЕООД</w:t>
            </w:r>
          </w:p>
        </w:tc>
        <w:tc>
          <w:tcPr>
            <w:tcW w:w="1669" w:type="dxa"/>
            <w:vAlign w:val="center"/>
          </w:tcPr>
          <w:p w14:paraId="6743ADEE" w14:textId="77777777" w:rsidR="00A70AD7" w:rsidRPr="00FD6D60" w:rsidRDefault="00A70AD7" w:rsidP="00A70AD7">
            <w:pPr>
              <w:spacing w:before="100" w:beforeAutospacing="1" w:after="100" w:afterAutospacing="1"/>
              <w:jc w:val="center"/>
              <w:rPr>
                <w:b/>
                <w:bCs/>
                <w:sz w:val="20"/>
                <w:szCs w:val="16"/>
              </w:rPr>
            </w:pPr>
            <w:r w:rsidRPr="00FD6D60">
              <w:rPr>
                <w:b/>
                <w:bCs/>
                <w:sz w:val="20"/>
                <w:szCs w:val="16"/>
              </w:rPr>
              <w:t>Да</w:t>
            </w:r>
          </w:p>
        </w:tc>
      </w:tr>
      <w:tr w:rsidR="00A70AD7" w:rsidRPr="00FD6D60" w14:paraId="3095F6EE" w14:textId="77777777" w:rsidTr="00107474">
        <w:tc>
          <w:tcPr>
            <w:tcW w:w="1927" w:type="dxa"/>
            <w:vAlign w:val="center"/>
          </w:tcPr>
          <w:p w14:paraId="4D939FFD" w14:textId="77777777" w:rsidR="00A70AD7" w:rsidRPr="00004A18" w:rsidRDefault="00A70AD7" w:rsidP="003A7893">
            <w:pPr>
              <w:overflowPunct w:val="0"/>
              <w:autoSpaceDE w:val="0"/>
              <w:autoSpaceDN w:val="0"/>
              <w:adjustRightInd w:val="0"/>
              <w:jc w:val="both"/>
              <w:textAlignment w:val="baseline"/>
              <w:rPr>
                <w:sz w:val="20"/>
                <w:lang w:eastAsia="bg-BG"/>
              </w:rPr>
            </w:pPr>
            <w:r>
              <w:rPr>
                <w:sz w:val="20"/>
                <w:lang w:eastAsia="bg-BG"/>
              </w:rPr>
              <w:t>Утайки от септични ями</w:t>
            </w:r>
          </w:p>
        </w:tc>
        <w:tc>
          <w:tcPr>
            <w:tcW w:w="1412" w:type="dxa"/>
            <w:vAlign w:val="center"/>
          </w:tcPr>
          <w:p w14:paraId="336D8B65" w14:textId="77777777" w:rsidR="00A70AD7" w:rsidRDefault="00A70AD7" w:rsidP="00A70AD7">
            <w:pPr>
              <w:overflowPunct w:val="0"/>
              <w:autoSpaceDE w:val="0"/>
              <w:autoSpaceDN w:val="0"/>
              <w:adjustRightInd w:val="0"/>
              <w:jc w:val="center"/>
              <w:textAlignment w:val="baseline"/>
              <w:rPr>
                <w:sz w:val="20"/>
                <w:lang w:eastAsia="bg-BG"/>
              </w:rPr>
            </w:pPr>
            <w:r>
              <w:rPr>
                <w:sz w:val="20"/>
                <w:lang w:eastAsia="bg-BG"/>
              </w:rPr>
              <w:t>20 03 04</w:t>
            </w:r>
          </w:p>
        </w:tc>
        <w:tc>
          <w:tcPr>
            <w:tcW w:w="1214" w:type="dxa"/>
            <w:vAlign w:val="center"/>
          </w:tcPr>
          <w:p w14:paraId="0C897D68" w14:textId="77777777" w:rsidR="00A70AD7" w:rsidRPr="00004A18" w:rsidRDefault="00A70AD7" w:rsidP="00A70AD7">
            <w:pPr>
              <w:overflowPunct w:val="0"/>
              <w:autoSpaceDE w:val="0"/>
              <w:autoSpaceDN w:val="0"/>
              <w:adjustRightInd w:val="0"/>
              <w:jc w:val="center"/>
              <w:textAlignment w:val="baseline"/>
              <w:rPr>
                <w:sz w:val="20"/>
                <w:lang w:eastAsia="bg-BG"/>
              </w:rPr>
            </w:pPr>
          </w:p>
        </w:tc>
        <w:tc>
          <w:tcPr>
            <w:tcW w:w="1214" w:type="dxa"/>
            <w:tcBorders>
              <w:top w:val="single" w:sz="4" w:space="0" w:color="auto"/>
            </w:tcBorders>
            <w:vAlign w:val="center"/>
          </w:tcPr>
          <w:p w14:paraId="119CBED9" w14:textId="77777777" w:rsidR="00A70AD7" w:rsidRPr="00FD6D60" w:rsidRDefault="00A70AD7" w:rsidP="00A70AD7">
            <w:pPr>
              <w:ind w:right="33"/>
              <w:jc w:val="center"/>
              <w:rPr>
                <w:sz w:val="20"/>
              </w:rPr>
            </w:pPr>
            <w:r>
              <w:rPr>
                <w:sz w:val="20"/>
              </w:rPr>
              <w:t>0</w:t>
            </w:r>
          </w:p>
        </w:tc>
        <w:tc>
          <w:tcPr>
            <w:tcW w:w="1214" w:type="dxa"/>
            <w:tcBorders>
              <w:top w:val="single" w:sz="4" w:space="0" w:color="auto"/>
              <w:bottom w:val="single" w:sz="4" w:space="0" w:color="auto"/>
            </w:tcBorders>
            <w:vAlign w:val="center"/>
          </w:tcPr>
          <w:p w14:paraId="455249EC" w14:textId="77777777" w:rsidR="00A70AD7" w:rsidRPr="00FD6D60" w:rsidRDefault="00A70AD7" w:rsidP="00A70AD7">
            <w:pPr>
              <w:ind w:right="33"/>
              <w:jc w:val="center"/>
              <w:rPr>
                <w:sz w:val="20"/>
              </w:rPr>
            </w:pPr>
            <w:r w:rsidRPr="00FD6D60">
              <w:rPr>
                <w:sz w:val="20"/>
              </w:rPr>
              <w:t>-</w:t>
            </w:r>
          </w:p>
        </w:tc>
        <w:tc>
          <w:tcPr>
            <w:tcW w:w="1214" w:type="dxa"/>
            <w:tcBorders>
              <w:top w:val="single" w:sz="4" w:space="0" w:color="auto"/>
              <w:bottom w:val="single" w:sz="4" w:space="0" w:color="auto"/>
            </w:tcBorders>
            <w:vAlign w:val="center"/>
          </w:tcPr>
          <w:p w14:paraId="00EABA54" w14:textId="77777777" w:rsidR="00A70AD7" w:rsidRPr="00FD6D60" w:rsidRDefault="00A70AD7" w:rsidP="00A70AD7">
            <w:pPr>
              <w:ind w:right="33"/>
              <w:jc w:val="center"/>
              <w:rPr>
                <w:sz w:val="20"/>
              </w:rPr>
            </w:pPr>
            <w:r w:rsidRPr="00FD6D60">
              <w:rPr>
                <w:sz w:val="20"/>
              </w:rPr>
              <w:t>-</w:t>
            </w:r>
          </w:p>
        </w:tc>
        <w:tc>
          <w:tcPr>
            <w:tcW w:w="2712" w:type="dxa"/>
            <w:vAlign w:val="center"/>
          </w:tcPr>
          <w:p w14:paraId="47FAE8F4" w14:textId="77777777" w:rsidR="00A70AD7" w:rsidRPr="00FD6D60" w:rsidRDefault="00A70AD7" w:rsidP="00A70AD7">
            <w:pPr>
              <w:ind w:right="33"/>
              <w:jc w:val="center"/>
              <w:rPr>
                <w:sz w:val="20"/>
              </w:rPr>
            </w:pPr>
            <w:r w:rsidRPr="00FD6D60">
              <w:rPr>
                <w:sz w:val="20"/>
              </w:rPr>
              <w:t>не</w:t>
            </w:r>
          </w:p>
        </w:tc>
        <w:tc>
          <w:tcPr>
            <w:tcW w:w="1992" w:type="dxa"/>
            <w:shd w:val="clear" w:color="auto" w:fill="auto"/>
            <w:vAlign w:val="center"/>
          </w:tcPr>
          <w:p w14:paraId="7FC7BA92" w14:textId="77777777" w:rsidR="00A70AD7" w:rsidRPr="00FD6D60" w:rsidRDefault="00A70AD7" w:rsidP="00A70AD7">
            <w:pPr>
              <w:ind w:right="33"/>
              <w:jc w:val="center"/>
              <w:rPr>
                <w:sz w:val="20"/>
              </w:rPr>
            </w:pPr>
            <w:r w:rsidRPr="00FD6D60">
              <w:rPr>
                <w:sz w:val="20"/>
              </w:rPr>
              <w:t>не</w:t>
            </w:r>
          </w:p>
        </w:tc>
        <w:tc>
          <w:tcPr>
            <w:tcW w:w="1669" w:type="dxa"/>
            <w:vAlign w:val="center"/>
          </w:tcPr>
          <w:p w14:paraId="2C4D67DB" w14:textId="77777777" w:rsidR="00A70AD7" w:rsidRPr="00FD6D60" w:rsidRDefault="00A70AD7" w:rsidP="00A70AD7">
            <w:pPr>
              <w:spacing w:before="100" w:beforeAutospacing="1" w:after="100" w:afterAutospacing="1"/>
              <w:jc w:val="center"/>
              <w:rPr>
                <w:b/>
                <w:bCs/>
                <w:sz w:val="20"/>
                <w:szCs w:val="16"/>
              </w:rPr>
            </w:pPr>
            <w:r w:rsidRPr="00FD6D60">
              <w:rPr>
                <w:b/>
                <w:bCs/>
                <w:sz w:val="20"/>
                <w:szCs w:val="16"/>
              </w:rPr>
              <w:t>Да</w:t>
            </w:r>
          </w:p>
        </w:tc>
      </w:tr>
    </w:tbl>
    <w:p w14:paraId="042ECF0C" w14:textId="77777777" w:rsidR="0065036D" w:rsidRPr="00FD6D60" w:rsidRDefault="0065036D" w:rsidP="00664218">
      <w:pPr>
        <w:spacing w:before="100" w:beforeAutospacing="1" w:after="100" w:afterAutospacing="1"/>
        <w:jc w:val="both"/>
        <w:sectPr w:rsidR="0065036D" w:rsidRPr="00FD6D60" w:rsidSect="00766297">
          <w:pgSz w:w="16839" w:h="11907" w:orient="landscape" w:code="9"/>
          <w:pgMar w:top="1418" w:right="851" w:bottom="851" w:left="851" w:header="567" w:footer="567" w:gutter="0"/>
          <w:cols w:space="708"/>
          <w:docGrid w:linePitch="360"/>
        </w:sectPr>
      </w:pPr>
    </w:p>
    <w:p w14:paraId="12C9B6E2" w14:textId="77777777" w:rsidR="00E3288B" w:rsidRPr="00FD6D60" w:rsidRDefault="00BA1CA9" w:rsidP="00664218">
      <w:pPr>
        <w:spacing w:before="100" w:beforeAutospacing="1" w:after="100" w:afterAutospacing="1"/>
        <w:jc w:val="both"/>
        <w:rPr>
          <w:b/>
        </w:rPr>
      </w:pPr>
      <w:r w:rsidRPr="00FD6D60">
        <w:rPr>
          <w:b/>
        </w:rPr>
        <w:t>4</w:t>
      </w:r>
      <w:r w:rsidR="005F3588" w:rsidRPr="00FD6D60">
        <w:rPr>
          <w:b/>
        </w:rPr>
        <w:t>.</w:t>
      </w:r>
      <w:r w:rsidR="00390CD4" w:rsidRPr="00FD6D60">
        <w:rPr>
          <w:b/>
        </w:rPr>
        <w:t>4</w:t>
      </w:r>
      <w:r w:rsidR="00E3288B" w:rsidRPr="00FD6D60">
        <w:rPr>
          <w:b/>
        </w:rPr>
        <w:t>.1. Образуване на отпадъците</w:t>
      </w:r>
      <w:r w:rsidR="00FA35D0" w:rsidRPr="00FD6D60">
        <w:rPr>
          <w:b/>
        </w:rPr>
        <w:t>.</w:t>
      </w:r>
    </w:p>
    <w:p w14:paraId="5F79C66E" w14:textId="77777777" w:rsidR="00E3288B" w:rsidRDefault="00E04A69" w:rsidP="00B73E55">
      <w:pPr>
        <w:spacing w:before="100" w:beforeAutospacing="1" w:after="100" w:afterAutospacing="1"/>
        <w:ind w:firstLine="720"/>
        <w:jc w:val="both"/>
      </w:pPr>
      <w:r w:rsidRPr="00FD6D60">
        <w:t xml:space="preserve">С условията на КР на оператора не са наложени ограничения за вида и количествата образувани отпадъци от площадката на </w:t>
      </w:r>
      <w:r w:rsidR="00F4203E">
        <w:t>п</w:t>
      </w:r>
      <w:r w:rsidR="00F4203E" w:rsidRPr="00F4203E">
        <w:t>тицефермата</w:t>
      </w:r>
      <w:r w:rsidRPr="00FD6D60">
        <w:t>.</w:t>
      </w:r>
    </w:p>
    <w:p w14:paraId="5DBE4AFE" w14:textId="77777777" w:rsidR="00FB73A8" w:rsidRPr="00FD6D60" w:rsidRDefault="00FB73A8" w:rsidP="00B73E55">
      <w:pPr>
        <w:spacing w:before="100" w:beforeAutospacing="1" w:after="100" w:afterAutospacing="1"/>
        <w:ind w:firstLine="720"/>
        <w:jc w:val="both"/>
      </w:pPr>
      <w:r>
        <w:t>Стойностите на количествата образувани отпадъци и техните ограничения са посочени в Таблица 4</w:t>
      </w:r>
      <w:r w:rsidRPr="00FB73A8">
        <w:t>, от Приложение 1  към настоящия ГДОС.</w:t>
      </w:r>
    </w:p>
    <w:p w14:paraId="684FD4BA" w14:textId="77777777" w:rsidR="00A65C27" w:rsidRPr="00FD6D60" w:rsidRDefault="00390CD4" w:rsidP="00664218">
      <w:pPr>
        <w:spacing w:before="100" w:beforeAutospacing="1" w:after="100" w:afterAutospacing="1"/>
        <w:jc w:val="both"/>
        <w:rPr>
          <w:b/>
        </w:rPr>
      </w:pPr>
      <w:r w:rsidRPr="00FD6D60">
        <w:rPr>
          <w:b/>
        </w:rPr>
        <w:t>4.4</w:t>
      </w:r>
      <w:r w:rsidR="001B4C9D" w:rsidRPr="00FD6D60">
        <w:rPr>
          <w:b/>
        </w:rPr>
        <w:t>.</w:t>
      </w:r>
      <w:r w:rsidR="00E3288B" w:rsidRPr="00FD6D60">
        <w:rPr>
          <w:b/>
        </w:rPr>
        <w:t>2</w:t>
      </w:r>
      <w:r w:rsidR="001B4C9D" w:rsidRPr="00FD6D60">
        <w:rPr>
          <w:b/>
        </w:rPr>
        <w:t xml:space="preserve">. </w:t>
      </w:r>
      <w:r w:rsidR="00F82B0D" w:rsidRPr="00FD6D60">
        <w:rPr>
          <w:b/>
        </w:rPr>
        <w:t>Приемане на отпадъци</w:t>
      </w:r>
      <w:r w:rsidR="00FA35D0" w:rsidRPr="00FD6D60">
        <w:rPr>
          <w:b/>
        </w:rPr>
        <w:t>.</w:t>
      </w:r>
    </w:p>
    <w:p w14:paraId="59A0D755" w14:textId="77777777" w:rsidR="00483FB0" w:rsidRPr="00FD6D60" w:rsidRDefault="00F82B0D" w:rsidP="00B73E55">
      <w:pPr>
        <w:spacing w:before="100" w:beforeAutospacing="1" w:after="100" w:afterAutospacing="1"/>
        <w:ind w:firstLine="720"/>
        <w:jc w:val="both"/>
      </w:pPr>
      <w:r w:rsidRPr="00FD6D60">
        <w:t>На територията на производствената площадка не се приемат отпадъци от външни физически и/или юридически лица.</w:t>
      </w:r>
      <w:r w:rsidR="00BA1CA9" w:rsidRPr="00FD6D60">
        <w:t xml:space="preserve"> </w:t>
      </w:r>
    </w:p>
    <w:p w14:paraId="0A71CA13" w14:textId="77777777" w:rsidR="00E3288B" w:rsidRPr="00FD6D60" w:rsidRDefault="00390CD4" w:rsidP="00664218">
      <w:pPr>
        <w:spacing w:before="100" w:beforeAutospacing="1" w:after="100" w:afterAutospacing="1"/>
        <w:jc w:val="both"/>
        <w:rPr>
          <w:b/>
        </w:rPr>
      </w:pPr>
      <w:r w:rsidRPr="00FD6D60">
        <w:rPr>
          <w:b/>
        </w:rPr>
        <w:t>4.4</w:t>
      </w:r>
      <w:r w:rsidR="00E3288B" w:rsidRPr="00FD6D60">
        <w:rPr>
          <w:b/>
        </w:rPr>
        <w:t xml:space="preserve">.3. </w:t>
      </w:r>
      <w:r w:rsidR="00F82B0D" w:rsidRPr="00FD6D60">
        <w:rPr>
          <w:b/>
        </w:rPr>
        <w:t>Предварително</w:t>
      </w:r>
      <w:r w:rsidR="00015037" w:rsidRPr="00FD6D60">
        <w:rPr>
          <w:b/>
        </w:rPr>
        <w:t xml:space="preserve"> с</w:t>
      </w:r>
      <w:r w:rsidR="00E3288B" w:rsidRPr="00FD6D60">
        <w:rPr>
          <w:b/>
        </w:rPr>
        <w:t>ъхранение на отпадъците</w:t>
      </w:r>
      <w:r w:rsidR="00FA35D0" w:rsidRPr="00FD6D60">
        <w:rPr>
          <w:b/>
        </w:rPr>
        <w:t>.</w:t>
      </w:r>
    </w:p>
    <w:p w14:paraId="4A61E77C" w14:textId="77777777" w:rsidR="00DB73FF" w:rsidRDefault="00C218C2" w:rsidP="00B73E55">
      <w:pPr>
        <w:spacing w:before="100" w:beforeAutospacing="1" w:after="100" w:afterAutospacing="1"/>
        <w:ind w:firstLine="720"/>
        <w:jc w:val="both"/>
      </w:pPr>
      <w:r>
        <w:t xml:space="preserve">През отчетния период </w:t>
      </w:r>
      <w:r w:rsidR="00DB73FF">
        <w:t xml:space="preserve">е извършвано предварително съхранение на отпадъци </w:t>
      </w:r>
      <w:r>
        <w:t>с кодове 10 01 01 и 15 01 10*</w:t>
      </w:r>
      <w:r w:rsidR="00DB73FF">
        <w:t>.</w:t>
      </w:r>
    </w:p>
    <w:p w14:paraId="28FA5CCF" w14:textId="77777777" w:rsidR="00DB73FF" w:rsidRDefault="00DB73FF" w:rsidP="00B73E55">
      <w:pPr>
        <w:spacing w:before="100" w:beforeAutospacing="1" w:after="100" w:afterAutospacing="1"/>
        <w:ind w:firstLine="720"/>
        <w:jc w:val="both"/>
      </w:pPr>
      <w:r>
        <w:t>Не е възниквала необходимост от промяна в местоположението на площадките за предварително съхранение на отпадъци, поради което не е извършвано и уведомяване на компетентния орг</w:t>
      </w:r>
      <w:r w:rsidR="00BE6466">
        <w:t>ан във връзка с Условие 11.3.3.</w:t>
      </w:r>
      <w:r>
        <w:t xml:space="preserve"> от КР.</w:t>
      </w:r>
    </w:p>
    <w:p w14:paraId="27C74618" w14:textId="77777777" w:rsidR="00DC3A2D" w:rsidRPr="00FD6D60" w:rsidRDefault="00847957" w:rsidP="00B73E55">
      <w:pPr>
        <w:spacing w:before="100" w:beforeAutospacing="1" w:after="100" w:afterAutospacing="1"/>
        <w:ind w:firstLine="720"/>
        <w:jc w:val="both"/>
      </w:pPr>
      <w:r w:rsidRPr="00FD6D60">
        <w:t xml:space="preserve">Съхранението на отпадъците се осъществява единствено на обособените  площадки за </w:t>
      </w:r>
      <w:r w:rsidR="00465F3D" w:rsidRPr="00FD6D60">
        <w:t>предварително</w:t>
      </w:r>
      <w:r w:rsidRPr="00FD6D60">
        <w:t xml:space="preserve"> съхранение и при спазване изискванията на </w:t>
      </w:r>
      <w:r w:rsidR="00015037" w:rsidRPr="00FD6D60">
        <w:t>съхранението им.</w:t>
      </w:r>
      <w:r w:rsidRPr="00FD6D60">
        <w:t xml:space="preserve"> За осъществяване контрол по спазване на изискванията, свързани със съхранението на отпадъците и експлоатацията на площадките за временното им съхранение е разработена и се прилага</w:t>
      </w:r>
      <w:r w:rsidR="00DC3A2D" w:rsidRPr="00FD6D60">
        <w:t>:</w:t>
      </w:r>
    </w:p>
    <w:p w14:paraId="22D8D8D8" w14:textId="77777777" w:rsidR="00A65C27" w:rsidRPr="00FD6D60" w:rsidRDefault="00847957" w:rsidP="00E04A69">
      <w:pPr>
        <w:numPr>
          <w:ilvl w:val="0"/>
          <w:numId w:val="7"/>
        </w:numPr>
        <w:spacing w:before="100" w:beforeAutospacing="1" w:after="100" w:afterAutospacing="1"/>
        <w:jc w:val="both"/>
      </w:pPr>
      <w:r w:rsidRPr="00FD6D60">
        <w:t xml:space="preserve">Инструкция </w:t>
      </w:r>
      <w:r w:rsidR="00DC3A2D" w:rsidRPr="00FD6D60">
        <w:t>ИОС 11.3.</w:t>
      </w:r>
      <w:r w:rsidR="00BE6466">
        <w:t>8</w:t>
      </w:r>
      <w:r w:rsidR="00DC3A2D" w:rsidRPr="00FD6D60">
        <w:t xml:space="preserve">. </w:t>
      </w:r>
      <w:r w:rsidR="009B109E" w:rsidRPr="00FD6D60">
        <w:t>„</w:t>
      </w:r>
      <w:r w:rsidR="00E04A69" w:rsidRPr="00FD6D60">
        <w:t>Периодична оценка на съответствието на временното съхранение на отпадъци с условията в разрешителното, на причините за установените несъответствия и предприемане на коригиращи действия</w:t>
      </w:r>
      <w:r w:rsidR="009B109E" w:rsidRPr="00FD6D60">
        <w:t>”</w:t>
      </w:r>
      <w:r w:rsidRPr="00FD6D60">
        <w:t>. Резултатите от извършените проверки и съответствието на площадките се документират, съгласно цитираната инструкция.</w:t>
      </w:r>
    </w:p>
    <w:p w14:paraId="74038CF0" w14:textId="7E458363" w:rsidR="009B109E" w:rsidRPr="00FD6D60" w:rsidRDefault="006A2124" w:rsidP="009B109E">
      <w:pPr>
        <w:spacing w:before="100" w:beforeAutospacing="1" w:after="100" w:afterAutospacing="1"/>
        <w:ind w:left="1429"/>
        <w:jc w:val="both"/>
      </w:pPr>
      <w:r>
        <w:rPr>
          <w:b/>
        </w:rPr>
        <w:t>2020</w:t>
      </w:r>
      <w:r w:rsidR="009B109E" w:rsidRPr="00FD6D60">
        <w:rPr>
          <w:b/>
        </w:rPr>
        <w:t xml:space="preserve"> година</w:t>
      </w:r>
      <w:r w:rsidR="009B109E" w:rsidRPr="00FD6D60">
        <w:t xml:space="preserve">. </w:t>
      </w:r>
      <w:r w:rsidR="00891771" w:rsidRPr="00FD6D60">
        <w:t xml:space="preserve">За отчетния период е извършена </w:t>
      </w:r>
      <w:r w:rsidR="00E04A69" w:rsidRPr="00FD6D60">
        <w:t xml:space="preserve">по </w:t>
      </w:r>
      <w:r w:rsidR="00891771" w:rsidRPr="00FD6D60">
        <w:t>1 бр. проверка</w:t>
      </w:r>
      <w:r w:rsidR="00E04A69" w:rsidRPr="00FD6D60">
        <w:t xml:space="preserve"> на всяка площадка за предварително съхранение на отпадъци</w:t>
      </w:r>
      <w:r w:rsidR="00891771" w:rsidRPr="00FD6D60">
        <w:t xml:space="preserve">. </w:t>
      </w:r>
      <w:r w:rsidR="009B109E" w:rsidRPr="00FD6D60">
        <w:t>Не са констатирани несъот</w:t>
      </w:r>
      <w:r w:rsidR="00E04A69" w:rsidRPr="00FD6D60">
        <w:t>ветствия на начините на предварително</w:t>
      </w:r>
      <w:r w:rsidR="009B109E" w:rsidRPr="00FD6D60">
        <w:t xml:space="preserve"> съхранение на отпадъците.</w:t>
      </w:r>
    </w:p>
    <w:p w14:paraId="4742D56A" w14:textId="77777777" w:rsidR="00E3288B" w:rsidRPr="00FD6D60" w:rsidRDefault="00390CD4" w:rsidP="00664218">
      <w:pPr>
        <w:spacing w:before="100" w:beforeAutospacing="1" w:after="100" w:afterAutospacing="1"/>
        <w:jc w:val="both"/>
        <w:rPr>
          <w:b/>
        </w:rPr>
      </w:pPr>
      <w:r w:rsidRPr="00FD6D60">
        <w:rPr>
          <w:b/>
        </w:rPr>
        <w:t>4.4</w:t>
      </w:r>
      <w:r w:rsidR="00E3288B" w:rsidRPr="00FD6D60">
        <w:rPr>
          <w:b/>
        </w:rPr>
        <w:t>.4. Транспортиране на отпадъците</w:t>
      </w:r>
      <w:r w:rsidR="00FA35D0" w:rsidRPr="00FD6D60">
        <w:rPr>
          <w:b/>
        </w:rPr>
        <w:t>.</w:t>
      </w:r>
    </w:p>
    <w:p w14:paraId="6A0211A8" w14:textId="77777777" w:rsidR="00BD66E6" w:rsidRPr="00FD6D60" w:rsidRDefault="00672BD4" w:rsidP="00E04A69">
      <w:pPr>
        <w:spacing w:before="100" w:beforeAutospacing="1" w:after="100" w:afterAutospacing="1"/>
        <w:ind w:firstLine="720"/>
        <w:jc w:val="both"/>
      </w:pPr>
      <w:r>
        <w:t>„ДЕМИРТАШ“ ООД</w:t>
      </w:r>
      <w:r w:rsidR="006B2C7F" w:rsidRPr="00FD6D60">
        <w:t xml:space="preserve"> </w:t>
      </w:r>
      <w:r w:rsidR="00361F00" w:rsidRPr="00FD6D60">
        <w:t xml:space="preserve">извършва контрол на начините на </w:t>
      </w:r>
      <w:r w:rsidR="00826567">
        <w:t>транспортиране</w:t>
      </w:r>
      <w:r w:rsidR="00361F00" w:rsidRPr="00FD6D60">
        <w:t xml:space="preserve"> на отпадъците</w:t>
      </w:r>
      <w:r w:rsidR="00E04A69" w:rsidRPr="00FD6D60">
        <w:t xml:space="preserve"> от външни лица. Всички необходими документи се съхраняват на площадката и са на разположение при проверка от контролния орган.</w:t>
      </w:r>
    </w:p>
    <w:p w14:paraId="6C6C452D" w14:textId="77777777" w:rsidR="00E04A69" w:rsidRPr="00FD6D60" w:rsidRDefault="00E04A69" w:rsidP="00E04A69">
      <w:pPr>
        <w:spacing w:before="100" w:beforeAutospacing="1" w:after="100" w:afterAutospacing="1"/>
        <w:ind w:firstLine="720"/>
        <w:jc w:val="both"/>
      </w:pPr>
      <w:r w:rsidRPr="00FD6D60">
        <w:t>На оператора не са поставени условия за прилагане на инструкции по отношение транспортирането на отпадъци.</w:t>
      </w:r>
    </w:p>
    <w:p w14:paraId="10A6C5D0" w14:textId="77777777" w:rsidR="00B82B7A" w:rsidRPr="00FD6D60" w:rsidRDefault="005F3588" w:rsidP="00664218">
      <w:pPr>
        <w:spacing w:before="100" w:beforeAutospacing="1" w:after="100" w:afterAutospacing="1"/>
        <w:jc w:val="both"/>
        <w:rPr>
          <w:b/>
        </w:rPr>
      </w:pPr>
      <w:r w:rsidRPr="00FD6D60">
        <w:rPr>
          <w:b/>
        </w:rPr>
        <w:t>4.</w:t>
      </w:r>
      <w:r w:rsidR="00390CD4" w:rsidRPr="00FD6D60">
        <w:rPr>
          <w:b/>
        </w:rPr>
        <w:t>4</w:t>
      </w:r>
      <w:r w:rsidR="00E3288B" w:rsidRPr="00FD6D60">
        <w:rPr>
          <w:b/>
        </w:rPr>
        <w:t xml:space="preserve">.5. </w:t>
      </w:r>
      <w:r w:rsidR="00A964DA" w:rsidRPr="00FD6D60">
        <w:rPr>
          <w:b/>
        </w:rPr>
        <w:t xml:space="preserve">Оползотворяване, преработка и рециклиране </w:t>
      </w:r>
      <w:r w:rsidR="00E3288B" w:rsidRPr="00FD6D60">
        <w:rPr>
          <w:b/>
        </w:rPr>
        <w:t>на отпадъците</w:t>
      </w:r>
      <w:r w:rsidR="00FA35D0" w:rsidRPr="00FD6D60">
        <w:rPr>
          <w:b/>
        </w:rPr>
        <w:t>.</w:t>
      </w:r>
    </w:p>
    <w:p w14:paraId="68FF76C8" w14:textId="77777777" w:rsidR="00A964DA" w:rsidRPr="00FD6D60" w:rsidRDefault="00672BD4" w:rsidP="00E04A69">
      <w:pPr>
        <w:spacing w:before="100" w:beforeAutospacing="1" w:after="100" w:afterAutospacing="1"/>
        <w:ind w:firstLine="720"/>
        <w:jc w:val="both"/>
      </w:pPr>
      <w:r>
        <w:t>„ДЕМИРТАШ“ ООД</w:t>
      </w:r>
      <w:r w:rsidRPr="00FD6D60">
        <w:t xml:space="preserve"> </w:t>
      </w:r>
      <w:r w:rsidR="00E04A69" w:rsidRPr="00FD6D60">
        <w:t xml:space="preserve">извършва контрол на начините на </w:t>
      </w:r>
      <w:r w:rsidR="00B36E15">
        <w:t>оползотворяване</w:t>
      </w:r>
      <w:r w:rsidR="00E04A69" w:rsidRPr="00FD6D60">
        <w:t xml:space="preserve"> на отпадъците от външни лица. Всички необходими документи се съхраняват на площадката и са на разположение при проверка от контролния орган.</w:t>
      </w:r>
    </w:p>
    <w:p w14:paraId="6A5220E2" w14:textId="697D96BB" w:rsidR="00FB73A8" w:rsidRPr="00FD6D60" w:rsidRDefault="00E04A69" w:rsidP="00BE0D00">
      <w:pPr>
        <w:spacing w:before="100" w:beforeAutospacing="1" w:after="100" w:afterAutospacing="1"/>
        <w:ind w:firstLine="720"/>
        <w:jc w:val="both"/>
      </w:pPr>
      <w:r w:rsidRPr="00FD6D60">
        <w:t>На оператора не са поставени условия за прилагане на инструкции по отношение оползотворяването на отпадъци.</w:t>
      </w:r>
    </w:p>
    <w:p w14:paraId="6BC46E0B" w14:textId="77777777" w:rsidR="00361F00" w:rsidRPr="00FD6D60" w:rsidRDefault="005F3588" w:rsidP="00664218">
      <w:pPr>
        <w:spacing w:before="100" w:beforeAutospacing="1" w:after="100" w:afterAutospacing="1"/>
        <w:jc w:val="both"/>
        <w:rPr>
          <w:b/>
        </w:rPr>
      </w:pPr>
      <w:r w:rsidRPr="00FD6D60">
        <w:rPr>
          <w:b/>
        </w:rPr>
        <w:t>4.</w:t>
      </w:r>
      <w:r w:rsidR="00390CD4" w:rsidRPr="00FD6D60">
        <w:rPr>
          <w:b/>
        </w:rPr>
        <w:t>4</w:t>
      </w:r>
      <w:r w:rsidR="00361F00" w:rsidRPr="00FD6D60">
        <w:rPr>
          <w:b/>
        </w:rPr>
        <w:t>.6. Обезвреждане на отпадъците</w:t>
      </w:r>
      <w:r w:rsidR="00FA35D0" w:rsidRPr="00FD6D60">
        <w:rPr>
          <w:b/>
        </w:rPr>
        <w:t>.</w:t>
      </w:r>
    </w:p>
    <w:p w14:paraId="69BE8412" w14:textId="77777777" w:rsidR="00361F00" w:rsidRPr="00FD6D60" w:rsidRDefault="00361F00" w:rsidP="00E04A69">
      <w:pPr>
        <w:spacing w:before="100" w:beforeAutospacing="1" w:after="100" w:afterAutospacing="1"/>
        <w:jc w:val="both"/>
      </w:pPr>
      <w:r w:rsidRPr="00FD6D60">
        <w:rPr>
          <w:b/>
        </w:rPr>
        <w:tab/>
      </w:r>
      <w:r w:rsidR="00672BD4">
        <w:t>„ДЕМИРТАШ“ ООД</w:t>
      </w:r>
      <w:r w:rsidR="00E04A69" w:rsidRPr="00FD6D60">
        <w:t xml:space="preserve"> извършва контрол на начините на </w:t>
      </w:r>
      <w:r w:rsidR="00B36E15">
        <w:t>обезвреждане</w:t>
      </w:r>
      <w:r w:rsidR="00E04A69" w:rsidRPr="00FD6D60">
        <w:t xml:space="preserve"> на отпадъците от външни лица. Всички необходими документи се съхраняват на площадката и са на разположение при проверка от контролния орган.</w:t>
      </w:r>
    </w:p>
    <w:p w14:paraId="4CDD8BEB" w14:textId="77777777" w:rsidR="00E04A69" w:rsidRDefault="00E04A69" w:rsidP="00E04A69">
      <w:pPr>
        <w:spacing w:before="100" w:beforeAutospacing="1" w:after="100" w:afterAutospacing="1"/>
        <w:ind w:firstLine="720"/>
        <w:jc w:val="both"/>
      </w:pPr>
      <w:r w:rsidRPr="00FD6D60">
        <w:t>На оператора не са поставени условия за прилагане на инструкции по отношение обезвреждането на отпадъци.</w:t>
      </w:r>
    </w:p>
    <w:p w14:paraId="6A4D86FE" w14:textId="1232032E" w:rsidR="00FB73A8" w:rsidRPr="00FD6D60" w:rsidRDefault="00FB73A8" w:rsidP="00E04A69">
      <w:pPr>
        <w:spacing w:before="100" w:beforeAutospacing="1" w:after="100" w:afterAutospacing="1"/>
        <w:ind w:firstLine="720"/>
        <w:jc w:val="both"/>
      </w:pPr>
    </w:p>
    <w:p w14:paraId="3B40A932" w14:textId="77777777" w:rsidR="00E3288B" w:rsidRPr="00FD6D60" w:rsidRDefault="005F3588" w:rsidP="00664218">
      <w:pPr>
        <w:spacing w:before="100" w:beforeAutospacing="1" w:after="100" w:afterAutospacing="1"/>
        <w:jc w:val="both"/>
        <w:rPr>
          <w:b/>
        </w:rPr>
      </w:pPr>
      <w:r w:rsidRPr="00FD6D60">
        <w:rPr>
          <w:b/>
        </w:rPr>
        <w:t>4.</w:t>
      </w:r>
      <w:r w:rsidR="00390CD4" w:rsidRPr="00FD6D60">
        <w:rPr>
          <w:b/>
        </w:rPr>
        <w:t>4</w:t>
      </w:r>
      <w:r w:rsidR="00361F00" w:rsidRPr="00FD6D60">
        <w:rPr>
          <w:b/>
        </w:rPr>
        <w:t>.7</w:t>
      </w:r>
      <w:r w:rsidR="00E3288B" w:rsidRPr="00FD6D60">
        <w:rPr>
          <w:b/>
        </w:rPr>
        <w:t xml:space="preserve">. </w:t>
      </w:r>
      <w:r w:rsidR="00A964DA" w:rsidRPr="00FD6D60">
        <w:rPr>
          <w:b/>
        </w:rPr>
        <w:t>Контрол и измерване на</w:t>
      </w:r>
      <w:r w:rsidR="00E3288B" w:rsidRPr="00FD6D60">
        <w:rPr>
          <w:b/>
        </w:rPr>
        <w:t xml:space="preserve"> отпадъците</w:t>
      </w:r>
      <w:r w:rsidR="00FA35D0" w:rsidRPr="00FD6D60">
        <w:rPr>
          <w:b/>
        </w:rPr>
        <w:t>.</w:t>
      </w:r>
    </w:p>
    <w:p w14:paraId="3AA7C4B9" w14:textId="77777777" w:rsidR="00C432E3" w:rsidRPr="00FD6D60" w:rsidRDefault="00C80742" w:rsidP="00B73E55">
      <w:pPr>
        <w:spacing w:before="100" w:beforeAutospacing="1" w:after="100" w:afterAutospacing="1"/>
        <w:ind w:firstLine="709"/>
        <w:jc w:val="both"/>
      </w:pPr>
      <w:r w:rsidRPr="00FD6D60">
        <w:t xml:space="preserve">На територията на </w:t>
      </w:r>
      <w:r w:rsidR="00672BD4">
        <w:t>„ДЕМИРТАШ“ ООД</w:t>
      </w:r>
      <w:r w:rsidR="00B73E55" w:rsidRPr="00FD6D60">
        <w:t xml:space="preserve"> </w:t>
      </w:r>
      <w:r w:rsidRPr="00FD6D60">
        <w:t>се водят следните отчетни книги:</w:t>
      </w:r>
    </w:p>
    <w:p w14:paraId="5132B3B7" w14:textId="77777777" w:rsidR="00C80742" w:rsidRPr="00FD6D60" w:rsidRDefault="00C80742" w:rsidP="00841D69">
      <w:pPr>
        <w:numPr>
          <w:ilvl w:val="0"/>
          <w:numId w:val="7"/>
        </w:numPr>
        <w:spacing w:before="100" w:beforeAutospacing="1" w:after="100" w:afterAutospacing="1"/>
        <w:jc w:val="both"/>
      </w:pPr>
      <w:r w:rsidRPr="00FD6D60">
        <w:t>Отчетна книга за образувани и третирани отпадъци</w:t>
      </w:r>
      <w:r w:rsidR="00A964DA" w:rsidRPr="00FD6D60">
        <w:t xml:space="preserve"> (по месеци)</w:t>
      </w:r>
      <w:r w:rsidRPr="00FD6D60">
        <w:t>;</w:t>
      </w:r>
    </w:p>
    <w:p w14:paraId="21254A66" w14:textId="5E1638F2" w:rsidR="00247EAF" w:rsidRPr="00FD6D60" w:rsidRDefault="00A03B2F" w:rsidP="00B73E55">
      <w:pPr>
        <w:spacing w:before="100" w:beforeAutospacing="1" w:after="100" w:afterAutospacing="1"/>
        <w:ind w:firstLine="720"/>
        <w:jc w:val="both"/>
      </w:pPr>
      <w:r w:rsidRPr="00FD6D60">
        <w:t>За</w:t>
      </w:r>
      <w:r w:rsidR="00866CE1" w:rsidRPr="00FD6D60">
        <w:t xml:space="preserve"> всеки отпадък и за всяка</w:t>
      </w:r>
      <w:r w:rsidRPr="00FD6D60">
        <w:t xml:space="preserve"> дейност, извършван</w:t>
      </w:r>
      <w:r w:rsidR="00866CE1" w:rsidRPr="00FD6D60">
        <w:t>а</w:t>
      </w:r>
      <w:r w:rsidRPr="00FD6D60">
        <w:t xml:space="preserve"> с отпадъци</w:t>
      </w:r>
      <w:r w:rsidR="00866CE1" w:rsidRPr="00FD6D60">
        <w:t xml:space="preserve"> </w:t>
      </w:r>
      <w:r w:rsidRPr="00FD6D60">
        <w:t xml:space="preserve">през </w:t>
      </w:r>
      <w:r w:rsidR="006A2124">
        <w:t>2020</w:t>
      </w:r>
      <w:r w:rsidRPr="00FD6D60">
        <w:t xml:space="preserve"> г. са изготвени изискващите се </w:t>
      </w:r>
      <w:r w:rsidR="004804C9" w:rsidRPr="00FD6D60">
        <w:t>Годишни</w:t>
      </w:r>
      <w:r w:rsidR="00866CE1" w:rsidRPr="00FD6D60">
        <w:t xml:space="preserve"> отчет</w:t>
      </w:r>
      <w:r w:rsidR="00DB7316">
        <w:t>и за образувани отпадъци.</w:t>
      </w:r>
    </w:p>
    <w:p w14:paraId="2EA3F982" w14:textId="77777777" w:rsidR="00247EAF" w:rsidRPr="00FD6D60" w:rsidRDefault="00A964DA" w:rsidP="00665549">
      <w:pPr>
        <w:spacing w:before="100" w:beforeAutospacing="1" w:after="100" w:afterAutospacing="1"/>
        <w:ind w:firstLine="709"/>
        <w:jc w:val="both"/>
      </w:pPr>
      <w:r w:rsidRPr="00FD6D60">
        <w:t>С оглед осъществяване на контрол и измерване на отпадъците в съответствие с условията на КР са изработени и с</w:t>
      </w:r>
      <w:r w:rsidR="00CE6C22" w:rsidRPr="00FD6D60">
        <w:t>е прилагат следните инструкции:</w:t>
      </w:r>
    </w:p>
    <w:p w14:paraId="63A7AA85" w14:textId="77777777" w:rsidR="00A964DA" w:rsidRPr="00FD6D60" w:rsidRDefault="00A964DA" w:rsidP="00841D69">
      <w:pPr>
        <w:numPr>
          <w:ilvl w:val="0"/>
          <w:numId w:val="7"/>
        </w:numPr>
        <w:spacing w:before="100" w:beforeAutospacing="1" w:after="100" w:afterAutospacing="1"/>
        <w:jc w:val="both"/>
      </w:pPr>
      <w:r w:rsidRPr="00FD6D60">
        <w:t xml:space="preserve">Инструкция </w:t>
      </w:r>
      <w:r w:rsidR="00FB74CB" w:rsidRPr="00FD6D60">
        <w:t>И</w:t>
      </w:r>
      <w:r w:rsidR="00665549" w:rsidRPr="00FD6D60">
        <w:t xml:space="preserve">ОС </w:t>
      </w:r>
      <w:r w:rsidR="00FB74CB" w:rsidRPr="00FD6D60">
        <w:t xml:space="preserve">11.7.2 </w:t>
      </w:r>
      <w:r w:rsidR="00CE4513" w:rsidRPr="00FD6D60">
        <w:t xml:space="preserve">„Измерване и изчисление на образуваните количества отпадъци и </w:t>
      </w:r>
      <w:r w:rsidR="00E076BD" w:rsidRPr="00FD6D60">
        <w:t xml:space="preserve">проверка на съответствието </w:t>
      </w:r>
      <w:r w:rsidR="00CE4513" w:rsidRPr="00FD6D60">
        <w:t>с разрешените</w:t>
      </w:r>
      <w:r w:rsidR="00E076BD" w:rsidRPr="00FD6D60">
        <w:t xml:space="preserve"> в КР</w:t>
      </w:r>
      <w:r w:rsidR="00CE4513" w:rsidRPr="00FD6D60">
        <w:t>”</w:t>
      </w:r>
      <w:r w:rsidRPr="00FD6D60">
        <w:t>.</w:t>
      </w:r>
    </w:p>
    <w:p w14:paraId="3245964C" w14:textId="58AAA25C" w:rsidR="00476217" w:rsidRDefault="006A2124" w:rsidP="00402A87">
      <w:pPr>
        <w:spacing w:before="100" w:beforeAutospacing="1" w:after="100" w:afterAutospacing="1"/>
        <w:ind w:left="1418"/>
        <w:jc w:val="both"/>
        <w:rPr>
          <w:b/>
        </w:rPr>
      </w:pPr>
      <w:r>
        <w:rPr>
          <w:b/>
        </w:rPr>
        <w:t>2020</w:t>
      </w:r>
      <w:r w:rsidR="00F80F06" w:rsidRPr="00FD6D60">
        <w:rPr>
          <w:b/>
        </w:rPr>
        <w:t xml:space="preserve"> година. </w:t>
      </w:r>
      <w:r w:rsidR="00F82D67" w:rsidRPr="00FD6D60">
        <w:t xml:space="preserve">За отчетния период е извършена 1 бр. проверка. </w:t>
      </w:r>
      <w:r w:rsidR="00F80F06" w:rsidRPr="00FD6D60">
        <w:t>Съставени са справки за о</w:t>
      </w:r>
      <w:r w:rsidR="00DB7316">
        <w:t>бразуване на отпадъци по видове.</w:t>
      </w:r>
      <w:r w:rsidR="00F80F06" w:rsidRPr="00FD6D60">
        <w:t xml:space="preserve"> Оценка на съответствието на оползотворяването и обезвреждането на отпадъците с условията на комплексното разрешително съгласно Инструкции И</w:t>
      </w:r>
      <w:r w:rsidR="00E076BD" w:rsidRPr="00FD6D60">
        <w:t>ОС</w:t>
      </w:r>
      <w:r w:rsidR="00F80F06" w:rsidRPr="00FD6D60">
        <w:t xml:space="preserve"> 11.7.2.</w:t>
      </w:r>
    </w:p>
    <w:tbl>
      <w:tblPr>
        <w:tblW w:w="0" w:type="auto"/>
        <w:tblLook w:val="01E0" w:firstRow="1" w:lastRow="1" w:firstColumn="1" w:lastColumn="1" w:noHBand="0" w:noVBand="0"/>
      </w:tblPr>
      <w:tblGrid>
        <w:gridCol w:w="4867"/>
        <w:gridCol w:w="4761"/>
      </w:tblGrid>
      <w:tr w:rsidR="00672BD4" w:rsidRPr="00CC0780" w14:paraId="7ABAEF3A" w14:textId="77777777" w:rsidTr="00B073CE">
        <w:tc>
          <w:tcPr>
            <w:tcW w:w="4867" w:type="dxa"/>
            <w:tcBorders>
              <w:top w:val="single" w:sz="4" w:space="0" w:color="auto"/>
              <w:left w:val="single" w:sz="4" w:space="0" w:color="auto"/>
              <w:bottom w:val="single" w:sz="4" w:space="0" w:color="auto"/>
              <w:right w:val="single" w:sz="4" w:space="0" w:color="auto"/>
            </w:tcBorders>
          </w:tcPr>
          <w:p w14:paraId="32A39D41" w14:textId="77777777" w:rsidR="00672BD4" w:rsidRPr="00CC0780" w:rsidRDefault="00672BD4" w:rsidP="00672BD4">
            <w:pPr>
              <w:spacing w:before="100" w:beforeAutospacing="1" w:after="100" w:afterAutospacing="1"/>
              <w:jc w:val="center"/>
              <w:rPr>
                <w:b/>
                <w:bCs/>
                <w:sz w:val="20"/>
              </w:rPr>
            </w:pPr>
            <w:r>
              <w:rPr>
                <w:b/>
                <w:bCs/>
                <w:sz w:val="20"/>
              </w:rPr>
              <w:t xml:space="preserve">Условия по КР 527-Н0/2016 </w:t>
            </w:r>
            <w:r w:rsidRPr="00CC0780">
              <w:rPr>
                <w:b/>
                <w:bCs/>
                <w:sz w:val="20"/>
              </w:rPr>
              <w:t>г</w:t>
            </w:r>
          </w:p>
        </w:tc>
        <w:tc>
          <w:tcPr>
            <w:tcW w:w="4761" w:type="dxa"/>
            <w:tcBorders>
              <w:top w:val="single" w:sz="4" w:space="0" w:color="auto"/>
              <w:left w:val="single" w:sz="4" w:space="0" w:color="auto"/>
              <w:bottom w:val="single" w:sz="4" w:space="0" w:color="auto"/>
              <w:right w:val="single" w:sz="4" w:space="0" w:color="auto"/>
            </w:tcBorders>
          </w:tcPr>
          <w:p w14:paraId="49D49091" w14:textId="77777777" w:rsidR="00672BD4" w:rsidRPr="00CC0780" w:rsidRDefault="00672BD4" w:rsidP="00672BD4">
            <w:pPr>
              <w:spacing w:before="100" w:beforeAutospacing="1" w:after="100" w:afterAutospacing="1"/>
              <w:jc w:val="center"/>
              <w:rPr>
                <w:b/>
                <w:bCs/>
                <w:sz w:val="20"/>
              </w:rPr>
            </w:pPr>
            <w:r w:rsidRPr="00CC0780">
              <w:rPr>
                <w:b/>
                <w:bCs/>
                <w:sz w:val="20"/>
              </w:rPr>
              <w:t>Докладване</w:t>
            </w:r>
          </w:p>
        </w:tc>
      </w:tr>
      <w:tr w:rsidR="00AC2F83" w:rsidRPr="00CC0780" w14:paraId="597B91FD" w14:textId="77777777" w:rsidTr="00B073CE">
        <w:tc>
          <w:tcPr>
            <w:tcW w:w="4867" w:type="dxa"/>
            <w:tcBorders>
              <w:top w:val="single" w:sz="4" w:space="0" w:color="auto"/>
              <w:left w:val="single" w:sz="4" w:space="0" w:color="auto"/>
              <w:bottom w:val="single" w:sz="4" w:space="0" w:color="auto"/>
              <w:right w:val="single" w:sz="4" w:space="0" w:color="auto"/>
            </w:tcBorders>
          </w:tcPr>
          <w:p w14:paraId="70787B21" w14:textId="77777777" w:rsidR="00AC2F83" w:rsidRPr="00EB0EBC" w:rsidRDefault="00AC2F83" w:rsidP="00B073CE">
            <w:pPr>
              <w:spacing w:before="100" w:beforeAutospacing="1" w:after="100" w:afterAutospacing="1"/>
              <w:jc w:val="both"/>
              <w:rPr>
                <w:sz w:val="20"/>
              </w:rPr>
            </w:pPr>
            <w:r w:rsidRPr="00AC2F83">
              <w:rPr>
                <w:sz w:val="20"/>
              </w:rPr>
              <w:t>Условие 11.9.2. Притежателят на настоящото разрешително да документира всички измервани/изчислявани, съгласно Условие 11.7., количества на отпадъцит</w:t>
            </w:r>
            <w:r>
              <w:rPr>
                <w:sz w:val="20"/>
              </w:rPr>
              <w:t>е и да докладва като част от ГД</w:t>
            </w:r>
            <w:r w:rsidRPr="00AC2F83">
              <w:rPr>
                <w:sz w:val="20"/>
              </w:rPr>
              <w:t>ОС образуваните количества отпадъци като годишно количество.</w:t>
            </w:r>
          </w:p>
        </w:tc>
        <w:tc>
          <w:tcPr>
            <w:tcW w:w="4761" w:type="dxa"/>
            <w:tcBorders>
              <w:top w:val="single" w:sz="4" w:space="0" w:color="auto"/>
              <w:left w:val="single" w:sz="4" w:space="0" w:color="auto"/>
              <w:bottom w:val="single" w:sz="4" w:space="0" w:color="auto"/>
              <w:right w:val="single" w:sz="4" w:space="0" w:color="auto"/>
            </w:tcBorders>
          </w:tcPr>
          <w:p w14:paraId="591892F4" w14:textId="77777777" w:rsidR="00AC2F83" w:rsidRDefault="00AC2F83" w:rsidP="00B073CE">
            <w:pPr>
              <w:spacing w:before="100" w:beforeAutospacing="1" w:after="100" w:afterAutospacing="1"/>
              <w:jc w:val="both"/>
              <w:rPr>
                <w:sz w:val="20"/>
              </w:rPr>
            </w:pPr>
            <w:r>
              <w:rPr>
                <w:sz w:val="20"/>
              </w:rPr>
              <w:t xml:space="preserve">Данни за </w:t>
            </w:r>
            <w:r w:rsidRPr="00AC2F83">
              <w:rPr>
                <w:sz w:val="20"/>
              </w:rPr>
              <w:t>всички измервани/изчислявани, съгласно Условие 11.7., количества на отпадъците</w:t>
            </w:r>
            <w:r>
              <w:rPr>
                <w:sz w:val="20"/>
              </w:rPr>
              <w:t xml:space="preserve"> се документират във формуляр ФОС 11.7.2-01 „</w:t>
            </w:r>
            <w:r w:rsidRPr="00AC2F83">
              <w:rPr>
                <w:sz w:val="20"/>
              </w:rPr>
              <w:t>Измерване и изчисление на образуваните количества отпадъци и проверка на съответствието с разрешените в КР</w:t>
            </w:r>
            <w:r>
              <w:rPr>
                <w:sz w:val="20"/>
              </w:rPr>
              <w:t>“</w:t>
            </w:r>
          </w:p>
          <w:p w14:paraId="1ECA7F1F" w14:textId="77777777" w:rsidR="00AC2F83" w:rsidRPr="00AE4A9B" w:rsidRDefault="00AC2F83" w:rsidP="00B073CE">
            <w:pPr>
              <w:spacing w:before="100" w:beforeAutospacing="1" w:after="100" w:afterAutospacing="1"/>
              <w:jc w:val="both"/>
              <w:rPr>
                <w:sz w:val="20"/>
              </w:rPr>
            </w:pPr>
            <w:r w:rsidRPr="00AC2F83">
              <w:rPr>
                <w:sz w:val="20"/>
              </w:rPr>
              <w:t>Стойностите на количествата образувани отпадъци и техните ограничения са посочени в Таблица 4, от Приложение 1  към настоящия ГДОС.</w:t>
            </w:r>
            <w:r>
              <w:rPr>
                <w:sz w:val="20"/>
              </w:rPr>
              <w:t xml:space="preserve">  </w:t>
            </w:r>
          </w:p>
        </w:tc>
      </w:tr>
      <w:tr w:rsidR="00AC2F83" w:rsidRPr="00CC0780" w14:paraId="744C280C" w14:textId="77777777" w:rsidTr="00B073CE">
        <w:tc>
          <w:tcPr>
            <w:tcW w:w="4867" w:type="dxa"/>
            <w:tcBorders>
              <w:top w:val="single" w:sz="4" w:space="0" w:color="auto"/>
              <w:left w:val="single" w:sz="4" w:space="0" w:color="auto"/>
              <w:bottom w:val="single" w:sz="4" w:space="0" w:color="auto"/>
              <w:right w:val="single" w:sz="4" w:space="0" w:color="auto"/>
            </w:tcBorders>
          </w:tcPr>
          <w:p w14:paraId="749C8CEB" w14:textId="77777777" w:rsidR="00AC2F83" w:rsidRPr="00EB0EBC" w:rsidRDefault="00B36E15" w:rsidP="00B073CE">
            <w:pPr>
              <w:spacing w:before="100" w:beforeAutospacing="1" w:after="100" w:afterAutospacing="1"/>
              <w:jc w:val="both"/>
              <w:rPr>
                <w:sz w:val="20"/>
              </w:rPr>
            </w:pPr>
            <w:r w:rsidRPr="00B36E15">
              <w:rPr>
                <w:sz w:val="20"/>
              </w:rPr>
              <w:t>Условие 11.9.3. Притежателят на настоящото разрешително да докладва като част от ГДОС обобщена информация по изпълнението на условията на КР към управлението на отпадъците.</w:t>
            </w:r>
          </w:p>
        </w:tc>
        <w:tc>
          <w:tcPr>
            <w:tcW w:w="4761" w:type="dxa"/>
            <w:tcBorders>
              <w:top w:val="single" w:sz="4" w:space="0" w:color="auto"/>
              <w:left w:val="single" w:sz="4" w:space="0" w:color="auto"/>
              <w:bottom w:val="single" w:sz="4" w:space="0" w:color="auto"/>
              <w:right w:val="single" w:sz="4" w:space="0" w:color="auto"/>
            </w:tcBorders>
          </w:tcPr>
          <w:p w14:paraId="34D716CC" w14:textId="77777777" w:rsidR="00FD67A2" w:rsidRDefault="00FD67A2" w:rsidP="007F560C">
            <w:pPr>
              <w:spacing w:before="100" w:beforeAutospacing="1" w:after="100" w:afterAutospacing="1"/>
              <w:jc w:val="both"/>
              <w:rPr>
                <w:sz w:val="20"/>
              </w:rPr>
            </w:pPr>
            <w:r>
              <w:rPr>
                <w:sz w:val="20"/>
              </w:rPr>
              <w:t>През отчетния пер</w:t>
            </w:r>
            <w:r w:rsidR="00BE6466">
              <w:rPr>
                <w:sz w:val="20"/>
              </w:rPr>
              <w:t xml:space="preserve">иод от дейността на площадката </w:t>
            </w:r>
            <w:r>
              <w:rPr>
                <w:sz w:val="20"/>
              </w:rPr>
              <w:t>са образувани отпадъци.</w:t>
            </w:r>
          </w:p>
          <w:p w14:paraId="3A925AAA" w14:textId="77777777" w:rsidR="00AC2F83" w:rsidRDefault="00BE6466" w:rsidP="007F560C">
            <w:pPr>
              <w:spacing w:before="100" w:beforeAutospacing="1" w:after="100" w:afterAutospacing="1"/>
              <w:jc w:val="both"/>
              <w:rPr>
                <w:sz w:val="20"/>
              </w:rPr>
            </w:pPr>
            <w:r>
              <w:rPr>
                <w:sz w:val="20"/>
              </w:rPr>
              <w:t xml:space="preserve">През отчетния период </w:t>
            </w:r>
            <w:r w:rsidR="00B36E15">
              <w:rPr>
                <w:sz w:val="20"/>
              </w:rPr>
              <w:t xml:space="preserve">е извършвано предварително съхранение на отпадъци. </w:t>
            </w:r>
            <w:r w:rsidR="00B36E15" w:rsidRPr="00B36E15">
              <w:rPr>
                <w:sz w:val="20"/>
              </w:rPr>
              <w:t>За отчетния период е извършена по 1 бр. проверка на всяка площадка за предварително съхранение на отпадъци</w:t>
            </w:r>
            <w:r w:rsidR="007F560C">
              <w:rPr>
                <w:sz w:val="20"/>
              </w:rPr>
              <w:t>, която е документирана във формуляр ФОС 11.3</w:t>
            </w:r>
            <w:r w:rsidR="00B36E15" w:rsidRPr="00B36E15">
              <w:rPr>
                <w:sz w:val="20"/>
              </w:rPr>
              <w:t>.</w:t>
            </w:r>
            <w:r>
              <w:rPr>
                <w:sz w:val="20"/>
              </w:rPr>
              <w:t>8</w:t>
            </w:r>
            <w:r w:rsidR="007F560C">
              <w:rPr>
                <w:sz w:val="20"/>
              </w:rPr>
              <w:t xml:space="preserve">-01 „Протокол </w:t>
            </w:r>
            <w:r w:rsidR="007F560C" w:rsidRPr="007F560C">
              <w:rPr>
                <w:sz w:val="20"/>
              </w:rPr>
              <w:t>от проверка на предварително съхранение на отпадъци</w:t>
            </w:r>
            <w:r w:rsidR="007F560C">
              <w:rPr>
                <w:sz w:val="20"/>
              </w:rPr>
              <w:t>“.</w:t>
            </w:r>
            <w:r w:rsidR="00B36E15" w:rsidRPr="00B36E15">
              <w:rPr>
                <w:sz w:val="20"/>
              </w:rPr>
              <w:t xml:space="preserve"> Не са констатирани несъответствия на начините на предварително съхранение на отпадъците.</w:t>
            </w:r>
          </w:p>
          <w:p w14:paraId="1BACFB56" w14:textId="77777777" w:rsidR="00FD67A2" w:rsidRDefault="00FD67A2" w:rsidP="007F560C">
            <w:pPr>
              <w:spacing w:before="100" w:beforeAutospacing="1" w:after="100" w:afterAutospacing="1"/>
              <w:jc w:val="both"/>
              <w:rPr>
                <w:sz w:val="20"/>
              </w:rPr>
            </w:pPr>
            <w:r w:rsidRPr="00FD67A2">
              <w:rPr>
                <w:sz w:val="20"/>
              </w:rPr>
              <w:t xml:space="preserve">През отчетния период не е извършвано </w:t>
            </w:r>
            <w:r>
              <w:rPr>
                <w:sz w:val="20"/>
              </w:rPr>
              <w:t>транспортиране</w:t>
            </w:r>
            <w:r w:rsidR="00BE6466">
              <w:rPr>
                <w:sz w:val="20"/>
              </w:rPr>
              <w:t xml:space="preserve"> на отпадъци.</w:t>
            </w:r>
          </w:p>
          <w:p w14:paraId="5632C1F8" w14:textId="77777777" w:rsidR="00FD67A2" w:rsidRDefault="00FD67A2" w:rsidP="007F560C">
            <w:pPr>
              <w:spacing w:before="100" w:beforeAutospacing="1" w:after="100" w:afterAutospacing="1"/>
              <w:jc w:val="both"/>
              <w:rPr>
                <w:sz w:val="20"/>
              </w:rPr>
            </w:pPr>
            <w:r w:rsidRPr="00FD67A2">
              <w:rPr>
                <w:sz w:val="20"/>
              </w:rPr>
              <w:t xml:space="preserve">През отчетния период не е извършвано </w:t>
            </w:r>
            <w:r>
              <w:rPr>
                <w:sz w:val="20"/>
              </w:rPr>
              <w:t>оползотворяване</w:t>
            </w:r>
            <w:r w:rsidRPr="00FD67A2">
              <w:rPr>
                <w:sz w:val="20"/>
              </w:rPr>
              <w:t xml:space="preserve"> на отпадъци.</w:t>
            </w:r>
          </w:p>
          <w:p w14:paraId="74483BFB" w14:textId="77777777" w:rsidR="00FD67A2" w:rsidRDefault="00BE6466" w:rsidP="007F560C">
            <w:pPr>
              <w:spacing w:before="100" w:beforeAutospacing="1" w:after="100" w:afterAutospacing="1"/>
              <w:jc w:val="both"/>
              <w:rPr>
                <w:sz w:val="20"/>
              </w:rPr>
            </w:pPr>
            <w:r>
              <w:rPr>
                <w:sz w:val="20"/>
              </w:rPr>
              <w:t xml:space="preserve">През отчетния период </w:t>
            </w:r>
            <w:r w:rsidR="00FD67A2" w:rsidRPr="00FD67A2">
              <w:rPr>
                <w:sz w:val="20"/>
              </w:rPr>
              <w:t xml:space="preserve">е извършвано </w:t>
            </w:r>
            <w:r w:rsidR="00FD67A2">
              <w:rPr>
                <w:sz w:val="20"/>
              </w:rPr>
              <w:t>обезвреждане</w:t>
            </w:r>
            <w:r w:rsidR="00FD67A2" w:rsidRPr="00FD67A2">
              <w:rPr>
                <w:sz w:val="20"/>
              </w:rPr>
              <w:t xml:space="preserve"> </w:t>
            </w:r>
            <w:r>
              <w:rPr>
                <w:sz w:val="20"/>
              </w:rPr>
              <w:t>единствено на образуваните битови отпадъци</w:t>
            </w:r>
            <w:r w:rsidR="00FD67A2" w:rsidRPr="00FD67A2">
              <w:rPr>
                <w:sz w:val="20"/>
              </w:rPr>
              <w:t>.</w:t>
            </w:r>
          </w:p>
          <w:p w14:paraId="1231F3D0" w14:textId="77777777" w:rsidR="00B36E15" w:rsidRDefault="00FD67A2" w:rsidP="00FD67A2">
            <w:pPr>
              <w:spacing w:before="100" w:beforeAutospacing="1" w:after="100" w:afterAutospacing="1"/>
              <w:jc w:val="both"/>
              <w:rPr>
                <w:sz w:val="20"/>
              </w:rPr>
            </w:pPr>
            <w:r>
              <w:rPr>
                <w:sz w:val="20"/>
              </w:rPr>
              <w:t>За извършване на контрол и измерване на отпадъците се прилага и</w:t>
            </w:r>
            <w:r w:rsidRPr="00FD67A2">
              <w:rPr>
                <w:sz w:val="20"/>
              </w:rPr>
              <w:t>нструкция ИОС 11.7.2 „Измерване и изчисление на образуваните количества отпадъци и проверка на съответствието с разрешените в КР”</w:t>
            </w:r>
            <w:r>
              <w:rPr>
                <w:sz w:val="20"/>
              </w:rPr>
              <w:t>. През отчетния период не са образувани отпадъци.</w:t>
            </w:r>
          </w:p>
          <w:p w14:paraId="21632E22" w14:textId="77777777" w:rsidR="00FD67A2" w:rsidRDefault="00FD67A2" w:rsidP="00FD67A2">
            <w:pPr>
              <w:spacing w:before="100" w:beforeAutospacing="1" w:after="100" w:afterAutospacing="1"/>
              <w:jc w:val="both"/>
              <w:rPr>
                <w:sz w:val="20"/>
              </w:rPr>
            </w:pPr>
            <w:r>
              <w:rPr>
                <w:sz w:val="20"/>
              </w:rPr>
              <w:t>През отчетния период не е извършван анализ на отпадъци във връзка с Условие 11.8.1. от КР. Всички отпадъци, които ще се образуват от дейността на площадката са класифицирани и притежават утвърдени работни листи за класифициране на отпадъци.</w:t>
            </w:r>
          </w:p>
          <w:p w14:paraId="74ED9156" w14:textId="77777777" w:rsidR="00FD67A2" w:rsidRDefault="00FD67A2" w:rsidP="00FD67A2">
            <w:pPr>
              <w:spacing w:before="100" w:beforeAutospacing="1" w:after="100" w:afterAutospacing="1"/>
              <w:jc w:val="both"/>
              <w:rPr>
                <w:sz w:val="20"/>
              </w:rPr>
            </w:pPr>
            <w:r>
              <w:rPr>
                <w:sz w:val="20"/>
              </w:rPr>
              <w:t>Във връзка с изпълнение на условията по документиране и докладване на дейностите с отпадъци от страна на оператора се извършва:</w:t>
            </w:r>
          </w:p>
          <w:p w14:paraId="58ED78EA" w14:textId="77777777" w:rsidR="00FD67A2" w:rsidRDefault="00FD67A2" w:rsidP="00FD67A2">
            <w:pPr>
              <w:pStyle w:val="ListParagraph"/>
              <w:numPr>
                <w:ilvl w:val="0"/>
                <w:numId w:val="26"/>
              </w:numPr>
              <w:spacing w:before="100" w:beforeAutospacing="1" w:after="100" w:afterAutospacing="1"/>
              <w:ind w:left="408"/>
              <w:jc w:val="both"/>
              <w:rPr>
                <w:sz w:val="20"/>
              </w:rPr>
            </w:pPr>
            <w:r>
              <w:rPr>
                <w:sz w:val="20"/>
              </w:rPr>
              <w:t>Водене на отчетна книга за образуване на отпадъци;</w:t>
            </w:r>
          </w:p>
          <w:p w14:paraId="29449FC5" w14:textId="77777777" w:rsidR="00FD67A2" w:rsidRDefault="00FD67A2" w:rsidP="00FD67A2">
            <w:pPr>
              <w:pStyle w:val="ListParagraph"/>
              <w:numPr>
                <w:ilvl w:val="0"/>
                <w:numId w:val="26"/>
              </w:numPr>
              <w:spacing w:before="100" w:beforeAutospacing="1" w:after="100" w:afterAutospacing="1"/>
              <w:ind w:left="408"/>
              <w:jc w:val="both"/>
              <w:rPr>
                <w:sz w:val="20"/>
              </w:rPr>
            </w:pPr>
            <w:r>
              <w:rPr>
                <w:sz w:val="20"/>
              </w:rPr>
              <w:t>Уведомление на ИАОС за липса на образувани отпадъци /липса на годишни отчети за образуване на отпадъци/</w:t>
            </w:r>
          </w:p>
          <w:p w14:paraId="48B21E95" w14:textId="77777777" w:rsidR="00FD67A2" w:rsidRPr="00FD67A2" w:rsidRDefault="00FD67A2" w:rsidP="00FD67A2">
            <w:pPr>
              <w:spacing w:before="100" w:beforeAutospacing="1" w:after="100" w:afterAutospacing="1"/>
              <w:ind w:left="48"/>
              <w:jc w:val="both"/>
              <w:rPr>
                <w:sz w:val="20"/>
              </w:rPr>
            </w:pPr>
            <w:r>
              <w:rPr>
                <w:sz w:val="20"/>
              </w:rPr>
              <w:t>Всички документи по управление на отпадъците ще се съхраняват за срок от 5 години.</w:t>
            </w:r>
          </w:p>
        </w:tc>
      </w:tr>
      <w:tr w:rsidR="00DB73FF" w:rsidRPr="00CC0780" w14:paraId="14951588" w14:textId="77777777" w:rsidTr="00B073CE">
        <w:tc>
          <w:tcPr>
            <w:tcW w:w="4867" w:type="dxa"/>
            <w:tcBorders>
              <w:top w:val="single" w:sz="4" w:space="0" w:color="auto"/>
              <w:left w:val="single" w:sz="4" w:space="0" w:color="auto"/>
              <w:bottom w:val="single" w:sz="4" w:space="0" w:color="auto"/>
              <w:right w:val="single" w:sz="4" w:space="0" w:color="auto"/>
            </w:tcBorders>
          </w:tcPr>
          <w:p w14:paraId="28A9401C" w14:textId="77777777" w:rsidR="00DB73FF" w:rsidRPr="00B36E15" w:rsidRDefault="00DB73FF" w:rsidP="00B073CE">
            <w:pPr>
              <w:spacing w:before="100" w:beforeAutospacing="1" w:after="100" w:afterAutospacing="1"/>
              <w:jc w:val="both"/>
              <w:rPr>
                <w:sz w:val="20"/>
              </w:rPr>
            </w:pPr>
            <w:r w:rsidRPr="00DB73FF">
              <w:rPr>
                <w:sz w:val="20"/>
              </w:rPr>
              <w:t>Условие 11.9.5. Притежателят на настоящото разрешително да докладва изпусканите количества в почвата на всеки от замърсителите, посочени в приложение II, за които са надвишени пределните количества, посочени в приложение II на Регламент № 166/ 2006 г. относно създаването на Европейски регистър за изпускането и преноса на замърсители (ЕРИПЗ), както и преносите извън площадката на опасни отпадъци, в определените в цитирания регламент случаи.</w:t>
            </w:r>
          </w:p>
        </w:tc>
        <w:tc>
          <w:tcPr>
            <w:tcW w:w="4761" w:type="dxa"/>
            <w:tcBorders>
              <w:top w:val="single" w:sz="4" w:space="0" w:color="auto"/>
              <w:left w:val="single" w:sz="4" w:space="0" w:color="auto"/>
              <w:bottom w:val="single" w:sz="4" w:space="0" w:color="auto"/>
              <w:right w:val="single" w:sz="4" w:space="0" w:color="auto"/>
            </w:tcBorders>
          </w:tcPr>
          <w:p w14:paraId="000D2D72" w14:textId="77777777" w:rsidR="00DB73FF" w:rsidRDefault="00FD67A2" w:rsidP="00FD67A2">
            <w:pPr>
              <w:spacing w:before="100" w:beforeAutospacing="1" w:after="100" w:afterAutospacing="1"/>
              <w:jc w:val="both"/>
              <w:rPr>
                <w:sz w:val="20"/>
              </w:rPr>
            </w:pPr>
            <w:r w:rsidRPr="00FD67A2">
              <w:rPr>
                <w:sz w:val="20"/>
              </w:rPr>
              <w:t>Съглас</w:t>
            </w:r>
            <w:r>
              <w:rPr>
                <w:sz w:val="20"/>
              </w:rPr>
              <w:t>но изпълнение  по Условие 11.9.5</w:t>
            </w:r>
            <w:r w:rsidRPr="00FD67A2">
              <w:rPr>
                <w:sz w:val="20"/>
              </w:rPr>
              <w:t xml:space="preserve"> на територията н</w:t>
            </w:r>
            <w:r w:rsidR="00BE6466">
              <w:rPr>
                <w:sz w:val="20"/>
              </w:rPr>
              <w:t xml:space="preserve">а площадката </w:t>
            </w:r>
            <w:r w:rsidR="00A2184B">
              <w:rPr>
                <w:sz w:val="20"/>
              </w:rPr>
              <w:t xml:space="preserve">през отчетната </w:t>
            </w:r>
            <w:r w:rsidR="00A94105">
              <w:rPr>
                <w:sz w:val="20"/>
              </w:rPr>
              <w:t>2019</w:t>
            </w:r>
            <w:r w:rsidRPr="00FD67A2">
              <w:rPr>
                <w:sz w:val="20"/>
              </w:rPr>
              <w:t xml:space="preserve"> г. няма констатирани изпускания на замърсители, надвишаващи пределните количества, посочени в Приложение ІІ на Регламент №166/2006 г. </w:t>
            </w:r>
            <w:r>
              <w:rPr>
                <w:sz w:val="20"/>
              </w:rPr>
              <w:t>Извършено е</w:t>
            </w:r>
            <w:r w:rsidRPr="00FD67A2">
              <w:rPr>
                <w:sz w:val="20"/>
              </w:rPr>
              <w:t xml:space="preserve"> док</w:t>
            </w:r>
            <w:r>
              <w:rPr>
                <w:sz w:val="20"/>
              </w:rPr>
              <w:t>ладване</w:t>
            </w:r>
            <w:r w:rsidRPr="00FD67A2">
              <w:rPr>
                <w:sz w:val="20"/>
              </w:rPr>
              <w:t xml:space="preserve"> </w:t>
            </w:r>
            <w:r>
              <w:rPr>
                <w:sz w:val="20"/>
              </w:rPr>
              <w:t xml:space="preserve">на </w:t>
            </w:r>
            <w:r w:rsidRPr="00FD67A2">
              <w:rPr>
                <w:sz w:val="20"/>
              </w:rPr>
              <w:t>резултатите от изчисленията на замърсителите и техните годишни количества  в Европейският регистър  за изпускането и преноса на замърсители /ЕРИПЗ/.</w:t>
            </w:r>
          </w:p>
        </w:tc>
      </w:tr>
    </w:tbl>
    <w:p w14:paraId="3667AED7" w14:textId="5A79691F" w:rsidR="006F5ACB" w:rsidRPr="006F5ACB" w:rsidRDefault="006F5ACB" w:rsidP="006F5ACB">
      <w:pPr>
        <w:spacing w:before="100" w:beforeAutospacing="1" w:after="100" w:afterAutospacing="1"/>
        <w:jc w:val="both"/>
      </w:pPr>
      <w:bookmarkStart w:id="55" w:name="_Toc224033783"/>
      <w:bookmarkStart w:id="56" w:name="_Toc257272558"/>
      <w:bookmarkStart w:id="57" w:name="_Toc289176792"/>
      <w:bookmarkStart w:id="58" w:name="_Toc383090909"/>
      <w:r>
        <w:tab/>
        <w:t xml:space="preserve">През отчетния период от дейността на инсталацията са образувани 150 т оборски тор. Същите се използват за наторяване на земеделски земи собственост или арендувани от </w:t>
      </w:r>
      <w:r w:rsidR="001E1E64">
        <w:t>„ДЕМИРТАШ ООД или управителя Бах</w:t>
      </w:r>
      <w:r>
        <w:t>ри Демирташ.</w:t>
      </w:r>
    </w:p>
    <w:p w14:paraId="42AB4A96" w14:textId="77777777" w:rsidR="007E3F91" w:rsidRPr="00FD6D60" w:rsidRDefault="00D307CB" w:rsidP="00D307CB">
      <w:pPr>
        <w:pStyle w:val="Heading2"/>
        <w:rPr>
          <w:rFonts w:ascii="Times New Roman" w:hAnsi="Times New Roman" w:cs="Times New Roman"/>
        </w:rPr>
      </w:pPr>
      <w:r w:rsidRPr="00FD6D60">
        <w:rPr>
          <w:rFonts w:ascii="Times New Roman" w:hAnsi="Times New Roman" w:cs="Times New Roman"/>
        </w:rPr>
        <w:t>4.</w:t>
      </w:r>
      <w:r w:rsidR="003366DF" w:rsidRPr="00FD6D60">
        <w:rPr>
          <w:rFonts w:ascii="Times New Roman" w:hAnsi="Times New Roman" w:cs="Times New Roman"/>
        </w:rPr>
        <w:t>5.</w:t>
      </w:r>
      <w:r w:rsidR="007E3F91" w:rsidRPr="00FD6D60">
        <w:rPr>
          <w:rFonts w:ascii="Times New Roman" w:hAnsi="Times New Roman" w:cs="Times New Roman"/>
        </w:rPr>
        <w:t xml:space="preserve"> Шум</w:t>
      </w:r>
      <w:bookmarkEnd w:id="55"/>
      <w:bookmarkEnd w:id="56"/>
      <w:bookmarkEnd w:id="57"/>
      <w:r w:rsidR="0002264B" w:rsidRPr="00FD6D60">
        <w:rPr>
          <w:rFonts w:ascii="Times New Roman" w:hAnsi="Times New Roman" w:cs="Times New Roman"/>
        </w:rPr>
        <w:t>.</w:t>
      </w:r>
      <w:bookmarkEnd w:id="58"/>
    </w:p>
    <w:p w14:paraId="40593402" w14:textId="77777777" w:rsidR="007E3F91" w:rsidRPr="00FD6D60" w:rsidRDefault="00A175DA" w:rsidP="00701B93">
      <w:pPr>
        <w:spacing w:before="100" w:beforeAutospacing="1" w:after="100" w:afterAutospacing="1"/>
        <w:ind w:firstLine="720"/>
        <w:jc w:val="both"/>
      </w:pPr>
      <w:r w:rsidRPr="00FD6D60">
        <w:t>През отчи</w:t>
      </w:r>
      <w:r w:rsidR="00866CE1" w:rsidRPr="00FD6D60">
        <w:t>т</w:t>
      </w:r>
      <w:r w:rsidRPr="00FD6D60">
        <w:t>ания период</w:t>
      </w:r>
      <w:r w:rsidR="00637BBF" w:rsidRPr="00FD6D60">
        <w:t xml:space="preserve"> </w:t>
      </w:r>
      <w:r w:rsidR="00866CE1" w:rsidRPr="00FD6D60">
        <w:t>не са регистрирани жалби и/или оплаквания от работата на инсталацията по отношение шума от производствената площадка.</w:t>
      </w:r>
    </w:p>
    <w:p w14:paraId="392D1090" w14:textId="77777777" w:rsidR="0069023D" w:rsidRPr="00FD6D60" w:rsidRDefault="0069023D" w:rsidP="00BC188A">
      <w:pPr>
        <w:spacing w:before="100" w:beforeAutospacing="1" w:after="100" w:afterAutospacing="1"/>
        <w:ind w:firstLine="720"/>
        <w:jc w:val="both"/>
      </w:pPr>
      <w:r w:rsidRPr="00FD6D60">
        <w:t>Дейностите, извършвани на производствената площадка трябва да се осъществяват по начин, недопускащ предизвикване на шум в околната среда над граничните стойности на еквивалентно ниво на шум, както следва:</w:t>
      </w:r>
    </w:p>
    <w:p w14:paraId="10E12401" w14:textId="77777777" w:rsidR="0069023D" w:rsidRPr="00FD6D60" w:rsidRDefault="0069023D" w:rsidP="00BC188A">
      <w:pPr>
        <w:spacing w:before="100" w:beforeAutospacing="1" w:after="100" w:afterAutospacing="1"/>
        <w:ind w:firstLine="720"/>
        <w:jc w:val="both"/>
      </w:pPr>
      <w:r w:rsidRPr="00FD6D60">
        <w:t>По границите на производствената площадка:</w:t>
      </w:r>
    </w:p>
    <w:p w14:paraId="282EFCFA" w14:textId="77777777" w:rsidR="00321A96" w:rsidRPr="00FD6D60" w:rsidRDefault="0069023D" w:rsidP="00BC188A">
      <w:pPr>
        <w:numPr>
          <w:ilvl w:val="0"/>
          <w:numId w:val="7"/>
        </w:numPr>
        <w:spacing w:before="100" w:beforeAutospacing="1" w:after="100" w:afterAutospacing="1"/>
        <w:jc w:val="both"/>
      </w:pPr>
      <w:r w:rsidRPr="00FD6D60">
        <w:t>дневно ниво - 70 dB(A);</w:t>
      </w:r>
    </w:p>
    <w:p w14:paraId="2DABC8A8" w14:textId="77777777" w:rsidR="00321A96" w:rsidRPr="00FD6D60" w:rsidRDefault="0069023D" w:rsidP="00BC188A">
      <w:pPr>
        <w:numPr>
          <w:ilvl w:val="0"/>
          <w:numId w:val="7"/>
        </w:numPr>
        <w:spacing w:before="100" w:beforeAutospacing="1" w:after="100" w:afterAutospacing="1"/>
        <w:jc w:val="both"/>
      </w:pPr>
      <w:r w:rsidRPr="00FD6D60">
        <w:t>вечерно ниво - 70 dB(A);</w:t>
      </w:r>
    </w:p>
    <w:p w14:paraId="323D9399" w14:textId="77777777" w:rsidR="0069023D" w:rsidRPr="00FD6D60" w:rsidRDefault="0069023D" w:rsidP="00BC188A">
      <w:pPr>
        <w:numPr>
          <w:ilvl w:val="0"/>
          <w:numId w:val="7"/>
        </w:numPr>
        <w:spacing w:before="100" w:beforeAutospacing="1" w:after="100" w:afterAutospacing="1"/>
        <w:jc w:val="both"/>
      </w:pPr>
      <w:r w:rsidRPr="00FD6D60">
        <w:t>нощно ниво - 70 dB(A);</w:t>
      </w:r>
    </w:p>
    <w:p w14:paraId="7F5421C1" w14:textId="77777777" w:rsidR="0069023D" w:rsidRPr="00FD6D60" w:rsidRDefault="0069023D" w:rsidP="00BC188A">
      <w:pPr>
        <w:spacing w:before="100" w:beforeAutospacing="1" w:after="100" w:afterAutospacing="1"/>
        <w:ind w:firstLine="720"/>
        <w:jc w:val="both"/>
      </w:pPr>
      <w:r w:rsidRPr="00FD6D60">
        <w:t>В мястото на въздействие (най-близката жилищна зона):</w:t>
      </w:r>
    </w:p>
    <w:p w14:paraId="599FECC3" w14:textId="77777777" w:rsidR="00321A96" w:rsidRPr="00FD6D60" w:rsidRDefault="0069023D" w:rsidP="00BC188A">
      <w:pPr>
        <w:numPr>
          <w:ilvl w:val="0"/>
          <w:numId w:val="8"/>
        </w:numPr>
        <w:spacing w:before="100" w:beforeAutospacing="1" w:after="100" w:afterAutospacing="1"/>
        <w:jc w:val="both"/>
      </w:pPr>
      <w:r w:rsidRPr="00FD6D60">
        <w:t>дневно ниво - 55 dB(A);</w:t>
      </w:r>
    </w:p>
    <w:p w14:paraId="674AD439" w14:textId="77777777" w:rsidR="00321A96" w:rsidRPr="00FD6D60" w:rsidRDefault="0069023D" w:rsidP="00BC188A">
      <w:pPr>
        <w:numPr>
          <w:ilvl w:val="0"/>
          <w:numId w:val="8"/>
        </w:numPr>
        <w:spacing w:before="100" w:beforeAutospacing="1" w:after="100" w:afterAutospacing="1"/>
        <w:jc w:val="both"/>
      </w:pPr>
      <w:r w:rsidRPr="00FD6D60">
        <w:t>вечерно ниво - 50 dB(A);</w:t>
      </w:r>
    </w:p>
    <w:p w14:paraId="3CBC7150" w14:textId="77777777" w:rsidR="0069023D" w:rsidRPr="00FD6D60" w:rsidRDefault="0069023D" w:rsidP="00BC188A">
      <w:pPr>
        <w:numPr>
          <w:ilvl w:val="0"/>
          <w:numId w:val="8"/>
        </w:numPr>
        <w:spacing w:before="100" w:beforeAutospacing="1" w:after="100" w:afterAutospacing="1"/>
        <w:jc w:val="both"/>
      </w:pPr>
      <w:r w:rsidRPr="00FD6D60">
        <w:t>нощно ниво - 45 dB(A).</w:t>
      </w:r>
    </w:p>
    <w:p w14:paraId="2453E567" w14:textId="07F5CC2B" w:rsidR="002C09E2" w:rsidRDefault="002C09E2" w:rsidP="007F51CB">
      <w:pPr>
        <w:spacing w:before="100" w:beforeAutospacing="1" w:after="100" w:afterAutospacing="1"/>
        <w:jc w:val="both"/>
      </w:pPr>
    </w:p>
    <w:tbl>
      <w:tblPr>
        <w:tblW w:w="0" w:type="auto"/>
        <w:tblLook w:val="01E0" w:firstRow="1" w:lastRow="1" w:firstColumn="1" w:lastColumn="1" w:noHBand="0" w:noVBand="0"/>
      </w:tblPr>
      <w:tblGrid>
        <w:gridCol w:w="4867"/>
        <w:gridCol w:w="4761"/>
      </w:tblGrid>
      <w:tr w:rsidR="00672BD4" w:rsidRPr="00CC0780" w14:paraId="03386B2C" w14:textId="77777777" w:rsidTr="00B073CE">
        <w:tc>
          <w:tcPr>
            <w:tcW w:w="4867" w:type="dxa"/>
            <w:tcBorders>
              <w:top w:val="single" w:sz="4" w:space="0" w:color="auto"/>
              <w:left w:val="single" w:sz="4" w:space="0" w:color="auto"/>
              <w:bottom w:val="single" w:sz="4" w:space="0" w:color="auto"/>
              <w:right w:val="single" w:sz="4" w:space="0" w:color="auto"/>
            </w:tcBorders>
          </w:tcPr>
          <w:p w14:paraId="41946401" w14:textId="77777777" w:rsidR="00672BD4" w:rsidRPr="00CC0780" w:rsidRDefault="00672BD4" w:rsidP="00672BD4">
            <w:pPr>
              <w:spacing w:before="100" w:beforeAutospacing="1" w:after="100" w:afterAutospacing="1"/>
              <w:jc w:val="center"/>
              <w:rPr>
                <w:b/>
                <w:bCs/>
                <w:sz w:val="20"/>
              </w:rPr>
            </w:pPr>
            <w:r>
              <w:rPr>
                <w:b/>
                <w:bCs/>
                <w:sz w:val="20"/>
              </w:rPr>
              <w:t xml:space="preserve">Условия по КР 527-Н0/2016 </w:t>
            </w:r>
            <w:r w:rsidRPr="00CC0780">
              <w:rPr>
                <w:b/>
                <w:bCs/>
                <w:sz w:val="20"/>
              </w:rPr>
              <w:t>г</w:t>
            </w:r>
          </w:p>
        </w:tc>
        <w:tc>
          <w:tcPr>
            <w:tcW w:w="4761" w:type="dxa"/>
            <w:tcBorders>
              <w:top w:val="single" w:sz="4" w:space="0" w:color="auto"/>
              <w:left w:val="single" w:sz="4" w:space="0" w:color="auto"/>
              <w:bottom w:val="single" w:sz="4" w:space="0" w:color="auto"/>
              <w:right w:val="single" w:sz="4" w:space="0" w:color="auto"/>
            </w:tcBorders>
          </w:tcPr>
          <w:p w14:paraId="74CD4E0E" w14:textId="77777777" w:rsidR="00672BD4" w:rsidRPr="00CC0780" w:rsidRDefault="00672BD4" w:rsidP="00672BD4">
            <w:pPr>
              <w:spacing w:before="100" w:beforeAutospacing="1" w:after="100" w:afterAutospacing="1"/>
              <w:jc w:val="center"/>
              <w:rPr>
                <w:b/>
                <w:bCs/>
                <w:sz w:val="20"/>
              </w:rPr>
            </w:pPr>
            <w:r w:rsidRPr="00CC0780">
              <w:rPr>
                <w:b/>
                <w:bCs/>
                <w:sz w:val="20"/>
              </w:rPr>
              <w:t>Докладване</w:t>
            </w:r>
          </w:p>
        </w:tc>
      </w:tr>
      <w:tr w:rsidR="00AA6F2D" w:rsidRPr="00AE4A9B" w14:paraId="6919F12A" w14:textId="77777777" w:rsidTr="00B073CE">
        <w:tc>
          <w:tcPr>
            <w:tcW w:w="4867" w:type="dxa"/>
            <w:tcBorders>
              <w:top w:val="single" w:sz="4" w:space="0" w:color="auto"/>
              <w:left w:val="single" w:sz="4" w:space="0" w:color="auto"/>
              <w:bottom w:val="single" w:sz="4" w:space="0" w:color="auto"/>
              <w:right w:val="single" w:sz="4" w:space="0" w:color="auto"/>
            </w:tcBorders>
          </w:tcPr>
          <w:p w14:paraId="267422AB" w14:textId="77777777" w:rsidR="00AA6F2D" w:rsidRPr="00AA6F2D" w:rsidRDefault="00AA6F2D" w:rsidP="00AA6F2D">
            <w:pPr>
              <w:spacing w:before="100" w:beforeAutospacing="1" w:after="100" w:afterAutospacing="1"/>
              <w:jc w:val="both"/>
              <w:rPr>
                <w:sz w:val="20"/>
              </w:rPr>
            </w:pPr>
            <w:r w:rsidRPr="00AA6F2D">
              <w:rPr>
                <w:sz w:val="20"/>
              </w:rPr>
              <w:t>Условие 12.3.3. Притежателят на настоящото разрешително да докладва като част от ГДОС: оплаквания от живущи около площадката;</w:t>
            </w:r>
          </w:p>
          <w:p w14:paraId="5062CFFE" w14:textId="77777777" w:rsidR="00AA6F2D" w:rsidRDefault="00AA6F2D" w:rsidP="00AA6F2D">
            <w:pPr>
              <w:pStyle w:val="ListParagraph"/>
              <w:numPr>
                <w:ilvl w:val="0"/>
                <w:numId w:val="28"/>
              </w:numPr>
              <w:spacing w:before="100" w:beforeAutospacing="1" w:after="100" w:afterAutospacing="1"/>
              <w:ind w:left="447"/>
              <w:jc w:val="both"/>
              <w:rPr>
                <w:sz w:val="20"/>
              </w:rPr>
            </w:pPr>
            <w:r w:rsidRPr="00AA6F2D">
              <w:rPr>
                <w:sz w:val="20"/>
              </w:rPr>
              <w:t>резултатите от извършени през изтеклата отчетна година наблюдения, в съответствие с изискванията на чл. 30, ал. 3 от Наредба № 54 от 13.12.2010г. за дейността на националната система за мониторинг на шума в околната среда и за изискванията за провеждане на собствен мониторинг и предоставяне на информация от промишлените изт</w:t>
            </w:r>
            <w:r>
              <w:rPr>
                <w:sz w:val="20"/>
              </w:rPr>
              <w:t>очници на шум в околната среда;</w:t>
            </w:r>
          </w:p>
          <w:p w14:paraId="79D213E5" w14:textId="77777777" w:rsidR="00AA6F2D" w:rsidRPr="00AA6F2D" w:rsidRDefault="00AA6F2D" w:rsidP="00AA6F2D">
            <w:pPr>
              <w:pStyle w:val="ListParagraph"/>
              <w:numPr>
                <w:ilvl w:val="0"/>
                <w:numId w:val="28"/>
              </w:numPr>
              <w:spacing w:before="100" w:beforeAutospacing="1" w:after="100" w:afterAutospacing="1"/>
              <w:ind w:left="447"/>
              <w:jc w:val="both"/>
              <w:rPr>
                <w:sz w:val="20"/>
              </w:rPr>
            </w:pPr>
            <w:r w:rsidRPr="00AA6F2D">
              <w:rPr>
                <w:sz w:val="20"/>
              </w:rPr>
              <w:t>установени несъответствия с поставените в разрешителното гранични стойности на еквивалентните нива на шума, причини за несъответствията, предприети/планирани коригиращи действия.</w:t>
            </w:r>
          </w:p>
        </w:tc>
        <w:tc>
          <w:tcPr>
            <w:tcW w:w="4761" w:type="dxa"/>
            <w:tcBorders>
              <w:top w:val="single" w:sz="4" w:space="0" w:color="auto"/>
              <w:left w:val="single" w:sz="4" w:space="0" w:color="auto"/>
              <w:bottom w:val="single" w:sz="4" w:space="0" w:color="auto"/>
              <w:right w:val="single" w:sz="4" w:space="0" w:color="auto"/>
            </w:tcBorders>
          </w:tcPr>
          <w:p w14:paraId="0B52231E" w14:textId="626C2036" w:rsidR="00AA6F2D" w:rsidRPr="00AE4A9B" w:rsidRDefault="00CF62E5" w:rsidP="00BE6466">
            <w:pPr>
              <w:spacing w:before="100" w:beforeAutospacing="1" w:after="100" w:afterAutospacing="1"/>
              <w:jc w:val="both"/>
              <w:rPr>
                <w:sz w:val="20"/>
              </w:rPr>
            </w:pPr>
            <w:r>
              <w:rPr>
                <w:sz w:val="20"/>
              </w:rPr>
              <w:t>През отчетния период е извършван мониторинг на шум и</w:t>
            </w:r>
            <w:r w:rsidR="00766297" w:rsidRPr="00766297">
              <w:rPr>
                <w:sz w:val="20"/>
              </w:rPr>
              <w:t xml:space="preserve"> е извършвано изпитване за нивата на шум - издаден е П</w:t>
            </w:r>
            <w:r>
              <w:rPr>
                <w:sz w:val="20"/>
              </w:rPr>
              <w:t>ротокол от изпитване на шум № 149/22</w:t>
            </w:r>
            <w:r w:rsidR="00766297" w:rsidRPr="00766297">
              <w:rPr>
                <w:sz w:val="20"/>
              </w:rPr>
              <w:t>.08.</w:t>
            </w:r>
            <w:r>
              <w:rPr>
                <w:sz w:val="20"/>
              </w:rPr>
              <w:t>2020г.</w:t>
            </w:r>
            <w:r w:rsidR="00766297" w:rsidRPr="00766297">
              <w:rPr>
                <w:sz w:val="20"/>
              </w:rPr>
              <w:t xml:space="preserve"> г (Приложение № 4.5.). В Таблица 4.5. са представени резултатите от проведените собствени периодични измервания на шум, излъчван в околната среда. Извършена е оценка на съответствието на измерените стойности – не е констатирано превишаване (несъответствие). Съгласно изискванията на КР следващия собствен мониторинг сл</w:t>
            </w:r>
            <w:r>
              <w:rPr>
                <w:sz w:val="20"/>
              </w:rPr>
              <w:t>едва да бъде извършен през 2023</w:t>
            </w:r>
            <w:r w:rsidR="00766297" w:rsidRPr="00766297">
              <w:rPr>
                <w:sz w:val="20"/>
              </w:rPr>
              <w:t>г.</w:t>
            </w:r>
          </w:p>
        </w:tc>
      </w:tr>
    </w:tbl>
    <w:p w14:paraId="2345CC19" w14:textId="77777777" w:rsidR="00503845" w:rsidRPr="00FD6D60" w:rsidRDefault="00866CE1" w:rsidP="00321A96">
      <w:pPr>
        <w:spacing w:before="100" w:beforeAutospacing="1" w:after="100" w:afterAutospacing="1"/>
        <w:ind w:firstLine="709"/>
        <w:jc w:val="both"/>
      </w:pPr>
      <w:r w:rsidRPr="00FD6D60">
        <w:t>Изготвен</w:t>
      </w:r>
      <w:r w:rsidR="00503845" w:rsidRPr="00FD6D60">
        <w:t xml:space="preserve">и са </w:t>
      </w:r>
      <w:r w:rsidRPr="00FD6D60">
        <w:t>и се прилага</w:t>
      </w:r>
      <w:r w:rsidR="00503845" w:rsidRPr="00FD6D60">
        <w:t>т:</w:t>
      </w:r>
    </w:p>
    <w:p w14:paraId="47B3ADE1" w14:textId="77777777" w:rsidR="00B66082" w:rsidRPr="00FD6D60" w:rsidRDefault="00866CE1" w:rsidP="00841D69">
      <w:pPr>
        <w:numPr>
          <w:ilvl w:val="0"/>
          <w:numId w:val="9"/>
        </w:numPr>
        <w:spacing w:before="100" w:beforeAutospacing="1" w:after="100" w:afterAutospacing="1"/>
        <w:jc w:val="both"/>
      </w:pPr>
      <w:r w:rsidRPr="00FD6D60">
        <w:t xml:space="preserve">Инструкция </w:t>
      </w:r>
      <w:r w:rsidR="00321A96" w:rsidRPr="00FD6D60">
        <w:t xml:space="preserve">ИОС </w:t>
      </w:r>
      <w:r w:rsidR="00B66082" w:rsidRPr="00FD6D60">
        <w:t xml:space="preserve">12.2.2 </w:t>
      </w:r>
      <w:r w:rsidRPr="00FD6D60">
        <w:t xml:space="preserve">за </w:t>
      </w:r>
      <w:r w:rsidR="0096387D" w:rsidRPr="00FD6D60">
        <w:t xml:space="preserve">наблюдение на </w:t>
      </w:r>
      <w:r w:rsidR="00503845" w:rsidRPr="00FD6D60">
        <w:t xml:space="preserve">общата </w:t>
      </w:r>
      <w:r w:rsidR="0096387D" w:rsidRPr="00FD6D60">
        <w:t xml:space="preserve">звукова мощност </w:t>
      </w:r>
      <w:r w:rsidR="00503845" w:rsidRPr="00FD6D60">
        <w:t xml:space="preserve">на площадката, еквивалентни нива на шума по оградата на площадката, еквивалентни нива на шума в мястото на въздействие, </w:t>
      </w:r>
      <w:r w:rsidR="00E44E63" w:rsidRPr="00FD6D60">
        <w:t>установяване на причините за несъответствие и предприемане на коригиращи действия.</w:t>
      </w:r>
    </w:p>
    <w:p w14:paraId="68B8F472" w14:textId="77777777" w:rsidR="00567E57" w:rsidRPr="00FD6D60" w:rsidRDefault="00567E57" w:rsidP="00567E57">
      <w:pPr>
        <w:spacing w:before="100" w:beforeAutospacing="1" w:after="100" w:afterAutospacing="1"/>
        <w:jc w:val="both"/>
        <w:rPr>
          <w:i/>
          <w:szCs w:val="22"/>
          <w:u w:val="single"/>
        </w:rPr>
        <w:sectPr w:rsidR="00567E57" w:rsidRPr="00FD6D60" w:rsidSect="00766297">
          <w:pgSz w:w="11907" w:h="16839" w:code="9"/>
          <w:pgMar w:top="851" w:right="851" w:bottom="851" w:left="1418" w:header="567" w:footer="567" w:gutter="0"/>
          <w:cols w:space="708"/>
          <w:docGrid w:linePitch="360"/>
        </w:sectPr>
      </w:pPr>
      <w:bookmarkStart w:id="59" w:name="_Toc224033784"/>
      <w:bookmarkStart w:id="60" w:name="_Toc257272559"/>
      <w:bookmarkStart w:id="61" w:name="_Toc289176793"/>
    </w:p>
    <w:p w14:paraId="1A86B127" w14:textId="77777777" w:rsidR="00567E57" w:rsidRDefault="00567E57" w:rsidP="00CE468C">
      <w:pPr>
        <w:spacing w:before="100" w:beforeAutospacing="1" w:after="100" w:afterAutospacing="1"/>
        <w:rPr>
          <w:b/>
          <w:sz w:val="20"/>
          <w:szCs w:val="22"/>
        </w:rPr>
      </w:pPr>
      <w:r w:rsidRPr="0014639D">
        <w:rPr>
          <w:b/>
          <w:sz w:val="20"/>
          <w:szCs w:val="22"/>
        </w:rPr>
        <w:t>Таблица 4.5-1. Резултати от собствени периодични измервания на шум, излъчван в околната среда – дневно ниво.</w:t>
      </w: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2909"/>
        <w:gridCol w:w="992"/>
        <w:gridCol w:w="1134"/>
        <w:gridCol w:w="1134"/>
        <w:gridCol w:w="1843"/>
        <w:gridCol w:w="1418"/>
        <w:gridCol w:w="992"/>
        <w:gridCol w:w="992"/>
        <w:gridCol w:w="1087"/>
        <w:gridCol w:w="1701"/>
      </w:tblGrid>
      <w:tr w:rsidR="00CE468C" w:rsidRPr="00766297" w14:paraId="243F09BF" w14:textId="77777777" w:rsidTr="001169FB">
        <w:trPr>
          <w:trHeight w:val="1031"/>
          <w:jc w:val="center"/>
        </w:trPr>
        <w:tc>
          <w:tcPr>
            <w:tcW w:w="635" w:type="dxa"/>
            <w:vMerge w:val="restart"/>
            <w:shd w:val="clear" w:color="auto" w:fill="F2F2F2" w:themeFill="background1" w:themeFillShade="F2"/>
            <w:vAlign w:val="center"/>
          </w:tcPr>
          <w:p w14:paraId="3C46E2AF" w14:textId="77777777" w:rsidR="00CE468C" w:rsidRPr="00766297" w:rsidRDefault="00CE468C" w:rsidP="001169FB">
            <w:pPr>
              <w:suppressAutoHyphens/>
              <w:jc w:val="center"/>
              <w:rPr>
                <w:b/>
                <w:sz w:val="20"/>
                <w:szCs w:val="20"/>
                <w:lang w:eastAsia="ar-SA"/>
              </w:rPr>
            </w:pPr>
            <w:r w:rsidRPr="00766297">
              <w:rPr>
                <w:b/>
                <w:sz w:val="20"/>
                <w:szCs w:val="20"/>
                <w:lang w:eastAsia="ar-SA"/>
              </w:rPr>
              <w:t>№ по ред</w:t>
            </w:r>
          </w:p>
        </w:tc>
        <w:tc>
          <w:tcPr>
            <w:tcW w:w="2909" w:type="dxa"/>
            <w:vMerge w:val="restart"/>
            <w:shd w:val="clear" w:color="auto" w:fill="F2F2F2" w:themeFill="background1" w:themeFillShade="F2"/>
            <w:vAlign w:val="center"/>
          </w:tcPr>
          <w:p w14:paraId="0673324A" w14:textId="77777777" w:rsidR="00CE468C" w:rsidRPr="00766297" w:rsidRDefault="00CE468C" w:rsidP="001169FB">
            <w:pPr>
              <w:suppressAutoHyphens/>
              <w:jc w:val="center"/>
              <w:rPr>
                <w:b/>
                <w:sz w:val="20"/>
                <w:szCs w:val="20"/>
                <w:lang w:val="en-AU" w:eastAsia="ar-SA"/>
              </w:rPr>
            </w:pPr>
            <w:r w:rsidRPr="00766297">
              <w:rPr>
                <w:b/>
                <w:sz w:val="20"/>
                <w:szCs w:val="20"/>
                <w:lang w:eastAsia="ar-SA"/>
              </w:rPr>
              <w:t>Наименование на показ</w:t>
            </w:r>
            <w:r w:rsidRPr="00766297">
              <w:rPr>
                <w:b/>
                <w:sz w:val="20"/>
                <w:szCs w:val="20"/>
                <w:lang w:val="en-AU" w:eastAsia="ar-SA"/>
              </w:rPr>
              <w:t>ателя</w:t>
            </w:r>
          </w:p>
        </w:tc>
        <w:tc>
          <w:tcPr>
            <w:tcW w:w="992" w:type="dxa"/>
            <w:vMerge w:val="restart"/>
            <w:shd w:val="clear" w:color="auto" w:fill="F2F2F2" w:themeFill="background1" w:themeFillShade="F2"/>
            <w:vAlign w:val="center"/>
          </w:tcPr>
          <w:p w14:paraId="0C5CE4C7" w14:textId="77777777" w:rsidR="00CE468C" w:rsidRPr="00766297" w:rsidRDefault="00CE468C" w:rsidP="001169FB">
            <w:pPr>
              <w:suppressAutoHyphens/>
              <w:jc w:val="center"/>
              <w:rPr>
                <w:b/>
                <w:sz w:val="20"/>
                <w:szCs w:val="20"/>
                <w:lang w:val="en-AU" w:eastAsia="ar-SA"/>
              </w:rPr>
            </w:pPr>
            <w:r w:rsidRPr="00766297">
              <w:rPr>
                <w:b/>
                <w:sz w:val="20"/>
                <w:szCs w:val="20"/>
                <w:lang w:val="en-AU" w:eastAsia="ar-SA"/>
              </w:rPr>
              <w:t>Единица</w:t>
            </w:r>
          </w:p>
          <w:p w14:paraId="62C159FE" w14:textId="77777777" w:rsidR="00CE468C" w:rsidRPr="00766297" w:rsidRDefault="00CE468C" w:rsidP="001169FB">
            <w:pPr>
              <w:suppressAutoHyphens/>
              <w:jc w:val="center"/>
              <w:rPr>
                <w:b/>
                <w:sz w:val="20"/>
                <w:szCs w:val="20"/>
                <w:lang w:val="en-AU" w:eastAsia="ar-SA"/>
              </w:rPr>
            </w:pPr>
            <w:r w:rsidRPr="00766297">
              <w:rPr>
                <w:b/>
                <w:sz w:val="20"/>
                <w:szCs w:val="20"/>
                <w:lang w:eastAsia="ar-SA"/>
              </w:rPr>
              <w:t>на</w:t>
            </w:r>
            <w:r w:rsidRPr="00766297">
              <w:rPr>
                <w:b/>
                <w:sz w:val="20"/>
                <w:szCs w:val="20"/>
                <w:lang w:val="en-AU" w:eastAsia="ar-SA"/>
              </w:rPr>
              <w:t xml:space="preserve"> вели-чината</w:t>
            </w:r>
          </w:p>
        </w:tc>
        <w:tc>
          <w:tcPr>
            <w:tcW w:w="1134" w:type="dxa"/>
            <w:vMerge w:val="restart"/>
            <w:shd w:val="clear" w:color="auto" w:fill="F2F2F2" w:themeFill="background1" w:themeFillShade="F2"/>
            <w:vAlign w:val="center"/>
          </w:tcPr>
          <w:p w14:paraId="2EA64BDA" w14:textId="77777777" w:rsidR="00CE468C" w:rsidRPr="00766297" w:rsidRDefault="00CE468C" w:rsidP="001169FB">
            <w:pPr>
              <w:suppressAutoHyphens/>
              <w:jc w:val="center"/>
              <w:rPr>
                <w:b/>
                <w:sz w:val="20"/>
                <w:szCs w:val="20"/>
                <w:lang w:val="en-AU" w:eastAsia="ar-SA"/>
              </w:rPr>
            </w:pPr>
            <w:r w:rsidRPr="00766297">
              <w:rPr>
                <w:b/>
                <w:sz w:val="20"/>
                <w:szCs w:val="20"/>
                <w:lang w:val="en-AU" w:eastAsia="ar-SA"/>
              </w:rPr>
              <w:t>Стандарти /</w:t>
            </w:r>
          </w:p>
          <w:p w14:paraId="3CB8B739" w14:textId="77777777" w:rsidR="00CE468C" w:rsidRPr="00766297" w:rsidRDefault="00CE468C" w:rsidP="001169FB">
            <w:pPr>
              <w:suppressAutoHyphens/>
              <w:jc w:val="center"/>
              <w:rPr>
                <w:b/>
                <w:sz w:val="20"/>
                <w:szCs w:val="20"/>
                <w:lang w:val="en-AU" w:eastAsia="ar-SA"/>
              </w:rPr>
            </w:pPr>
            <w:r w:rsidRPr="00766297">
              <w:rPr>
                <w:b/>
                <w:sz w:val="20"/>
                <w:szCs w:val="20"/>
                <w:lang w:val="en-AU" w:eastAsia="ar-SA"/>
              </w:rPr>
              <w:t xml:space="preserve">валидирани методи </w:t>
            </w:r>
          </w:p>
        </w:tc>
        <w:tc>
          <w:tcPr>
            <w:tcW w:w="1134" w:type="dxa"/>
            <w:vMerge w:val="restart"/>
            <w:shd w:val="clear" w:color="auto" w:fill="F2F2F2" w:themeFill="background1" w:themeFillShade="F2"/>
            <w:vAlign w:val="center"/>
          </w:tcPr>
          <w:p w14:paraId="1559D50F" w14:textId="77777777" w:rsidR="00CE468C" w:rsidRPr="00766297" w:rsidRDefault="00CE468C" w:rsidP="001169FB">
            <w:pPr>
              <w:suppressAutoHyphens/>
              <w:jc w:val="center"/>
              <w:rPr>
                <w:b/>
                <w:sz w:val="20"/>
                <w:szCs w:val="20"/>
                <w:lang w:val="ru-RU" w:eastAsia="ar-SA"/>
              </w:rPr>
            </w:pPr>
            <w:r w:rsidRPr="00766297">
              <w:rPr>
                <w:b/>
                <w:sz w:val="20"/>
                <w:szCs w:val="20"/>
                <w:lang w:val="ru-RU" w:eastAsia="ar-SA"/>
              </w:rPr>
              <w:t xml:space="preserve">№ на образеца </w:t>
            </w:r>
          </w:p>
          <w:p w14:paraId="324F61A3" w14:textId="77777777" w:rsidR="00CE468C" w:rsidRPr="00766297" w:rsidRDefault="00CE468C" w:rsidP="001169FB">
            <w:pPr>
              <w:suppressAutoHyphens/>
              <w:jc w:val="center"/>
              <w:rPr>
                <w:b/>
                <w:sz w:val="20"/>
                <w:szCs w:val="20"/>
                <w:lang w:val="ru-RU" w:eastAsia="ar-SA"/>
              </w:rPr>
            </w:pPr>
            <w:r w:rsidRPr="00766297">
              <w:rPr>
                <w:b/>
                <w:sz w:val="20"/>
                <w:szCs w:val="20"/>
                <w:lang w:val="ru-RU" w:eastAsia="ar-SA"/>
              </w:rPr>
              <w:t>по вх</w:t>
            </w:r>
            <w:r w:rsidRPr="00766297">
              <w:rPr>
                <w:b/>
                <w:sz w:val="20"/>
                <w:szCs w:val="20"/>
                <w:lang w:eastAsia="ar-SA"/>
              </w:rPr>
              <w:t>одящоизх.</w:t>
            </w:r>
          </w:p>
          <w:p w14:paraId="2A61851B" w14:textId="77777777" w:rsidR="00CE468C" w:rsidRPr="00766297" w:rsidRDefault="00CE468C" w:rsidP="001169FB">
            <w:pPr>
              <w:suppressAutoHyphens/>
              <w:jc w:val="center"/>
              <w:rPr>
                <w:b/>
                <w:sz w:val="20"/>
                <w:szCs w:val="20"/>
                <w:lang w:val="ru-RU" w:eastAsia="ar-SA"/>
              </w:rPr>
            </w:pPr>
            <w:r w:rsidRPr="00766297">
              <w:rPr>
                <w:b/>
                <w:sz w:val="20"/>
                <w:szCs w:val="20"/>
                <w:lang w:val="ru-RU" w:eastAsia="ar-SA"/>
              </w:rPr>
              <w:t>дневник</w:t>
            </w:r>
          </w:p>
        </w:tc>
        <w:tc>
          <w:tcPr>
            <w:tcW w:w="1843" w:type="dxa"/>
            <w:shd w:val="clear" w:color="auto" w:fill="F2F2F2" w:themeFill="background1" w:themeFillShade="F2"/>
            <w:vAlign w:val="center"/>
          </w:tcPr>
          <w:p w14:paraId="7A3C1CF2" w14:textId="77777777" w:rsidR="00CE468C" w:rsidRPr="00766297" w:rsidRDefault="00CE468C" w:rsidP="001169FB">
            <w:pPr>
              <w:suppressAutoHyphens/>
              <w:jc w:val="center"/>
              <w:rPr>
                <w:b/>
                <w:sz w:val="20"/>
                <w:szCs w:val="20"/>
                <w:lang w:val="ru-RU" w:eastAsia="ar-SA"/>
              </w:rPr>
            </w:pPr>
            <w:r w:rsidRPr="00766297">
              <w:rPr>
                <w:b/>
                <w:sz w:val="20"/>
                <w:szCs w:val="20"/>
                <w:lang w:val="ru-RU" w:eastAsia="ar-SA"/>
              </w:rPr>
              <w:t>Резултати от</w:t>
            </w:r>
          </w:p>
          <w:p w14:paraId="6F2F5C55" w14:textId="77777777" w:rsidR="00CE468C" w:rsidRPr="00766297" w:rsidRDefault="00CE468C" w:rsidP="001169FB">
            <w:pPr>
              <w:suppressAutoHyphens/>
              <w:jc w:val="center"/>
              <w:rPr>
                <w:b/>
                <w:sz w:val="20"/>
                <w:szCs w:val="20"/>
                <w:lang w:val="ru-RU" w:eastAsia="ar-SA"/>
              </w:rPr>
            </w:pPr>
            <w:r w:rsidRPr="00766297">
              <w:rPr>
                <w:b/>
                <w:sz w:val="20"/>
                <w:szCs w:val="20"/>
                <w:lang w:val="ru-RU" w:eastAsia="ar-SA"/>
              </w:rPr>
              <w:t>изпитването</w:t>
            </w:r>
          </w:p>
          <w:p w14:paraId="06F622CB" w14:textId="77777777" w:rsidR="00CE468C" w:rsidRPr="00766297" w:rsidRDefault="00CE468C" w:rsidP="001169FB">
            <w:pPr>
              <w:suppressAutoHyphens/>
              <w:jc w:val="center"/>
              <w:rPr>
                <w:b/>
                <w:sz w:val="20"/>
                <w:szCs w:val="20"/>
                <w:lang w:val="ru-RU" w:eastAsia="ar-SA"/>
              </w:rPr>
            </w:pPr>
            <w:r w:rsidRPr="00766297">
              <w:rPr>
                <w:b/>
                <w:sz w:val="20"/>
                <w:szCs w:val="20"/>
                <w:lang w:val="ru-RU" w:eastAsia="ar-SA"/>
              </w:rPr>
              <w:t xml:space="preserve">(стойност, </w:t>
            </w:r>
            <w:r w:rsidRPr="00766297">
              <w:rPr>
                <w:b/>
                <w:sz w:val="20"/>
                <w:szCs w:val="20"/>
                <w:lang w:eastAsia="ar-SA"/>
              </w:rPr>
              <w:t>неопределеност</w:t>
            </w:r>
            <w:r w:rsidRPr="00766297">
              <w:rPr>
                <w:b/>
                <w:sz w:val="20"/>
                <w:szCs w:val="20"/>
                <w:lang w:val="ru-RU" w:eastAsia="ar-SA"/>
              </w:rPr>
              <w:t>)</w:t>
            </w:r>
          </w:p>
          <w:p w14:paraId="2BA1673E" w14:textId="77777777" w:rsidR="00CE468C" w:rsidRPr="00766297" w:rsidRDefault="00CE468C" w:rsidP="001169FB">
            <w:pPr>
              <w:suppressAutoHyphens/>
              <w:jc w:val="center"/>
              <w:rPr>
                <w:b/>
                <w:sz w:val="20"/>
                <w:szCs w:val="20"/>
                <w:lang w:val="ru-RU" w:eastAsia="ar-SA"/>
              </w:rPr>
            </w:pPr>
          </w:p>
        </w:tc>
        <w:tc>
          <w:tcPr>
            <w:tcW w:w="1418" w:type="dxa"/>
            <w:vMerge w:val="restart"/>
            <w:shd w:val="clear" w:color="auto" w:fill="F2F2F2" w:themeFill="background1" w:themeFillShade="F2"/>
            <w:vAlign w:val="center"/>
          </w:tcPr>
          <w:p w14:paraId="6A02706A" w14:textId="77777777" w:rsidR="00CE468C" w:rsidRPr="00766297" w:rsidRDefault="00CE468C" w:rsidP="001169FB">
            <w:pPr>
              <w:suppressAutoHyphens/>
              <w:jc w:val="center"/>
              <w:rPr>
                <w:b/>
                <w:sz w:val="20"/>
                <w:szCs w:val="20"/>
                <w:lang w:val="ru-RU" w:eastAsia="ar-SA"/>
              </w:rPr>
            </w:pPr>
            <w:r w:rsidRPr="00766297">
              <w:rPr>
                <w:b/>
                <w:sz w:val="20"/>
                <w:szCs w:val="20"/>
                <w:lang w:val="ru-RU" w:eastAsia="ar-SA"/>
              </w:rPr>
              <w:t xml:space="preserve">Стойност и             допуск </w:t>
            </w:r>
          </w:p>
          <w:p w14:paraId="7A9F89DE" w14:textId="77777777" w:rsidR="00CE468C" w:rsidRPr="00766297" w:rsidRDefault="00CE468C" w:rsidP="001169FB">
            <w:pPr>
              <w:suppressAutoHyphens/>
              <w:jc w:val="center"/>
              <w:rPr>
                <w:b/>
                <w:sz w:val="20"/>
                <w:szCs w:val="20"/>
                <w:lang w:val="en-US" w:eastAsia="ar-SA"/>
              </w:rPr>
            </w:pPr>
            <w:r w:rsidRPr="00766297">
              <w:rPr>
                <w:b/>
                <w:sz w:val="20"/>
                <w:szCs w:val="20"/>
                <w:lang w:val="ru-RU" w:eastAsia="ar-SA"/>
              </w:rPr>
              <w:t xml:space="preserve">на </w:t>
            </w:r>
            <w:r w:rsidRPr="00766297">
              <w:rPr>
                <w:b/>
                <w:sz w:val="20"/>
                <w:szCs w:val="20"/>
                <w:lang w:eastAsia="ar-SA"/>
              </w:rPr>
              <w:t>п</w:t>
            </w:r>
            <w:r w:rsidRPr="00766297">
              <w:rPr>
                <w:b/>
                <w:sz w:val="20"/>
                <w:szCs w:val="20"/>
                <w:lang w:val="ru-RU" w:eastAsia="ar-SA"/>
              </w:rPr>
              <w:t>оказателя</w:t>
            </w:r>
            <w:r w:rsidRPr="00766297">
              <w:rPr>
                <w:b/>
                <w:sz w:val="20"/>
                <w:szCs w:val="20"/>
                <w:lang w:val="en-US" w:eastAsia="ar-SA"/>
              </w:rPr>
              <w:t>*</w:t>
            </w:r>
          </w:p>
          <w:p w14:paraId="5578F10C" w14:textId="77777777" w:rsidR="00CE468C" w:rsidRPr="00766297" w:rsidRDefault="00CE468C" w:rsidP="001169FB">
            <w:pPr>
              <w:suppressAutoHyphens/>
              <w:jc w:val="center"/>
              <w:rPr>
                <w:b/>
                <w:sz w:val="20"/>
                <w:szCs w:val="20"/>
                <w:lang w:val="ru-RU" w:eastAsia="ar-SA"/>
              </w:rPr>
            </w:pPr>
          </w:p>
        </w:tc>
        <w:tc>
          <w:tcPr>
            <w:tcW w:w="3071" w:type="dxa"/>
            <w:gridSpan w:val="3"/>
            <w:shd w:val="clear" w:color="auto" w:fill="F2F2F2" w:themeFill="background1" w:themeFillShade="F2"/>
          </w:tcPr>
          <w:p w14:paraId="1BC44CAD" w14:textId="77777777" w:rsidR="00CE468C" w:rsidRPr="00766297" w:rsidRDefault="00CE468C" w:rsidP="001169FB">
            <w:pPr>
              <w:suppressAutoHyphens/>
              <w:jc w:val="center"/>
              <w:rPr>
                <w:b/>
                <w:sz w:val="20"/>
                <w:szCs w:val="20"/>
                <w:lang w:eastAsia="ar-SA"/>
              </w:rPr>
            </w:pPr>
            <w:r w:rsidRPr="00766297">
              <w:rPr>
                <w:b/>
                <w:sz w:val="20"/>
                <w:szCs w:val="20"/>
                <w:lang w:eastAsia="ar-SA"/>
              </w:rPr>
              <w:t>Условия на изпитването</w:t>
            </w:r>
          </w:p>
        </w:tc>
        <w:tc>
          <w:tcPr>
            <w:tcW w:w="1701" w:type="dxa"/>
            <w:vMerge w:val="restart"/>
            <w:shd w:val="clear" w:color="auto" w:fill="F2F2F2" w:themeFill="background1" w:themeFillShade="F2"/>
          </w:tcPr>
          <w:p w14:paraId="54BE513A" w14:textId="77777777" w:rsidR="00CE468C" w:rsidRPr="00766297" w:rsidRDefault="00CE468C" w:rsidP="001169FB">
            <w:pPr>
              <w:suppressAutoHyphens/>
              <w:jc w:val="center"/>
              <w:rPr>
                <w:b/>
                <w:sz w:val="20"/>
                <w:szCs w:val="20"/>
                <w:lang w:eastAsia="ar-SA"/>
              </w:rPr>
            </w:pPr>
            <w:r w:rsidRPr="00766297">
              <w:rPr>
                <w:b/>
                <w:sz w:val="20"/>
                <w:szCs w:val="20"/>
                <w:lang w:eastAsia="ar-SA"/>
              </w:rPr>
              <w:t>Отклонения от метода на изпитване</w:t>
            </w:r>
          </w:p>
        </w:tc>
      </w:tr>
      <w:tr w:rsidR="00CE468C" w:rsidRPr="00766297" w14:paraId="10727262" w14:textId="77777777" w:rsidTr="001169FB">
        <w:trPr>
          <w:trHeight w:val="246"/>
          <w:jc w:val="center"/>
        </w:trPr>
        <w:tc>
          <w:tcPr>
            <w:tcW w:w="635" w:type="dxa"/>
            <w:vMerge/>
            <w:shd w:val="clear" w:color="auto" w:fill="F2F2F2" w:themeFill="background1" w:themeFillShade="F2"/>
            <w:vAlign w:val="center"/>
          </w:tcPr>
          <w:p w14:paraId="2165988A" w14:textId="77777777" w:rsidR="00CE468C" w:rsidRPr="00766297" w:rsidRDefault="00CE468C" w:rsidP="001169FB">
            <w:pPr>
              <w:suppressAutoHyphens/>
              <w:jc w:val="center"/>
              <w:rPr>
                <w:sz w:val="20"/>
                <w:szCs w:val="20"/>
                <w:lang w:eastAsia="ar-SA"/>
              </w:rPr>
            </w:pPr>
          </w:p>
        </w:tc>
        <w:tc>
          <w:tcPr>
            <w:tcW w:w="2909" w:type="dxa"/>
            <w:vMerge/>
            <w:shd w:val="clear" w:color="auto" w:fill="F2F2F2" w:themeFill="background1" w:themeFillShade="F2"/>
            <w:vAlign w:val="center"/>
          </w:tcPr>
          <w:p w14:paraId="5199A9CB" w14:textId="77777777" w:rsidR="00CE468C" w:rsidRPr="00766297" w:rsidRDefault="00CE468C" w:rsidP="001169FB">
            <w:pPr>
              <w:suppressAutoHyphens/>
              <w:jc w:val="center"/>
              <w:rPr>
                <w:sz w:val="20"/>
                <w:szCs w:val="20"/>
                <w:lang w:eastAsia="ar-SA"/>
              </w:rPr>
            </w:pPr>
          </w:p>
        </w:tc>
        <w:tc>
          <w:tcPr>
            <w:tcW w:w="992" w:type="dxa"/>
            <w:vMerge/>
            <w:shd w:val="clear" w:color="auto" w:fill="F2F2F2" w:themeFill="background1" w:themeFillShade="F2"/>
          </w:tcPr>
          <w:p w14:paraId="0F13AB6A" w14:textId="77777777" w:rsidR="00CE468C" w:rsidRPr="00766297" w:rsidRDefault="00CE468C" w:rsidP="001169FB">
            <w:pPr>
              <w:suppressAutoHyphens/>
              <w:jc w:val="center"/>
              <w:rPr>
                <w:sz w:val="20"/>
                <w:szCs w:val="20"/>
                <w:lang w:val="ru-RU" w:eastAsia="ar-SA"/>
              </w:rPr>
            </w:pPr>
          </w:p>
        </w:tc>
        <w:tc>
          <w:tcPr>
            <w:tcW w:w="1134" w:type="dxa"/>
            <w:vMerge/>
            <w:shd w:val="clear" w:color="auto" w:fill="F2F2F2" w:themeFill="background1" w:themeFillShade="F2"/>
            <w:vAlign w:val="center"/>
          </w:tcPr>
          <w:p w14:paraId="00A3ACBF" w14:textId="77777777" w:rsidR="00CE468C" w:rsidRPr="00766297" w:rsidRDefault="00CE468C" w:rsidP="001169FB">
            <w:pPr>
              <w:suppressAutoHyphens/>
              <w:jc w:val="center"/>
              <w:rPr>
                <w:sz w:val="20"/>
                <w:szCs w:val="20"/>
                <w:lang w:val="ru-RU" w:eastAsia="ar-SA"/>
              </w:rPr>
            </w:pPr>
          </w:p>
        </w:tc>
        <w:tc>
          <w:tcPr>
            <w:tcW w:w="1134" w:type="dxa"/>
            <w:vMerge/>
            <w:shd w:val="clear" w:color="auto" w:fill="F2F2F2" w:themeFill="background1" w:themeFillShade="F2"/>
            <w:vAlign w:val="center"/>
          </w:tcPr>
          <w:p w14:paraId="2226C772" w14:textId="77777777" w:rsidR="00CE468C" w:rsidRPr="00766297" w:rsidRDefault="00CE468C" w:rsidP="001169FB">
            <w:pPr>
              <w:suppressAutoHyphens/>
              <w:jc w:val="center"/>
              <w:rPr>
                <w:sz w:val="20"/>
                <w:szCs w:val="20"/>
                <w:lang w:eastAsia="ar-SA"/>
              </w:rPr>
            </w:pPr>
          </w:p>
        </w:tc>
        <w:tc>
          <w:tcPr>
            <w:tcW w:w="1843" w:type="dxa"/>
            <w:shd w:val="clear" w:color="auto" w:fill="F2F2F2" w:themeFill="background1" w:themeFillShade="F2"/>
            <w:vAlign w:val="center"/>
          </w:tcPr>
          <w:p w14:paraId="44BE32C3" w14:textId="77777777" w:rsidR="00CE468C" w:rsidRPr="00766297" w:rsidRDefault="00CE468C" w:rsidP="001169FB">
            <w:pPr>
              <w:suppressAutoHyphens/>
              <w:jc w:val="center"/>
              <w:rPr>
                <w:b/>
                <w:sz w:val="20"/>
                <w:szCs w:val="20"/>
                <w:vertAlign w:val="subscript"/>
                <w:lang w:val="en-US" w:eastAsia="ar-SA"/>
              </w:rPr>
            </w:pPr>
            <w:r w:rsidRPr="00766297">
              <w:rPr>
                <w:b/>
                <w:sz w:val="20"/>
                <w:szCs w:val="20"/>
                <w:lang w:val="en-US" w:eastAsia="ar-SA"/>
              </w:rPr>
              <w:t>LA</w:t>
            </w:r>
            <w:r w:rsidRPr="00766297">
              <w:rPr>
                <w:b/>
                <w:sz w:val="20"/>
                <w:szCs w:val="20"/>
                <w:vertAlign w:val="subscript"/>
                <w:lang w:val="en-US" w:eastAsia="ar-SA"/>
              </w:rPr>
              <w:t>eq</w:t>
            </w:r>
          </w:p>
          <w:p w14:paraId="4FAE39B8" w14:textId="77777777" w:rsidR="00CE468C" w:rsidRPr="00766297" w:rsidRDefault="00CE468C" w:rsidP="001169FB">
            <w:pPr>
              <w:suppressAutoHyphens/>
              <w:jc w:val="center"/>
              <w:rPr>
                <w:b/>
                <w:sz w:val="20"/>
                <w:szCs w:val="20"/>
                <w:lang w:eastAsia="ar-SA"/>
              </w:rPr>
            </w:pPr>
            <w:r w:rsidRPr="00766297">
              <w:rPr>
                <w:b/>
                <w:sz w:val="20"/>
                <w:szCs w:val="20"/>
                <w:lang w:eastAsia="ar-SA"/>
              </w:rPr>
              <w:t>Неопределеност</w:t>
            </w:r>
          </w:p>
        </w:tc>
        <w:tc>
          <w:tcPr>
            <w:tcW w:w="1418" w:type="dxa"/>
            <w:vMerge/>
            <w:shd w:val="clear" w:color="auto" w:fill="F2F2F2" w:themeFill="background1" w:themeFillShade="F2"/>
            <w:vAlign w:val="center"/>
          </w:tcPr>
          <w:p w14:paraId="69E925F4" w14:textId="77777777" w:rsidR="00CE468C" w:rsidRPr="00766297" w:rsidRDefault="00CE468C" w:rsidP="001169FB">
            <w:pPr>
              <w:suppressAutoHyphens/>
              <w:jc w:val="center"/>
              <w:rPr>
                <w:sz w:val="20"/>
                <w:szCs w:val="20"/>
                <w:lang w:val="en-AU" w:eastAsia="ar-SA"/>
              </w:rPr>
            </w:pPr>
          </w:p>
        </w:tc>
        <w:tc>
          <w:tcPr>
            <w:tcW w:w="992" w:type="dxa"/>
            <w:shd w:val="clear" w:color="auto" w:fill="F2F2F2" w:themeFill="background1" w:themeFillShade="F2"/>
          </w:tcPr>
          <w:p w14:paraId="3061E0E0" w14:textId="77777777" w:rsidR="00CE468C" w:rsidRPr="00766297" w:rsidRDefault="00CE468C" w:rsidP="001169FB">
            <w:pPr>
              <w:suppressAutoHyphens/>
              <w:jc w:val="center"/>
              <w:rPr>
                <w:b/>
                <w:sz w:val="20"/>
                <w:szCs w:val="20"/>
                <w:lang w:eastAsia="ar-SA"/>
              </w:rPr>
            </w:pPr>
            <w:r w:rsidRPr="00766297">
              <w:rPr>
                <w:b/>
                <w:sz w:val="20"/>
                <w:szCs w:val="20"/>
                <w:lang w:eastAsia="ar-SA"/>
              </w:rPr>
              <w:t xml:space="preserve">Т, </w:t>
            </w:r>
            <w:r w:rsidRPr="00766297">
              <w:rPr>
                <w:b/>
                <w:sz w:val="20"/>
                <w:szCs w:val="20"/>
                <w:vertAlign w:val="superscript"/>
                <w:lang w:eastAsia="ar-SA"/>
              </w:rPr>
              <w:t>0</w:t>
            </w:r>
            <w:r w:rsidRPr="00766297">
              <w:rPr>
                <w:b/>
                <w:sz w:val="20"/>
                <w:szCs w:val="20"/>
                <w:lang w:eastAsia="ar-SA"/>
              </w:rPr>
              <w:t>С</w:t>
            </w:r>
          </w:p>
        </w:tc>
        <w:tc>
          <w:tcPr>
            <w:tcW w:w="992" w:type="dxa"/>
            <w:shd w:val="clear" w:color="auto" w:fill="F2F2F2" w:themeFill="background1" w:themeFillShade="F2"/>
          </w:tcPr>
          <w:p w14:paraId="35FCC60B" w14:textId="77777777" w:rsidR="00CE468C" w:rsidRPr="00766297" w:rsidRDefault="00CE468C" w:rsidP="001169FB">
            <w:pPr>
              <w:suppressAutoHyphens/>
              <w:jc w:val="center"/>
              <w:rPr>
                <w:b/>
                <w:sz w:val="20"/>
                <w:szCs w:val="20"/>
                <w:lang w:val="en-US" w:eastAsia="ar-SA"/>
              </w:rPr>
            </w:pPr>
            <w:r w:rsidRPr="00766297">
              <w:rPr>
                <w:b/>
                <w:sz w:val="20"/>
                <w:szCs w:val="20"/>
                <w:lang w:val="en-US" w:eastAsia="ar-SA"/>
              </w:rPr>
              <w:t xml:space="preserve">RH, </w:t>
            </w:r>
          </w:p>
          <w:p w14:paraId="3D467794" w14:textId="77777777" w:rsidR="00CE468C" w:rsidRPr="00766297" w:rsidRDefault="00CE468C" w:rsidP="001169FB">
            <w:pPr>
              <w:suppressAutoHyphens/>
              <w:jc w:val="center"/>
              <w:rPr>
                <w:b/>
                <w:sz w:val="20"/>
                <w:szCs w:val="20"/>
                <w:lang w:val="en-US" w:eastAsia="ar-SA"/>
              </w:rPr>
            </w:pPr>
            <w:r w:rsidRPr="00766297">
              <w:rPr>
                <w:b/>
                <w:sz w:val="20"/>
                <w:szCs w:val="20"/>
                <w:lang w:val="en-US" w:eastAsia="ar-SA"/>
              </w:rPr>
              <w:t>%</w:t>
            </w:r>
          </w:p>
        </w:tc>
        <w:tc>
          <w:tcPr>
            <w:tcW w:w="1087" w:type="dxa"/>
            <w:shd w:val="clear" w:color="auto" w:fill="F2F2F2" w:themeFill="background1" w:themeFillShade="F2"/>
          </w:tcPr>
          <w:p w14:paraId="53662B9A" w14:textId="77777777" w:rsidR="00CE468C" w:rsidRPr="00766297" w:rsidRDefault="00CE468C" w:rsidP="001169FB">
            <w:pPr>
              <w:suppressAutoHyphens/>
              <w:jc w:val="center"/>
              <w:rPr>
                <w:b/>
                <w:sz w:val="20"/>
                <w:szCs w:val="20"/>
                <w:vertAlign w:val="subscript"/>
                <w:lang w:eastAsia="ar-SA"/>
              </w:rPr>
            </w:pPr>
            <w:r w:rsidRPr="00766297">
              <w:rPr>
                <w:b/>
                <w:sz w:val="20"/>
                <w:szCs w:val="20"/>
                <w:lang w:val="en-US" w:eastAsia="ar-SA"/>
              </w:rPr>
              <w:t>V</w:t>
            </w:r>
            <w:r w:rsidRPr="00766297">
              <w:rPr>
                <w:b/>
                <w:sz w:val="20"/>
                <w:szCs w:val="20"/>
                <w:vertAlign w:val="subscript"/>
                <w:lang w:eastAsia="ar-SA"/>
              </w:rPr>
              <w:t>вятър,</w:t>
            </w:r>
          </w:p>
          <w:p w14:paraId="11A38DB0" w14:textId="77777777" w:rsidR="00CE468C" w:rsidRPr="00766297" w:rsidRDefault="00CE468C" w:rsidP="001169FB">
            <w:pPr>
              <w:suppressAutoHyphens/>
              <w:jc w:val="center"/>
              <w:rPr>
                <w:b/>
                <w:sz w:val="20"/>
                <w:szCs w:val="20"/>
                <w:lang w:val="en-US" w:eastAsia="ar-SA"/>
              </w:rPr>
            </w:pPr>
            <w:r w:rsidRPr="00766297">
              <w:rPr>
                <w:b/>
                <w:sz w:val="20"/>
                <w:szCs w:val="20"/>
                <w:lang w:val="en-US" w:eastAsia="ar-SA"/>
              </w:rPr>
              <w:t>m/s</w:t>
            </w:r>
          </w:p>
        </w:tc>
        <w:tc>
          <w:tcPr>
            <w:tcW w:w="1701" w:type="dxa"/>
            <w:vMerge/>
            <w:shd w:val="clear" w:color="auto" w:fill="F2F2F2" w:themeFill="background1" w:themeFillShade="F2"/>
          </w:tcPr>
          <w:p w14:paraId="4A7F4B24" w14:textId="77777777" w:rsidR="00CE468C" w:rsidRPr="00766297" w:rsidRDefault="00CE468C" w:rsidP="001169FB">
            <w:pPr>
              <w:suppressAutoHyphens/>
              <w:jc w:val="center"/>
              <w:rPr>
                <w:sz w:val="20"/>
                <w:szCs w:val="20"/>
                <w:lang w:eastAsia="ar-SA"/>
              </w:rPr>
            </w:pPr>
          </w:p>
        </w:tc>
      </w:tr>
      <w:tr w:rsidR="00CE468C" w:rsidRPr="00766297" w14:paraId="70BA3E9E" w14:textId="77777777" w:rsidTr="001169FB">
        <w:trPr>
          <w:trHeight w:val="246"/>
          <w:jc w:val="center"/>
        </w:trPr>
        <w:tc>
          <w:tcPr>
            <w:tcW w:w="635" w:type="dxa"/>
            <w:shd w:val="clear" w:color="auto" w:fill="F2F2F2" w:themeFill="background1" w:themeFillShade="F2"/>
            <w:vAlign w:val="center"/>
          </w:tcPr>
          <w:p w14:paraId="119AC5F6" w14:textId="77777777" w:rsidR="00CE468C" w:rsidRPr="00766297" w:rsidRDefault="00CE468C" w:rsidP="001169FB">
            <w:pPr>
              <w:suppressAutoHyphens/>
              <w:jc w:val="center"/>
              <w:rPr>
                <w:b/>
                <w:sz w:val="20"/>
                <w:szCs w:val="20"/>
                <w:lang w:val="en-AU" w:eastAsia="ar-SA"/>
              </w:rPr>
            </w:pPr>
            <w:r w:rsidRPr="00766297">
              <w:rPr>
                <w:b/>
                <w:sz w:val="20"/>
                <w:szCs w:val="20"/>
                <w:lang w:val="en-AU" w:eastAsia="ar-SA"/>
              </w:rPr>
              <w:t>1</w:t>
            </w:r>
          </w:p>
        </w:tc>
        <w:tc>
          <w:tcPr>
            <w:tcW w:w="2909" w:type="dxa"/>
            <w:shd w:val="clear" w:color="auto" w:fill="F2F2F2" w:themeFill="background1" w:themeFillShade="F2"/>
            <w:vAlign w:val="center"/>
          </w:tcPr>
          <w:p w14:paraId="79A93638" w14:textId="77777777" w:rsidR="00CE468C" w:rsidRPr="00766297" w:rsidRDefault="00CE468C" w:rsidP="001169FB">
            <w:pPr>
              <w:suppressAutoHyphens/>
              <w:jc w:val="center"/>
              <w:rPr>
                <w:b/>
                <w:sz w:val="20"/>
                <w:szCs w:val="20"/>
                <w:lang w:eastAsia="ar-SA"/>
              </w:rPr>
            </w:pPr>
            <w:r w:rsidRPr="00766297">
              <w:rPr>
                <w:b/>
                <w:sz w:val="20"/>
                <w:szCs w:val="20"/>
                <w:lang w:eastAsia="ar-SA"/>
              </w:rPr>
              <w:t>2</w:t>
            </w:r>
          </w:p>
        </w:tc>
        <w:tc>
          <w:tcPr>
            <w:tcW w:w="992" w:type="dxa"/>
            <w:shd w:val="clear" w:color="auto" w:fill="F2F2F2" w:themeFill="background1" w:themeFillShade="F2"/>
            <w:vAlign w:val="center"/>
          </w:tcPr>
          <w:p w14:paraId="6B9209F6" w14:textId="77777777" w:rsidR="00CE468C" w:rsidRPr="00766297" w:rsidRDefault="00CE468C" w:rsidP="001169FB">
            <w:pPr>
              <w:suppressAutoHyphens/>
              <w:jc w:val="center"/>
              <w:rPr>
                <w:b/>
                <w:sz w:val="20"/>
                <w:szCs w:val="20"/>
                <w:lang w:val="en-AU" w:eastAsia="ar-SA"/>
              </w:rPr>
            </w:pPr>
            <w:r w:rsidRPr="00766297">
              <w:rPr>
                <w:b/>
                <w:sz w:val="20"/>
                <w:szCs w:val="20"/>
                <w:lang w:val="en-AU" w:eastAsia="ar-SA"/>
              </w:rPr>
              <w:t>3</w:t>
            </w:r>
          </w:p>
        </w:tc>
        <w:tc>
          <w:tcPr>
            <w:tcW w:w="1134" w:type="dxa"/>
            <w:shd w:val="clear" w:color="auto" w:fill="F2F2F2" w:themeFill="background1" w:themeFillShade="F2"/>
            <w:vAlign w:val="center"/>
          </w:tcPr>
          <w:p w14:paraId="5C9519E0" w14:textId="77777777" w:rsidR="00CE468C" w:rsidRPr="00766297" w:rsidRDefault="00CE468C" w:rsidP="001169FB">
            <w:pPr>
              <w:suppressAutoHyphens/>
              <w:jc w:val="center"/>
              <w:rPr>
                <w:b/>
                <w:sz w:val="20"/>
                <w:szCs w:val="20"/>
                <w:lang w:val="en-US" w:eastAsia="ar-SA"/>
              </w:rPr>
            </w:pPr>
            <w:r w:rsidRPr="00766297">
              <w:rPr>
                <w:b/>
                <w:sz w:val="20"/>
                <w:szCs w:val="20"/>
                <w:lang w:val="en-US" w:eastAsia="ar-SA"/>
              </w:rPr>
              <w:t>4</w:t>
            </w:r>
          </w:p>
        </w:tc>
        <w:tc>
          <w:tcPr>
            <w:tcW w:w="1134" w:type="dxa"/>
            <w:shd w:val="clear" w:color="auto" w:fill="F2F2F2" w:themeFill="background1" w:themeFillShade="F2"/>
            <w:vAlign w:val="center"/>
          </w:tcPr>
          <w:p w14:paraId="5F0E9BC9" w14:textId="77777777" w:rsidR="00CE468C" w:rsidRPr="00766297" w:rsidRDefault="00CE468C" w:rsidP="001169FB">
            <w:pPr>
              <w:suppressAutoHyphens/>
              <w:jc w:val="center"/>
              <w:rPr>
                <w:b/>
                <w:sz w:val="20"/>
                <w:szCs w:val="20"/>
                <w:lang w:val="en-AU" w:eastAsia="ar-SA"/>
              </w:rPr>
            </w:pPr>
            <w:r w:rsidRPr="00766297">
              <w:rPr>
                <w:b/>
                <w:sz w:val="20"/>
                <w:szCs w:val="20"/>
                <w:lang w:val="en-AU" w:eastAsia="ar-SA"/>
              </w:rPr>
              <w:t>5</w:t>
            </w:r>
          </w:p>
        </w:tc>
        <w:tc>
          <w:tcPr>
            <w:tcW w:w="1843" w:type="dxa"/>
            <w:shd w:val="clear" w:color="auto" w:fill="F2F2F2" w:themeFill="background1" w:themeFillShade="F2"/>
            <w:vAlign w:val="center"/>
          </w:tcPr>
          <w:p w14:paraId="4E7B600F" w14:textId="77777777" w:rsidR="00CE468C" w:rsidRPr="00766297" w:rsidRDefault="00CE468C" w:rsidP="001169FB">
            <w:pPr>
              <w:suppressAutoHyphens/>
              <w:jc w:val="center"/>
              <w:rPr>
                <w:b/>
                <w:sz w:val="20"/>
                <w:szCs w:val="20"/>
                <w:lang w:val="en-AU" w:eastAsia="ar-SA"/>
              </w:rPr>
            </w:pPr>
            <w:r w:rsidRPr="00766297">
              <w:rPr>
                <w:b/>
                <w:sz w:val="20"/>
                <w:szCs w:val="20"/>
                <w:lang w:val="en-AU" w:eastAsia="ar-SA"/>
              </w:rPr>
              <w:t>6</w:t>
            </w:r>
          </w:p>
        </w:tc>
        <w:tc>
          <w:tcPr>
            <w:tcW w:w="1418" w:type="dxa"/>
            <w:shd w:val="clear" w:color="auto" w:fill="F2F2F2" w:themeFill="background1" w:themeFillShade="F2"/>
            <w:vAlign w:val="center"/>
          </w:tcPr>
          <w:p w14:paraId="6E210AD2" w14:textId="77777777" w:rsidR="00CE468C" w:rsidRPr="00766297" w:rsidRDefault="00CE468C" w:rsidP="001169FB">
            <w:pPr>
              <w:suppressAutoHyphens/>
              <w:jc w:val="center"/>
              <w:rPr>
                <w:b/>
                <w:sz w:val="20"/>
                <w:szCs w:val="20"/>
                <w:lang w:val="en-AU" w:eastAsia="ar-SA"/>
              </w:rPr>
            </w:pPr>
            <w:r w:rsidRPr="00766297">
              <w:rPr>
                <w:b/>
                <w:sz w:val="20"/>
                <w:szCs w:val="20"/>
                <w:lang w:val="en-AU" w:eastAsia="ar-SA"/>
              </w:rPr>
              <w:t>7</w:t>
            </w:r>
          </w:p>
        </w:tc>
        <w:tc>
          <w:tcPr>
            <w:tcW w:w="992" w:type="dxa"/>
            <w:shd w:val="clear" w:color="auto" w:fill="F2F2F2" w:themeFill="background1" w:themeFillShade="F2"/>
          </w:tcPr>
          <w:p w14:paraId="04A8FF4C" w14:textId="77777777" w:rsidR="00CE468C" w:rsidRPr="00766297" w:rsidRDefault="00CE468C" w:rsidP="001169FB">
            <w:pPr>
              <w:suppressAutoHyphens/>
              <w:jc w:val="center"/>
              <w:rPr>
                <w:b/>
                <w:sz w:val="20"/>
                <w:szCs w:val="20"/>
                <w:lang w:eastAsia="ar-SA"/>
              </w:rPr>
            </w:pPr>
            <w:r w:rsidRPr="00766297">
              <w:rPr>
                <w:b/>
                <w:sz w:val="20"/>
                <w:szCs w:val="20"/>
                <w:lang w:eastAsia="ar-SA"/>
              </w:rPr>
              <w:t>8</w:t>
            </w:r>
          </w:p>
        </w:tc>
        <w:tc>
          <w:tcPr>
            <w:tcW w:w="992" w:type="dxa"/>
            <w:shd w:val="clear" w:color="auto" w:fill="F2F2F2" w:themeFill="background1" w:themeFillShade="F2"/>
          </w:tcPr>
          <w:p w14:paraId="6256B464" w14:textId="77777777" w:rsidR="00CE468C" w:rsidRPr="00766297" w:rsidRDefault="00CE468C" w:rsidP="001169FB">
            <w:pPr>
              <w:suppressAutoHyphens/>
              <w:jc w:val="center"/>
              <w:rPr>
                <w:b/>
                <w:sz w:val="20"/>
                <w:szCs w:val="20"/>
                <w:lang w:val="en-US" w:eastAsia="ar-SA"/>
              </w:rPr>
            </w:pPr>
            <w:r w:rsidRPr="00766297">
              <w:rPr>
                <w:b/>
                <w:sz w:val="20"/>
                <w:szCs w:val="20"/>
                <w:lang w:val="en-US" w:eastAsia="ar-SA"/>
              </w:rPr>
              <w:t>9</w:t>
            </w:r>
          </w:p>
        </w:tc>
        <w:tc>
          <w:tcPr>
            <w:tcW w:w="1087" w:type="dxa"/>
            <w:shd w:val="clear" w:color="auto" w:fill="F2F2F2" w:themeFill="background1" w:themeFillShade="F2"/>
          </w:tcPr>
          <w:p w14:paraId="3353397E" w14:textId="77777777" w:rsidR="00CE468C" w:rsidRPr="00766297" w:rsidRDefault="00CE468C" w:rsidP="001169FB">
            <w:pPr>
              <w:suppressAutoHyphens/>
              <w:jc w:val="center"/>
              <w:rPr>
                <w:b/>
                <w:sz w:val="20"/>
                <w:szCs w:val="20"/>
                <w:lang w:val="en-US" w:eastAsia="ar-SA"/>
              </w:rPr>
            </w:pPr>
            <w:r w:rsidRPr="00766297">
              <w:rPr>
                <w:b/>
                <w:sz w:val="20"/>
                <w:szCs w:val="20"/>
                <w:lang w:val="en-US" w:eastAsia="ar-SA"/>
              </w:rPr>
              <w:t>10</w:t>
            </w:r>
          </w:p>
        </w:tc>
        <w:tc>
          <w:tcPr>
            <w:tcW w:w="1701" w:type="dxa"/>
            <w:shd w:val="clear" w:color="auto" w:fill="F2F2F2" w:themeFill="background1" w:themeFillShade="F2"/>
          </w:tcPr>
          <w:p w14:paraId="1AD17676" w14:textId="77777777" w:rsidR="00CE468C" w:rsidRPr="00766297" w:rsidRDefault="00CE468C" w:rsidP="001169FB">
            <w:pPr>
              <w:suppressAutoHyphens/>
              <w:jc w:val="center"/>
              <w:rPr>
                <w:b/>
                <w:sz w:val="20"/>
                <w:szCs w:val="20"/>
                <w:lang w:val="en-US" w:eastAsia="ar-SA"/>
              </w:rPr>
            </w:pPr>
            <w:r w:rsidRPr="00766297">
              <w:rPr>
                <w:b/>
                <w:sz w:val="20"/>
                <w:szCs w:val="20"/>
                <w:lang w:val="en-US" w:eastAsia="ar-SA"/>
              </w:rPr>
              <w:t>11</w:t>
            </w:r>
          </w:p>
        </w:tc>
      </w:tr>
      <w:tr w:rsidR="00CE468C" w:rsidRPr="00766297" w14:paraId="7470B87D" w14:textId="77777777" w:rsidTr="001169FB">
        <w:trPr>
          <w:trHeight w:val="246"/>
          <w:jc w:val="center"/>
        </w:trPr>
        <w:tc>
          <w:tcPr>
            <w:tcW w:w="635" w:type="dxa"/>
            <w:vAlign w:val="center"/>
          </w:tcPr>
          <w:p w14:paraId="3401249E" w14:textId="77777777" w:rsidR="00CE468C" w:rsidRPr="00766297" w:rsidRDefault="00CE468C" w:rsidP="001169FB">
            <w:pPr>
              <w:suppressAutoHyphens/>
              <w:jc w:val="center"/>
              <w:rPr>
                <w:sz w:val="20"/>
                <w:szCs w:val="20"/>
                <w:lang w:eastAsia="ar-SA"/>
              </w:rPr>
            </w:pPr>
            <w:r w:rsidRPr="00766297">
              <w:rPr>
                <w:sz w:val="20"/>
                <w:szCs w:val="20"/>
                <w:lang w:eastAsia="ar-SA"/>
              </w:rPr>
              <w:t>1</w:t>
            </w:r>
          </w:p>
        </w:tc>
        <w:tc>
          <w:tcPr>
            <w:tcW w:w="2909" w:type="dxa"/>
            <w:vAlign w:val="center"/>
          </w:tcPr>
          <w:p w14:paraId="2AE6868F" w14:textId="77777777" w:rsidR="00CE468C" w:rsidRPr="00766297" w:rsidRDefault="00CE468C" w:rsidP="001169FB">
            <w:pPr>
              <w:suppressAutoHyphens/>
              <w:jc w:val="both"/>
              <w:rPr>
                <w:sz w:val="20"/>
                <w:szCs w:val="20"/>
                <w:lang w:eastAsia="ar-SA"/>
              </w:rPr>
            </w:pPr>
            <w:r w:rsidRPr="00766297">
              <w:rPr>
                <w:sz w:val="20"/>
                <w:szCs w:val="20"/>
                <w:lang w:eastAsia="ar-SA"/>
              </w:rPr>
              <w:t>Еквивалентно ниво на шума по измервателния контур-т.1</w:t>
            </w:r>
          </w:p>
        </w:tc>
        <w:tc>
          <w:tcPr>
            <w:tcW w:w="992" w:type="dxa"/>
            <w:vAlign w:val="center"/>
          </w:tcPr>
          <w:p w14:paraId="68C4E886"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dB(A)</w:t>
            </w:r>
          </w:p>
        </w:tc>
        <w:tc>
          <w:tcPr>
            <w:tcW w:w="1134" w:type="dxa"/>
            <w:vAlign w:val="center"/>
          </w:tcPr>
          <w:p w14:paraId="65194EF2" w14:textId="77777777" w:rsidR="00CE468C" w:rsidRPr="00766297" w:rsidRDefault="00CE468C" w:rsidP="001169FB">
            <w:pPr>
              <w:suppressAutoHyphens/>
              <w:jc w:val="center"/>
              <w:rPr>
                <w:sz w:val="20"/>
                <w:szCs w:val="20"/>
                <w:lang w:eastAsia="ar-SA"/>
              </w:rPr>
            </w:pPr>
            <w:r w:rsidRPr="00766297">
              <w:rPr>
                <w:sz w:val="20"/>
                <w:szCs w:val="20"/>
                <w:lang w:eastAsia="ar-SA"/>
              </w:rPr>
              <w:t>ВВЛМ</w:t>
            </w:r>
          </w:p>
          <w:p w14:paraId="16F673D5" w14:textId="77777777" w:rsidR="00CE468C" w:rsidRPr="00766297" w:rsidRDefault="00CE468C" w:rsidP="001169FB">
            <w:pPr>
              <w:suppressAutoHyphens/>
              <w:jc w:val="center"/>
              <w:rPr>
                <w:sz w:val="20"/>
                <w:szCs w:val="20"/>
                <w:lang w:eastAsia="ar-SA"/>
              </w:rPr>
            </w:pPr>
            <w:r w:rsidRPr="00766297">
              <w:rPr>
                <w:sz w:val="20"/>
                <w:szCs w:val="20"/>
                <w:lang w:eastAsia="ar-SA"/>
              </w:rPr>
              <w:t>№1/2015</w:t>
            </w:r>
          </w:p>
        </w:tc>
        <w:tc>
          <w:tcPr>
            <w:tcW w:w="1134" w:type="dxa"/>
            <w:vAlign w:val="center"/>
          </w:tcPr>
          <w:p w14:paraId="07C664A9" w14:textId="01B8E38C" w:rsidR="00CE468C" w:rsidRPr="00766297" w:rsidRDefault="003E5CE2" w:rsidP="001169FB">
            <w:pPr>
              <w:suppressAutoHyphens/>
              <w:jc w:val="center"/>
              <w:rPr>
                <w:sz w:val="20"/>
                <w:szCs w:val="20"/>
                <w:lang w:eastAsia="ar-SA"/>
              </w:rPr>
            </w:pPr>
            <w:r>
              <w:rPr>
                <w:sz w:val="20"/>
                <w:szCs w:val="20"/>
                <w:lang w:eastAsia="ar-SA"/>
              </w:rPr>
              <w:t>149/2020</w:t>
            </w:r>
          </w:p>
        </w:tc>
        <w:tc>
          <w:tcPr>
            <w:tcW w:w="1843" w:type="dxa"/>
            <w:vAlign w:val="center"/>
          </w:tcPr>
          <w:p w14:paraId="6110564C" w14:textId="38E4AC5B" w:rsidR="00CE468C" w:rsidRPr="00766297" w:rsidRDefault="00653A5A" w:rsidP="001169FB">
            <w:pPr>
              <w:suppressAutoHyphens/>
              <w:jc w:val="center"/>
              <w:rPr>
                <w:sz w:val="20"/>
                <w:szCs w:val="20"/>
                <w:lang w:val="en-US" w:eastAsia="ar-SA"/>
              </w:rPr>
            </w:pPr>
            <w:r>
              <w:rPr>
                <w:sz w:val="20"/>
                <w:szCs w:val="20"/>
                <w:lang w:val="tr-TR" w:eastAsia="ar-SA"/>
              </w:rPr>
              <w:t>43,1</w:t>
            </w:r>
            <w:r w:rsidR="00CE468C" w:rsidRPr="00766297">
              <w:rPr>
                <w:sz w:val="20"/>
                <w:szCs w:val="20"/>
                <w:lang w:eastAsia="ar-SA"/>
              </w:rPr>
              <w:t>±</w:t>
            </w:r>
            <w:r w:rsidR="00CE468C" w:rsidRPr="00766297">
              <w:rPr>
                <w:sz w:val="20"/>
                <w:szCs w:val="20"/>
                <w:lang w:val="en-US" w:eastAsia="ar-SA"/>
              </w:rPr>
              <w:t>0</w:t>
            </w:r>
            <w:r w:rsidR="00CE468C" w:rsidRPr="00766297">
              <w:rPr>
                <w:sz w:val="20"/>
                <w:szCs w:val="20"/>
                <w:lang w:eastAsia="ar-SA"/>
              </w:rPr>
              <w:t>,</w:t>
            </w:r>
            <w:r w:rsidR="00CE468C" w:rsidRPr="00766297">
              <w:rPr>
                <w:sz w:val="20"/>
                <w:szCs w:val="20"/>
                <w:lang w:val="en-US" w:eastAsia="ar-SA"/>
              </w:rPr>
              <w:t>3</w:t>
            </w:r>
          </w:p>
        </w:tc>
        <w:tc>
          <w:tcPr>
            <w:tcW w:w="1418" w:type="dxa"/>
            <w:vAlign w:val="center"/>
          </w:tcPr>
          <w:p w14:paraId="4ACB9692"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70</w:t>
            </w:r>
          </w:p>
        </w:tc>
        <w:tc>
          <w:tcPr>
            <w:tcW w:w="992" w:type="dxa"/>
            <w:vAlign w:val="center"/>
          </w:tcPr>
          <w:p w14:paraId="7F5C4DA1" w14:textId="14A796C8" w:rsidR="00CE468C" w:rsidRPr="00766297" w:rsidRDefault="003E5CE2" w:rsidP="001169FB">
            <w:pPr>
              <w:suppressAutoHyphens/>
              <w:jc w:val="center"/>
              <w:rPr>
                <w:sz w:val="20"/>
                <w:szCs w:val="20"/>
                <w:lang w:eastAsia="ar-SA"/>
              </w:rPr>
            </w:pPr>
            <w:r>
              <w:rPr>
                <w:sz w:val="20"/>
                <w:szCs w:val="20"/>
                <w:lang w:eastAsia="ar-SA"/>
              </w:rPr>
              <w:t>32,9</w:t>
            </w:r>
          </w:p>
        </w:tc>
        <w:tc>
          <w:tcPr>
            <w:tcW w:w="992" w:type="dxa"/>
            <w:vAlign w:val="center"/>
          </w:tcPr>
          <w:p w14:paraId="131B1D97" w14:textId="3FEA5B68" w:rsidR="00CE468C" w:rsidRPr="00766297" w:rsidRDefault="003E5CE2" w:rsidP="001169FB">
            <w:pPr>
              <w:suppressAutoHyphens/>
              <w:jc w:val="center"/>
              <w:rPr>
                <w:sz w:val="20"/>
                <w:szCs w:val="20"/>
                <w:lang w:eastAsia="ar-SA"/>
              </w:rPr>
            </w:pPr>
            <w:r>
              <w:rPr>
                <w:sz w:val="20"/>
                <w:szCs w:val="20"/>
                <w:lang w:eastAsia="ar-SA"/>
              </w:rPr>
              <w:t>31,5</w:t>
            </w:r>
          </w:p>
        </w:tc>
        <w:tc>
          <w:tcPr>
            <w:tcW w:w="1087" w:type="dxa"/>
            <w:vAlign w:val="center"/>
          </w:tcPr>
          <w:p w14:paraId="124AE653" w14:textId="45C862DF" w:rsidR="00CE468C" w:rsidRPr="00766297" w:rsidRDefault="00CE468C" w:rsidP="001169FB">
            <w:pPr>
              <w:suppressAutoHyphens/>
              <w:jc w:val="center"/>
              <w:rPr>
                <w:sz w:val="20"/>
                <w:szCs w:val="20"/>
                <w:lang w:eastAsia="ar-SA"/>
              </w:rPr>
            </w:pPr>
            <w:r w:rsidRPr="00766297">
              <w:rPr>
                <w:sz w:val="20"/>
                <w:szCs w:val="20"/>
                <w:lang w:eastAsia="ar-SA"/>
              </w:rPr>
              <w:t>0,</w:t>
            </w:r>
            <w:r w:rsidR="00CF62E5">
              <w:rPr>
                <w:sz w:val="20"/>
                <w:szCs w:val="20"/>
                <w:lang w:eastAsia="ar-SA"/>
              </w:rPr>
              <w:t>9</w:t>
            </w:r>
          </w:p>
        </w:tc>
        <w:tc>
          <w:tcPr>
            <w:tcW w:w="1701" w:type="dxa"/>
          </w:tcPr>
          <w:p w14:paraId="5E72C808" w14:textId="77777777" w:rsidR="00CE468C" w:rsidRPr="00766297" w:rsidRDefault="00CE468C" w:rsidP="001169FB">
            <w:pPr>
              <w:suppressAutoHyphens/>
              <w:jc w:val="center"/>
              <w:rPr>
                <w:sz w:val="20"/>
                <w:szCs w:val="20"/>
                <w:lang w:eastAsia="ar-SA"/>
              </w:rPr>
            </w:pPr>
            <w:r w:rsidRPr="00766297">
              <w:rPr>
                <w:sz w:val="20"/>
                <w:szCs w:val="20"/>
                <w:lang w:eastAsia="ar-SA"/>
              </w:rPr>
              <w:t>няма</w:t>
            </w:r>
          </w:p>
        </w:tc>
      </w:tr>
      <w:tr w:rsidR="00CE468C" w:rsidRPr="00766297" w14:paraId="0A0CC3B2" w14:textId="77777777" w:rsidTr="001169FB">
        <w:trPr>
          <w:trHeight w:val="246"/>
          <w:jc w:val="center"/>
        </w:trPr>
        <w:tc>
          <w:tcPr>
            <w:tcW w:w="635" w:type="dxa"/>
            <w:vAlign w:val="center"/>
          </w:tcPr>
          <w:p w14:paraId="23628E98" w14:textId="77777777" w:rsidR="00CE468C" w:rsidRPr="00766297" w:rsidRDefault="00CE468C" w:rsidP="001169FB">
            <w:pPr>
              <w:suppressAutoHyphens/>
              <w:jc w:val="center"/>
              <w:rPr>
                <w:sz w:val="20"/>
                <w:szCs w:val="20"/>
                <w:lang w:eastAsia="ar-SA"/>
              </w:rPr>
            </w:pPr>
            <w:r w:rsidRPr="00766297">
              <w:rPr>
                <w:sz w:val="20"/>
                <w:szCs w:val="20"/>
                <w:lang w:eastAsia="ar-SA"/>
              </w:rPr>
              <w:t>2</w:t>
            </w:r>
          </w:p>
        </w:tc>
        <w:tc>
          <w:tcPr>
            <w:tcW w:w="2909" w:type="dxa"/>
            <w:vAlign w:val="center"/>
          </w:tcPr>
          <w:p w14:paraId="17052860" w14:textId="77777777" w:rsidR="00CE468C" w:rsidRPr="00766297" w:rsidRDefault="00CE468C" w:rsidP="001169FB">
            <w:pPr>
              <w:suppressAutoHyphens/>
              <w:jc w:val="both"/>
              <w:rPr>
                <w:sz w:val="20"/>
                <w:szCs w:val="20"/>
                <w:lang w:eastAsia="ar-SA"/>
              </w:rPr>
            </w:pPr>
            <w:r w:rsidRPr="00766297">
              <w:rPr>
                <w:sz w:val="20"/>
                <w:szCs w:val="20"/>
                <w:lang w:eastAsia="ar-SA"/>
              </w:rPr>
              <w:t>Еквивалентно ниво на шума по измервателния контур-т.2</w:t>
            </w:r>
          </w:p>
        </w:tc>
        <w:tc>
          <w:tcPr>
            <w:tcW w:w="992" w:type="dxa"/>
            <w:vAlign w:val="center"/>
          </w:tcPr>
          <w:p w14:paraId="3BEAA578"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dB(A)</w:t>
            </w:r>
          </w:p>
        </w:tc>
        <w:tc>
          <w:tcPr>
            <w:tcW w:w="1134" w:type="dxa"/>
            <w:vAlign w:val="center"/>
          </w:tcPr>
          <w:p w14:paraId="33DAC815" w14:textId="77777777" w:rsidR="00CE468C" w:rsidRPr="00766297" w:rsidRDefault="00CE468C" w:rsidP="001169FB">
            <w:pPr>
              <w:suppressAutoHyphens/>
              <w:jc w:val="center"/>
              <w:rPr>
                <w:sz w:val="20"/>
                <w:szCs w:val="20"/>
                <w:lang w:eastAsia="ar-SA"/>
              </w:rPr>
            </w:pPr>
            <w:r w:rsidRPr="00766297">
              <w:rPr>
                <w:sz w:val="20"/>
                <w:szCs w:val="20"/>
                <w:lang w:eastAsia="ar-SA"/>
              </w:rPr>
              <w:t>ВВЛМ</w:t>
            </w:r>
          </w:p>
          <w:p w14:paraId="6B3A9F26" w14:textId="77777777" w:rsidR="00CE468C" w:rsidRPr="00766297" w:rsidRDefault="00CE468C" w:rsidP="001169FB">
            <w:pPr>
              <w:suppressAutoHyphens/>
              <w:jc w:val="center"/>
              <w:rPr>
                <w:sz w:val="20"/>
                <w:szCs w:val="20"/>
                <w:lang w:eastAsia="ar-SA"/>
              </w:rPr>
            </w:pPr>
            <w:r w:rsidRPr="00766297">
              <w:rPr>
                <w:sz w:val="20"/>
                <w:szCs w:val="20"/>
                <w:lang w:eastAsia="ar-SA"/>
              </w:rPr>
              <w:t>№1/2015</w:t>
            </w:r>
          </w:p>
        </w:tc>
        <w:tc>
          <w:tcPr>
            <w:tcW w:w="1134" w:type="dxa"/>
            <w:vAlign w:val="center"/>
          </w:tcPr>
          <w:p w14:paraId="42F8669F" w14:textId="2CFE2530" w:rsidR="00CE468C" w:rsidRPr="00766297" w:rsidRDefault="003E5CE2" w:rsidP="001169FB">
            <w:pPr>
              <w:suppressAutoHyphens/>
              <w:jc w:val="center"/>
              <w:rPr>
                <w:sz w:val="20"/>
                <w:szCs w:val="20"/>
                <w:lang w:eastAsia="ar-SA"/>
              </w:rPr>
            </w:pPr>
            <w:r>
              <w:rPr>
                <w:sz w:val="20"/>
                <w:szCs w:val="20"/>
                <w:lang w:eastAsia="ar-SA"/>
              </w:rPr>
              <w:t>149/2020</w:t>
            </w:r>
          </w:p>
        </w:tc>
        <w:tc>
          <w:tcPr>
            <w:tcW w:w="1843" w:type="dxa"/>
            <w:vAlign w:val="center"/>
          </w:tcPr>
          <w:p w14:paraId="4E85B84E" w14:textId="15A93EA7" w:rsidR="00CE468C" w:rsidRPr="00766297" w:rsidRDefault="00754494" w:rsidP="001169FB">
            <w:pPr>
              <w:suppressAutoHyphens/>
              <w:jc w:val="center"/>
              <w:rPr>
                <w:sz w:val="20"/>
                <w:szCs w:val="20"/>
                <w:lang w:eastAsia="ar-SA"/>
              </w:rPr>
            </w:pPr>
            <w:r>
              <w:rPr>
                <w:sz w:val="20"/>
                <w:szCs w:val="20"/>
                <w:lang w:val="tr-TR" w:eastAsia="ar-SA"/>
              </w:rPr>
              <w:t>41,6</w:t>
            </w:r>
            <w:r w:rsidR="00CE468C" w:rsidRPr="00766297">
              <w:rPr>
                <w:sz w:val="20"/>
                <w:szCs w:val="20"/>
                <w:lang w:eastAsia="ar-SA"/>
              </w:rPr>
              <w:t>±</w:t>
            </w:r>
            <w:r w:rsidR="00CE468C" w:rsidRPr="00766297">
              <w:rPr>
                <w:sz w:val="20"/>
                <w:szCs w:val="20"/>
                <w:lang w:val="en-US" w:eastAsia="ar-SA"/>
              </w:rPr>
              <w:t>0</w:t>
            </w:r>
            <w:r w:rsidR="00CE468C" w:rsidRPr="00766297">
              <w:rPr>
                <w:sz w:val="20"/>
                <w:szCs w:val="20"/>
                <w:lang w:eastAsia="ar-SA"/>
              </w:rPr>
              <w:t>,</w:t>
            </w:r>
            <w:r w:rsidR="00CE468C" w:rsidRPr="00766297">
              <w:rPr>
                <w:sz w:val="20"/>
                <w:szCs w:val="20"/>
                <w:lang w:val="en-US" w:eastAsia="ar-SA"/>
              </w:rPr>
              <w:t>3</w:t>
            </w:r>
          </w:p>
        </w:tc>
        <w:tc>
          <w:tcPr>
            <w:tcW w:w="1418" w:type="dxa"/>
            <w:vAlign w:val="center"/>
          </w:tcPr>
          <w:p w14:paraId="7AFC5A4E"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70</w:t>
            </w:r>
          </w:p>
        </w:tc>
        <w:tc>
          <w:tcPr>
            <w:tcW w:w="992" w:type="dxa"/>
            <w:vAlign w:val="center"/>
          </w:tcPr>
          <w:p w14:paraId="3E215799" w14:textId="7C5020D6" w:rsidR="00CE468C" w:rsidRPr="00766297" w:rsidRDefault="003E5CE2" w:rsidP="001169FB">
            <w:pPr>
              <w:suppressAutoHyphens/>
              <w:jc w:val="center"/>
              <w:rPr>
                <w:sz w:val="20"/>
                <w:szCs w:val="20"/>
                <w:lang w:eastAsia="ar-SA"/>
              </w:rPr>
            </w:pPr>
            <w:r>
              <w:rPr>
                <w:sz w:val="20"/>
                <w:szCs w:val="20"/>
                <w:lang w:eastAsia="ar-SA"/>
              </w:rPr>
              <w:t>33,3</w:t>
            </w:r>
          </w:p>
        </w:tc>
        <w:tc>
          <w:tcPr>
            <w:tcW w:w="992" w:type="dxa"/>
            <w:vAlign w:val="center"/>
          </w:tcPr>
          <w:p w14:paraId="202A6CC3" w14:textId="1CC17BC7" w:rsidR="00CE468C" w:rsidRPr="00766297" w:rsidRDefault="003E5CE2" w:rsidP="001169FB">
            <w:pPr>
              <w:suppressAutoHyphens/>
              <w:jc w:val="center"/>
              <w:rPr>
                <w:sz w:val="20"/>
                <w:szCs w:val="20"/>
                <w:lang w:eastAsia="ar-SA"/>
              </w:rPr>
            </w:pPr>
            <w:r>
              <w:rPr>
                <w:sz w:val="20"/>
                <w:szCs w:val="20"/>
                <w:lang w:eastAsia="ar-SA"/>
              </w:rPr>
              <w:t>31,2</w:t>
            </w:r>
          </w:p>
        </w:tc>
        <w:tc>
          <w:tcPr>
            <w:tcW w:w="1087" w:type="dxa"/>
            <w:vAlign w:val="center"/>
          </w:tcPr>
          <w:p w14:paraId="169B4910" w14:textId="2F0B822A" w:rsidR="00CE468C" w:rsidRPr="00766297" w:rsidRDefault="00CE468C" w:rsidP="001169FB">
            <w:pPr>
              <w:suppressAutoHyphens/>
              <w:jc w:val="center"/>
              <w:rPr>
                <w:sz w:val="20"/>
                <w:szCs w:val="20"/>
                <w:lang w:eastAsia="ar-SA"/>
              </w:rPr>
            </w:pPr>
            <w:r w:rsidRPr="00766297">
              <w:rPr>
                <w:sz w:val="20"/>
                <w:szCs w:val="20"/>
                <w:lang w:eastAsia="ar-SA"/>
              </w:rPr>
              <w:t>0,</w:t>
            </w:r>
            <w:r w:rsidR="00CF62E5">
              <w:rPr>
                <w:sz w:val="20"/>
                <w:szCs w:val="20"/>
                <w:lang w:eastAsia="ar-SA"/>
              </w:rPr>
              <w:t>6</w:t>
            </w:r>
          </w:p>
        </w:tc>
        <w:tc>
          <w:tcPr>
            <w:tcW w:w="1701" w:type="dxa"/>
          </w:tcPr>
          <w:p w14:paraId="5E4EA495" w14:textId="77777777" w:rsidR="00CE468C" w:rsidRPr="00766297" w:rsidRDefault="00CE468C" w:rsidP="001169FB">
            <w:pPr>
              <w:suppressAutoHyphens/>
              <w:jc w:val="center"/>
              <w:rPr>
                <w:sz w:val="20"/>
                <w:szCs w:val="20"/>
                <w:lang w:val="en-AU" w:eastAsia="ar-SA"/>
              </w:rPr>
            </w:pPr>
            <w:r w:rsidRPr="00766297">
              <w:rPr>
                <w:sz w:val="20"/>
                <w:szCs w:val="20"/>
                <w:lang w:eastAsia="ar-SA"/>
              </w:rPr>
              <w:t>няма</w:t>
            </w:r>
          </w:p>
        </w:tc>
      </w:tr>
      <w:tr w:rsidR="00CE468C" w:rsidRPr="00766297" w14:paraId="00151693" w14:textId="77777777" w:rsidTr="001169FB">
        <w:trPr>
          <w:trHeight w:val="246"/>
          <w:jc w:val="center"/>
        </w:trPr>
        <w:tc>
          <w:tcPr>
            <w:tcW w:w="635" w:type="dxa"/>
            <w:vAlign w:val="center"/>
          </w:tcPr>
          <w:p w14:paraId="26BC35CB" w14:textId="77777777" w:rsidR="00CE468C" w:rsidRPr="00766297" w:rsidRDefault="00CE468C" w:rsidP="001169FB">
            <w:pPr>
              <w:suppressAutoHyphens/>
              <w:jc w:val="center"/>
              <w:rPr>
                <w:sz w:val="20"/>
                <w:szCs w:val="20"/>
                <w:lang w:eastAsia="ar-SA"/>
              </w:rPr>
            </w:pPr>
            <w:r w:rsidRPr="00766297">
              <w:rPr>
                <w:sz w:val="20"/>
                <w:szCs w:val="20"/>
                <w:lang w:eastAsia="ar-SA"/>
              </w:rPr>
              <w:t>3</w:t>
            </w:r>
          </w:p>
        </w:tc>
        <w:tc>
          <w:tcPr>
            <w:tcW w:w="2909" w:type="dxa"/>
            <w:vAlign w:val="center"/>
          </w:tcPr>
          <w:p w14:paraId="1D687415" w14:textId="77777777" w:rsidR="00CE468C" w:rsidRPr="00766297" w:rsidRDefault="00CE468C" w:rsidP="001169FB">
            <w:pPr>
              <w:suppressAutoHyphens/>
              <w:jc w:val="both"/>
              <w:rPr>
                <w:sz w:val="20"/>
                <w:szCs w:val="20"/>
                <w:lang w:eastAsia="ar-SA"/>
              </w:rPr>
            </w:pPr>
            <w:r w:rsidRPr="00766297">
              <w:rPr>
                <w:sz w:val="20"/>
                <w:szCs w:val="20"/>
                <w:lang w:eastAsia="ar-SA"/>
              </w:rPr>
              <w:t>Еквивалентно ниво на шума по измервателния контур-т.3</w:t>
            </w:r>
          </w:p>
        </w:tc>
        <w:tc>
          <w:tcPr>
            <w:tcW w:w="992" w:type="dxa"/>
            <w:vAlign w:val="center"/>
          </w:tcPr>
          <w:p w14:paraId="4B39FA1B"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dB(A)</w:t>
            </w:r>
          </w:p>
        </w:tc>
        <w:tc>
          <w:tcPr>
            <w:tcW w:w="1134" w:type="dxa"/>
            <w:vAlign w:val="center"/>
          </w:tcPr>
          <w:p w14:paraId="0A3CCBA8" w14:textId="77777777" w:rsidR="00CE468C" w:rsidRPr="00766297" w:rsidRDefault="00CE468C" w:rsidP="001169FB">
            <w:pPr>
              <w:suppressAutoHyphens/>
              <w:jc w:val="center"/>
              <w:rPr>
                <w:sz w:val="20"/>
                <w:szCs w:val="20"/>
                <w:lang w:eastAsia="ar-SA"/>
              </w:rPr>
            </w:pPr>
            <w:r w:rsidRPr="00766297">
              <w:rPr>
                <w:sz w:val="20"/>
                <w:szCs w:val="20"/>
                <w:lang w:eastAsia="ar-SA"/>
              </w:rPr>
              <w:t>ВВЛМ</w:t>
            </w:r>
          </w:p>
          <w:p w14:paraId="595DAA72" w14:textId="77777777" w:rsidR="00CE468C" w:rsidRPr="00766297" w:rsidRDefault="00CE468C" w:rsidP="001169FB">
            <w:pPr>
              <w:suppressAutoHyphens/>
              <w:jc w:val="center"/>
              <w:rPr>
                <w:sz w:val="20"/>
                <w:szCs w:val="20"/>
                <w:lang w:eastAsia="ar-SA"/>
              </w:rPr>
            </w:pPr>
            <w:r w:rsidRPr="00766297">
              <w:rPr>
                <w:sz w:val="20"/>
                <w:szCs w:val="20"/>
                <w:lang w:eastAsia="ar-SA"/>
              </w:rPr>
              <w:t>№1/2015</w:t>
            </w:r>
          </w:p>
        </w:tc>
        <w:tc>
          <w:tcPr>
            <w:tcW w:w="1134" w:type="dxa"/>
            <w:vAlign w:val="center"/>
          </w:tcPr>
          <w:p w14:paraId="7960BD03" w14:textId="2CE5662D" w:rsidR="00CE468C" w:rsidRPr="00766297" w:rsidRDefault="003E5CE2" w:rsidP="00CF62E5">
            <w:pPr>
              <w:suppressAutoHyphens/>
              <w:jc w:val="center"/>
              <w:rPr>
                <w:sz w:val="20"/>
                <w:szCs w:val="20"/>
                <w:lang w:eastAsia="ar-SA"/>
              </w:rPr>
            </w:pPr>
            <w:r>
              <w:rPr>
                <w:sz w:val="20"/>
                <w:szCs w:val="20"/>
                <w:lang w:eastAsia="ar-SA"/>
              </w:rPr>
              <w:t>149/2020</w:t>
            </w:r>
          </w:p>
        </w:tc>
        <w:tc>
          <w:tcPr>
            <w:tcW w:w="1843" w:type="dxa"/>
            <w:vAlign w:val="center"/>
          </w:tcPr>
          <w:p w14:paraId="0F4027FC" w14:textId="40452796" w:rsidR="00CE468C" w:rsidRPr="00766297" w:rsidRDefault="00754494" w:rsidP="001169FB">
            <w:pPr>
              <w:suppressAutoHyphens/>
              <w:jc w:val="center"/>
              <w:rPr>
                <w:sz w:val="20"/>
                <w:szCs w:val="20"/>
                <w:lang w:eastAsia="ar-SA"/>
              </w:rPr>
            </w:pPr>
            <w:r>
              <w:rPr>
                <w:sz w:val="20"/>
                <w:szCs w:val="20"/>
                <w:lang w:val="tr-TR" w:eastAsia="ar-SA"/>
              </w:rPr>
              <w:t>41,9</w:t>
            </w:r>
            <w:r w:rsidR="00CE468C" w:rsidRPr="00766297">
              <w:rPr>
                <w:sz w:val="20"/>
                <w:szCs w:val="20"/>
                <w:lang w:eastAsia="ar-SA"/>
              </w:rPr>
              <w:t>±</w:t>
            </w:r>
            <w:r w:rsidR="00CE468C" w:rsidRPr="00766297">
              <w:rPr>
                <w:sz w:val="20"/>
                <w:szCs w:val="20"/>
                <w:lang w:val="en-US" w:eastAsia="ar-SA"/>
              </w:rPr>
              <w:t>0</w:t>
            </w:r>
            <w:r w:rsidR="00CE468C" w:rsidRPr="00766297">
              <w:rPr>
                <w:sz w:val="20"/>
                <w:szCs w:val="20"/>
                <w:lang w:eastAsia="ar-SA"/>
              </w:rPr>
              <w:t>,</w:t>
            </w:r>
            <w:r w:rsidR="00CE468C" w:rsidRPr="00766297">
              <w:rPr>
                <w:sz w:val="20"/>
                <w:szCs w:val="20"/>
                <w:lang w:val="en-US" w:eastAsia="ar-SA"/>
              </w:rPr>
              <w:t>3</w:t>
            </w:r>
          </w:p>
        </w:tc>
        <w:tc>
          <w:tcPr>
            <w:tcW w:w="1418" w:type="dxa"/>
            <w:vAlign w:val="center"/>
          </w:tcPr>
          <w:p w14:paraId="2B4AA6D2"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70</w:t>
            </w:r>
          </w:p>
        </w:tc>
        <w:tc>
          <w:tcPr>
            <w:tcW w:w="992" w:type="dxa"/>
            <w:vAlign w:val="center"/>
          </w:tcPr>
          <w:p w14:paraId="69EE8993" w14:textId="2908BC10" w:rsidR="00CE468C" w:rsidRPr="00766297" w:rsidRDefault="003E5CE2" w:rsidP="001169FB">
            <w:pPr>
              <w:suppressAutoHyphens/>
              <w:jc w:val="center"/>
              <w:rPr>
                <w:sz w:val="20"/>
                <w:szCs w:val="20"/>
                <w:lang w:eastAsia="ar-SA"/>
              </w:rPr>
            </w:pPr>
            <w:r>
              <w:rPr>
                <w:sz w:val="20"/>
                <w:szCs w:val="20"/>
                <w:lang w:eastAsia="ar-SA"/>
              </w:rPr>
              <w:t>34,1</w:t>
            </w:r>
          </w:p>
        </w:tc>
        <w:tc>
          <w:tcPr>
            <w:tcW w:w="992" w:type="dxa"/>
            <w:vAlign w:val="center"/>
          </w:tcPr>
          <w:p w14:paraId="7F20AA95" w14:textId="45B63059" w:rsidR="00CE468C" w:rsidRPr="00766297" w:rsidRDefault="003E5CE2" w:rsidP="001169FB">
            <w:pPr>
              <w:suppressAutoHyphens/>
              <w:jc w:val="center"/>
              <w:rPr>
                <w:sz w:val="20"/>
                <w:szCs w:val="20"/>
                <w:lang w:eastAsia="ar-SA"/>
              </w:rPr>
            </w:pPr>
            <w:r>
              <w:rPr>
                <w:sz w:val="20"/>
                <w:szCs w:val="20"/>
                <w:lang w:eastAsia="ar-SA"/>
              </w:rPr>
              <w:t>33,7</w:t>
            </w:r>
          </w:p>
        </w:tc>
        <w:tc>
          <w:tcPr>
            <w:tcW w:w="1087" w:type="dxa"/>
            <w:vAlign w:val="center"/>
          </w:tcPr>
          <w:p w14:paraId="233D22B2" w14:textId="356F14CA" w:rsidR="00CE468C" w:rsidRPr="00766297" w:rsidRDefault="00CE468C" w:rsidP="001169FB">
            <w:pPr>
              <w:suppressAutoHyphens/>
              <w:jc w:val="center"/>
              <w:rPr>
                <w:sz w:val="20"/>
                <w:szCs w:val="20"/>
                <w:lang w:eastAsia="ar-SA"/>
              </w:rPr>
            </w:pPr>
            <w:r w:rsidRPr="00766297">
              <w:rPr>
                <w:sz w:val="20"/>
                <w:szCs w:val="20"/>
                <w:lang w:eastAsia="ar-SA"/>
              </w:rPr>
              <w:t>0,</w:t>
            </w:r>
            <w:r w:rsidR="00CF62E5">
              <w:rPr>
                <w:sz w:val="20"/>
                <w:szCs w:val="20"/>
                <w:lang w:eastAsia="ar-SA"/>
              </w:rPr>
              <w:t>6</w:t>
            </w:r>
          </w:p>
        </w:tc>
        <w:tc>
          <w:tcPr>
            <w:tcW w:w="1701" w:type="dxa"/>
          </w:tcPr>
          <w:p w14:paraId="7B68D735" w14:textId="77777777" w:rsidR="00CE468C" w:rsidRPr="00766297" w:rsidRDefault="00CE468C" w:rsidP="001169FB">
            <w:pPr>
              <w:suppressAutoHyphens/>
              <w:jc w:val="center"/>
              <w:rPr>
                <w:sz w:val="20"/>
                <w:szCs w:val="20"/>
                <w:lang w:val="en-AU" w:eastAsia="ar-SA"/>
              </w:rPr>
            </w:pPr>
            <w:r w:rsidRPr="00766297">
              <w:rPr>
                <w:sz w:val="20"/>
                <w:szCs w:val="20"/>
                <w:lang w:eastAsia="ar-SA"/>
              </w:rPr>
              <w:t>няма</w:t>
            </w:r>
          </w:p>
        </w:tc>
      </w:tr>
      <w:tr w:rsidR="00CE468C" w:rsidRPr="00766297" w14:paraId="40547507" w14:textId="77777777" w:rsidTr="001169FB">
        <w:trPr>
          <w:trHeight w:val="246"/>
          <w:jc w:val="center"/>
        </w:trPr>
        <w:tc>
          <w:tcPr>
            <w:tcW w:w="635" w:type="dxa"/>
            <w:vAlign w:val="center"/>
          </w:tcPr>
          <w:p w14:paraId="440FC4DE" w14:textId="77777777" w:rsidR="00CE468C" w:rsidRPr="00766297" w:rsidRDefault="00CE468C" w:rsidP="001169FB">
            <w:pPr>
              <w:suppressAutoHyphens/>
              <w:jc w:val="center"/>
              <w:rPr>
                <w:sz w:val="20"/>
                <w:szCs w:val="20"/>
                <w:lang w:eastAsia="ar-SA"/>
              </w:rPr>
            </w:pPr>
            <w:r w:rsidRPr="00766297">
              <w:rPr>
                <w:sz w:val="20"/>
                <w:szCs w:val="20"/>
                <w:lang w:eastAsia="ar-SA"/>
              </w:rPr>
              <w:t>4</w:t>
            </w:r>
          </w:p>
        </w:tc>
        <w:tc>
          <w:tcPr>
            <w:tcW w:w="2909" w:type="dxa"/>
            <w:vAlign w:val="center"/>
          </w:tcPr>
          <w:p w14:paraId="2C004CB9" w14:textId="77777777" w:rsidR="00CE468C" w:rsidRPr="00766297" w:rsidRDefault="00CE468C" w:rsidP="001169FB">
            <w:pPr>
              <w:suppressAutoHyphens/>
              <w:jc w:val="both"/>
              <w:rPr>
                <w:sz w:val="20"/>
                <w:szCs w:val="20"/>
                <w:lang w:eastAsia="ar-SA"/>
              </w:rPr>
            </w:pPr>
            <w:r w:rsidRPr="00766297">
              <w:rPr>
                <w:sz w:val="20"/>
                <w:szCs w:val="20"/>
                <w:lang w:eastAsia="ar-SA"/>
              </w:rPr>
              <w:t>Еквивалентно ниво на шума по измервателния контур-т.4</w:t>
            </w:r>
          </w:p>
        </w:tc>
        <w:tc>
          <w:tcPr>
            <w:tcW w:w="992" w:type="dxa"/>
            <w:vAlign w:val="center"/>
          </w:tcPr>
          <w:p w14:paraId="228C0EAE"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dB(A)</w:t>
            </w:r>
          </w:p>
        </w:tc>
        <w:tc>
          <w:tcPr>
            <w:tcW w:w="1134" w:type="dxa"/>
            <w:vAlign w:val="center"/>
          </w:tcPr>
          <w:p w14:paraId="721BE8E6" w14:textId="77777777" w:rsidR="00CE468C" w:rsidRPr="00766297" w:rsidRDefault="00CE468C" w:rsidP="001169FB">
            <w:pPr>
              <w:suppressAutoHyphens/>
              <w:jc w:val="center"/>
              <w:rPr>
                <w:sz w:val="20"/>
                <w:szCs w:val="20"/>
                <w:lang w:eastAsia="ar-SA"/>
              </w:rPr>
            </w:pPr>
            <w:r w:rsidRPr="00766297">
              <w:rPr>
                <w:sz w:val="20"/>
                <w:szCs w:val="20"/>
                <w:lang w:eastAsia="ar-SA"/>
              </w:rPr>
              <w:t>ВВЛМ</w:t>
            </w:r>
          </w:p>
          <w:p w14:paraId="33C2A888" w14:textId="77777777" w:rsidR="00CE468C" w:rsidRPr="00766297" w:rsidRDefault="00CE468C" w:rsidP="001169FB">
            <w:pPr>
              <w:suppressAutoHyphens/>
              <w:jc w:val="center"/>
              <w:rPr>
                <w:sz w:val="20"/>
                <w:szCs w:val="20"/>
                <w:lang w:eastAsia="ar-SA"/>
              </w:rPr>
            </w:pPr>
            <w:r w:rsidRPr="00766297">
              <w:rPr>
                <w:sz w:val="20"/>
                <w:szCs w:val="20"/>
                <w:lang w:eastAsia="ar-SA"/>
              </w:rPr>
              <w:t>№1/2015</w:t>
            </w:r>
          </w:p>
        </w:tc>
        <w:tc>
          <w:tcPr>
            <w:tcW w:w="1134" w:type="dxa"/>
            <w:vAlign w:val="center"/>
          </w:tcPr>
          <w:p w14:paraId="4DC82F50" w14:textId="778D9E9E" w:rsidR="00CE468C" w:rsidRPr="00766297" w:rsidRDefault="003E5CE2" w:rsidP="001169FB">
            <w:pPr>
              <w:suppressAutoHyphens/>
              <w:jc w:val="center"/>
              <w:rPr>
                <w:sz w:val="20"/>
                <w:szCs w:val="20"/>
                <w:lang w:eastAsia="ar-SA"/>
              </w:rPr>
            </w:pPr>
            <w:r>
              <w:rPr>
                <w:sz w:val="20"/>
                <w:szCs w:val="20"/>
                <w:lang w:eastAsia="ar-SA"/>
              </w:rPr>
              <w:t>149/2020</w:t>
            </w:r>
          </w:p>
        </w:tc>
        <w:tc>
          <w:tcPr>
            <w:tcW w:w="1843" w:type="dxa"/>
            <w:vAlign w:val="center"/>
          </w:tcPr>
          <w:p w14:paraId="13CBFBF6" w14:textId="0C8B0724" w:rsidR="00CE468C" w:rsidRPr="00766297" w:rsidRDefault="00754494" w:rsidP="001169FB">
            <w:pPr>
              <w:suppressAutoHyphens/>
              <w:jc w:val="center"/>
              <w:rPr>
                <w:sz w:val="20"/>
                <w:szCs w:val="20"/>
                <w:lang w:eastAsia="ar-SA"/>
              </w:rPr>
            </w:pPr>
            <w:r>
              <w:rPr>
                <w:sz w:val="20"/>
                <w:szCs w:val="20"/>
                <w:lang w:val="tr-TR" w:eastAsia="ar-SA"/>
              </w:rPr>
              <w:t>42,1</w:t>
            </w:r>
            <w:r w:rsidR="00CE468C" w:rsidRPr="00766297">
              <w:rPr>
                <w:sz w:val="20"/>
                <w:szCs w:val="20"/>
                <w:lang w:eastAsia="ar-SA"/>
              </w:rPr>
              <w:t>±</w:t>
            </w:r>
            <w:r w:rsidR="00CE468C" w:rsidRPr="00766297">
              <w:rPr>
                <w:sz w:val="20"/>
                <w:szCs w:val="20"/>
                <w:lang w:val="en-US" w:eastAsia="ar-SA"/>
              </w:rPr>
              <w:t>0</w:t>
            </w:r>
            <w:r w:rsidR="00CE468C" w:rsidRPr="00766297">
              <w:rPr>
                <w:sz w:val="20"/>
                <w:szCs w:val="20"/>
                <w:lang w:eastAsia="ar-SA"/>
              </w:rPr>
              <w:t>,</w:t>
            </w:r>
            <w:r w:rsidR="00CE468C" w:rsidRPr="00766297">
              <w:rPr>
                <w:sz w:val="20"/>
                <w:szCs w:val="20"/>
                <w:lang w:val="en-US" w:eastAsia="ar-SA"/>
              </w:rPr>
              <w:t>3</w:t>
            </w:r>
          </w:p>
        </w:tc>
        <w:tc>
          <w:tcPr>
            <w:tcW w:w="1418" w:type="dxa"/>
            <w:vAlign w:val="center"/>
          </w:tcPr>
          <w:p w14:paraId="138DD56D"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70</w:t>
            </w:r>
          </w:p>
        </w:tc>
        <w:tc>
          <w:tcPr>
            <w:tcW w:w="992" w:type="dxa"/>
            <w:vAlign w:val="center"/>
          </w:tcPr>
          <w:p w14:paraId="43416DE5" w14:textId="4F237147" w:rsidR="00CE468C" w:rsidRPr="00766297" w:rsidRDefault="003E5CE2" w:rsidP="001169FB">
            <w:pPr>
              <w:suppressAutoHyphens/>
              <w:jc w:val="center"/>
              <w:rPr>
                <w:sz w:val="20"/>
                <w:szCs w:val="20"/>
                <w:lang w:eastAsia="ar-SA"/>
              </w:rPr>
            </w:pPr>
            <w:r>
              <w:rPr>
                <w:sz w:val="20"/>
                <w:szCs w:val="20"/>
                <w:lang w:eastAsia="ar-SA"/>
              </w:rPr>
              <w:t>33,7</w:t>
            </w:r>
          </w:p>
        </w:tc>
        <w:tc>
          <w:tcPr>
            <w:tcW w:w="992" w:type="dxa"/>
            <w:vAlign w:val="center"/>
          </w:tcPr>
          <w:p w14:paraId="4021C5FB" w14:textId="7969A2DE" w:rsidR="00CE468C" w:rsidRPr="00766297" w:rsidRDefault="003E5CE2" w:rsidP="001169FB">
            <w:pPr>
              <w:suppressAutoHyphens/>
              <w:jc w:val="center"/>
              <w:rPr>
                <w:sz w:val="20"/>
                <w:szCs w:val="20"/>
                <w:lang w:eastAsia="ar-SA"/>
              </w:rPr>
            </w:pPr>
            <w:r>
              <w:rPr>
                <w:sz w:val="20"/>
                <w:szCs w:val="20"/>
                <w:lang w:eastAsia="ar-SA"/>
              </w:rPr>
              <w:t>32,1</w:t>
            </w:r>
          </w:p>
        </w:tc>
        <w:tc>
          <w:tcPr>
            <w:tcW w:w="1087" w:type="dxa"/>
            <w:vAlign w:val="center"/>
          </w:tcPr>
          <w:p w14:paraId="6AB4F537" w14:textId="45DF4F5D" w:rsidR="00CE468C" w:rsidRPr="00766297" w:rsidRDefault="00CF62E5" w:rsidP="001169FB">
            <w:pPr>
              <w:suppressAutoHyphens/>
              <w:jc w:val="center"/>
              <w:rPr>
                <w:sz w:val="20"/>
                <w:szCs w:val="20"/>
                <w:lang w:eastAsia="ar-SA"/>
              </w:rPr>
            </w:pPr>
            <w:r>
              <w:rPr>
                <w:sz w:val="20"/>
                <w:szCs w:val="20"/>
                <w:lang w:eastAsia="ar-SA"/>
              </w:rPr>
              <w:t>1,1</w:t>
            </w:r>
          </w:p>
        </w:tc>
        <w:tc>
          <w:tcPr>
            <w:tcW w:w="1701" w:type="dxa"/>
          </w:tcPr>
          <w:p w14:paraId="3B302050" w14:textId="77777777" w:rsidR="00CE468C" w:rsidRPr="00766297" w:rsidRDefault="00CE468C" w:rsidP="001169FB">
            <w:pPr>
              <w:suppressAutoHyphens/>
              <w:jc w:val="center"/>
              <w:rPr>
                <w:sz w:val="20"/>
                <w:szCs w:val="20"/>
                <w:lang w:val="en-AU" w:eastAsia="ar-SA"/>
              </w:rPr>
            </w:pPr>
            <w:r w:rsidRPr="00766297">
              <w:rPr>
                <w:sz w:val="20"/>
                <w:szCs w:val="20"/>
                <w:lang w:eastAsia="ar-SA"/>
              </w:rPr>
              <w:t>няма</w:t>
            </w:r>
          </w:p>
        </w:tc>
      </w:tr>
      <w:tr w:rsidR="00CE468C" w:rsidRPr="00766297" w14:paraId="538B5158" w14:textId="77777777" w:rsidTr="001169FB">
        <w:trPr>
          <w:trHeight w:val="246"/>
          <w:jc w:val="center"/>
        </w:trPr>
        <w:tc>
          <w:tcPr>
            <w:tcW w:w="635" w:type="dxa"/>
            <w:vAlign w:val="center"/>
          </w:tcPr>
          <w:p w14:paraId="031A70D4" w14:textId="77777777" w:rsidR="00CE468C" w:rsidRPr="00766297" w:rsidRDefault="00CE468C" w:rsidP="001169FB">
            <w:pPr>
              <w:suppressAutoHyphens/>
              <w:jc w:val="center"/>
              <w:rPr>
                <w:sz w:val="20"/>
                <w:szCs w:val="20"/>
                <w:lang w:eastAsia="ar-SA"/>
              </w:rPr>
            </w:pPr>
            <w:r w:rsidRPr="00766297">
              <w:rPr>
                <w:sz w:val="20"/>
                <w:szCs w:val="20"/>
                <w:lang w:eastAsia="ar-SA"/>
              </w:rPr>
              <w:t>5</w:t>
            </w:r>
          </w:p>
        </w:tc>
        <w:tc>
          <w:tcPr>
            <w:tcW w:w="2909" w:type="dxa"/>
            <w:vAlign w:val="center"/>
          </w:tcPr>
          <w:p w14:paraId="28671BFB" w14:textId="77777777" w:rsidR="00CE468C" w:rsidRPr="00766297" w:rsidRDefault="00CE468C" w:rsidP="001169FB">
            <w:pPr>
              <w:suppressAutoHyphens/>
              <w:jc w:val="both"/>
              <w:rPr>
                <w:sz w:val="20"/>
                <w:szCs w:val="20"/>
                <w:lang w:eastAsia="ar-SA"/>
              </w:rPr>
            </w:pPr>
            <w:r w:rsidRPr="00766297">
              <w:rPr>
                <w:sz w:val="20"/>
                <w:szCs w:val="20"/>
                <w:lang w:eastAsia="ar-SA"/>
              </w:rPr>
              <w:t>Еквивалентно ниво на шума по измервателния контур-т.5</w:t>
            </w:r>
          </w:p>
        </w:tc>
        <w:tc>
          <w:tcPr>
            <w:tcW w:w="992" w:type="dxa"/>
            <w:vAlign w:val="center"/>
          </w:tcPr>
          <w:p w14:paraId="16A9310C"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dB(A)</w:t>
            </w:r>
          </w:p>
        </w:tc>
        <w:tc>
          <w:tcPr>
            <w:tcW w:w="1134" w:type="dxa"/>
            <w:vAlign w:val="center"/>
          </w:tcPr>
          <w:p w14:paraId="73CB6110" w14:textId="77777777" w:rsidR="00CE468C" w:rsidRPr="00766297" w:rsidRDefault="00CE468C" w:rsidP="001169FB">
            <w:pPr>
              <w:suppressAutoHyphens/>
              <w:jc w:val="center"/>
              <w:rPr>
                <w:sz w:val="20"/>
                <w:szCs w:val="20"/>
                <w:lang w:eastAsia="ar-SA"/>
              </w:rPr>
            </w:pPr>
            <w:r w:rsidRPr="00766297">
              <w:rPr>
                <w:sz w:val="20"/>
                <w:szCs w:val="20"/>
                <w:lang w:eastAsia="ar-SA"/>
              </w:rPr>
              <w:t>ВВЛМ</w:t>
            </w:r>
          </w:p>
          <w:p w14:paraId="5C579C7F" w14:textId="77777777" w:rsidR="00CE468C" w:rsidRPr="00766297" w:rsidRDefault="00CE468C" w:rsidP="001169FB">
            <w:pPr>
              <w:suppressAutoHyphens/>
              <w:jc w:val="center"/>
              <w:rPr>
                <w:sz w:val="20"/>
                <w:szCs w:val="20"/>
                <w:lang w:eastAsia="ar-SA"/>
              </w:rPr>
            </w:pPr>
            <w:r w:rsidRPr="00766297">
              <w:rPr>
                <w:sz w:val="20"/>
                <w:szCs w:val="20"/>
                <w:lang w:eastAsia="ar-SA"/>
              </w:rPr>
              <w:t>№1/2015</w:t>
            </w:r>
          </w:p>
        </w:tc>
        <w:tc>
          <w:tcPr>
            <w:tcW w:w="1134" w:type="dxa"/>
            <w:vAlign w:val="center"/>
          </w:tcPr>
          <w:p w14:paraId="281B8D61" w14:textId="0F0AFE2D" w:rsidR="00CE468C" w:rsidRPr="00766297" w:rsidRDefault="003E5CE2" w:rsidP="001169FB">
            <w:pPr>
              <w:suppressAutoHyphens/>
              <w:jc w:val="center"/>
              <w:rPr>
                <w:sz w:val="20"/>
                <w:szCs w:val="20"/>
                <w:lang w:eastAsia="ar-SA"/>
              </w:rPr>
            </w:pPr>
            <w:r>
              <w:rPr>
                <w:sz w:val="20"/>
                <w:szCs w:val="20"/>
                <w:lang w:eastAsia="ar-SA"/>
              </w:rPr>
              <w:t>149/2020</w:t>
            </w:r>
          </w:p>
        </w:tc>
        <w:tc>
          <w:tcPr>
            <w:tcW w:w="1843" w:type="dxa"/>
            <w:vAlign w:val="center"/>
          </w:tcPr>
          <w:p w14:paraId="440B8287" w14:textId="7FB4AF9F" w:rsidR="00CE468C" w:rsidRPr="00766297" w:rsidRDefault="00101BCF" w:rsidP="00CF62E5">
            <w:pPr>
              <w:suppressAutoHyphens/>
              <w:jc w:val="center"/>
              <w:rPr>
                <w:sz w:val="20"/>
                <w:szCs w:val="20"/>
                <w:lang w:eastAsia="ar-SA"/>
              </w:rPr>
            </w:pPr>
            <w:r>
              <w:rPr>
                <w:sz w:val="20"/>
                <w:szCs w:val="20"/>
                <w:lang w:val="tr-TR" w:eastAsia="ar-SA"/>
              </w:rPr>
              <w:t>42,0</w:t>
            </w:r>
            <w:r w:rsidR="00CE468C" w:rsidRPr="00766297">
              <w:rPr>
                <w:sz w:val="20"/>
                <w:szCs w:val="20"/>
                <w:lang w:eastAsia="ar-SA"/>
              </w:rPr>
              <w:t>±</w:t>
            </w:r>
            <w:r w:rsidR="00CE468C" w:rsidRPr="00766297">
              <w:rPr>
                <w:sz w:val="20"/>
                <w:szCs w:val="20"/>
                <w:lang w:val="en-US" w:eastAsia="ar-SA"/>
              </w:rPr>
              <w:t>0</w:t>
            </w:r>
            <w:r w:rsidR="00CE468C" w:rsidRPr="00766297">
              <w:rPr>
                <w:sz w:val="20"/>
                <w:szCs w:val="20"/>
                <w:lang w:eastAsia="ar-SA"/>
              </w:rPr>
              <w:t>,</w:t>
            </w:r>
            <w:r w:rsidR="00CE468C" w:rsidRPr="00766297">
              <w:rPr>
                <w:sz w:val="20"/>
                <w:szCs w:val="20"/>
                <w:lang w:val="en-US" w:eastAsia="ar-SA"/>
              </w:rPr>
              <w:t>3</w:t>
            </w:r>
          </w:p>
        </w:tc>
        <w:tc>
          <w:tcPr>
            <w:tcW w:w="1418" w:type="dxa"/>
            <w:vAlign w:val="center"/>
          </w:tcPr>
          <w:p w14:paraId="089B490B"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70</w:t>
            </w:r>
          </w:p>
        </w:tc>
        <w:tc>
          <w:tcPr>
            <w:tcW w:w="992" w:type="dxa"/>
            <w:vAlign w:val="center"/>
          </w:tcPr>
          <w:p w14:paraId="484DCFDC" w14:textId="1DBD84DD" w:rsidR="00CE468C" w:rsidRPr="00766297" w:rsidRDefault="003E5CE2" w:rsidP="001169FB">
            <w:pPr>
              <w:suppressAutoHyphens/>
              <w:jc w:val="center"/>
              <w:rPr>
                <w:sz w:val="20"/>
                <w:szCs w:val="20"/>
                <w:lang w:eastAsia="ar-SA"/>
              </w:rPr>
            </w:pPr>
            <w:r>
              <w:rPr>
                <w:sz w:val="20"/>
                <w:szCs w:val="20"/>
                <w:lang w:eastAsia="ar-SA"/>
              </w:rPr>
              <w:t>34,2</w:t>
            </w:r>
          </w:p>
        </w:tc>
        <w:tc>
          <w:tcPr>
            <w:tcW w:w="992" w:type="dxa"/>
            <w:vAlign w:val="center"/>
          </w:tcPr>
          <w:p w14:paraId="6C2C12D8" w14:textId="649A0500" w:rsidR="00CE468C" w:rsidRPr="00766297" w:rsidRDefault="003E5CE2" w:rsidP="001169FB">
            <w:pPr>
              <w:suppressAutoHyphens/>
              <w:jc w:val="center"/>
              <w:rPr>
                <w:sz w:val="20"/>
                <w:szCs w:val="20"/>
                <w:lang w:eastAsia="ar-SA"/>
              </w:rPr>
            </w:pPr>
            <w:r>
              <w:rPr>
                <w:sz w:val="20"/>
                <w:szCs w:val="20"/>
                <w:lang w:eastAsia="ar-SA"/>
              </w:rPr>
              <w:t>31,5</w:t>
            </w:r>
          </w:p>
        </w:tc>
        <w:tc>
          <w:tcPr>
            <w:tcW w:w="1087" w:type="dxa"/>
            <w:vAlign w:val="center"/>
          </w:tcPr>
          <w:p w14:paraId="71DBE632" w14:textId="11D712B7" w:rsidR="00CE468C" w:rsidRPr="00766297" w:rsidRDefault="00CF62E5" w:rsidP="001169FB">
            <w:pPr>
              <w:suppressAutoHyphens/>
              <w:jc w:val="center"/>
              <w:rPr>
                <w:sz w:val="20"/>
                <w:szCs w:val="20"/>
                <w:lang w:eastAsia="ar-SA"/>
              </w:rPr>
            </w:pPr>
            <w:r>
              <w:rPr>
                <w:sz w:val="20"/>
                <w:szCs w:val="20"/>
                <w:lang w:eastAsia="ar-SA"/>
              </w:rPr>
              <w:t>0</w:t>
            </w:r>
            <w:r w:rsidR="003E5CE2">
              <w:rPr>
                <w:sz w:val="20"/>
                <w:szCs w:val="20"/>
                <w:lang w:eastAsia="ar-SA"/>
              </w:rPr>
              <w:t>,</w:t>
            </w:r>
            <w:r>
              <w:rPr>
                <w:sz w:val="20"/>
                <w:szCs w:val="20"/>
                <w:lang w:eastAsia="ar-SA"/>
              </w:rPr>
              <w:t>5</w:t>
            </w:r>
          </w:p>
        </w:tc>
        <w:tc>
          <w:tcPr>
            <w:tcW w:w="1701" w:type="dxa"/>
          </w:tcPr>
          <w:p w14:paraId="1C1B0494" w14:textId="77777777" w:rsidR="00CE468C" w:rsidRPr="00766297" w:rsidRDefault="00CE468C" w:rsidP="001169FB">
            <w:pPr>
              <w:suppressAutoHyphens/>
              <w:jc w:val="center"/>
              <w:rPr>
                <w:sz w:val="20"/>
                <w:szCs w:val="20"/>
                <w:lang w:val="en-AU" w:eastAsia="ar-SA"/>
              </w:rPr>
            </w:pPr>
            <w:r w:rsidRPr="00766297">
              <w:rPr>
                <w:sz w:val="20"/>
                <w:szCs w:val="20"/>
                <w:lang w:eastAsia="ar-SA"/>
              </w:rPr>
              <w:t>няма</w:t>
            </w:r>
          </w:p>
        </w:tc>
      </w:tr>
      <w:tr w:rsidR="00CE468C" w:rsidRPr="00766297" w14:paraId="63779424" w14:textId="77777777" w:rsidTr="001169FB">
        <w:trPr>
          <w:trHeight w:val="246"/>
          <w:jc w:val="center"/>
        </w:trPr>
        <w:tc>
          <w:tcPr>
            <w:tcW w:w="635" w:type="dxa"/>
            <w:vAlign w:val="center"/>
          </w:tcPr>
          <w:p w14:paraId="22BC83EC" w14:textId="77777777" w:rsidR="00CE468C" w:rsidRPr="00766297" w:rsidRDefault="00CE468C" w:rsidP="001169FB">
            <w:pPr>
              <w:suppressAutoHyphens/>
              <w:jc w:val="center"/>
              <w:rPr>
                <w:sz w:val="20"/>
                <w:szCs w:val="20"/>
                <w:lang w:eastAsia="ar-SA"/>
              </w:rPr>
            </w:pPr>
            <w:r w:rsidRPr="00766297">
              <w:rPr>
                <w:sz w:val="20"/>
                <w:szCs w:val="20"/>
                <w:lang w:eastAsia="ar-SA"/>
              </w:rPr>
              <w:t>6</w:t>
            </w:r>
          </w:p>
        </w:tc>
        <w:tc>
          <w:tcPr>
            <w:tcW w:w="2909" w:type="dxa"/>
            <w:vAlign w:val="center"/>
          </w:tcPr>
          <w:p w14:paraId="351DBE3D" w14:textId="77777777" w:rsidR="00CE468C" w:rsidRPr="00766297" w:rsidRDefault="00CE468C" w:rsidP="001169FB">
            <w:pPr>
              <w:suppressAutoHyphens/>
              <w:jc w:val="both"/>
              <w:rPr>
                <w:sz w:val="20"/>
                <w:szCs w:val="20"/>
                <w:lang w:eastAsia="ar-SA"/>
              </w:rPr>
            </w:pPr>
            <w:r w:rsidRPr="00766297">
              <w:rPr>
                <w:sz w:val="20"/>
                <w:szCs w:val="20"/>
                <w:lang w:eastAsia="ar-SA"/>
              </w:rPr>
              <w:t>Еквивалентно ниво на шума по измервателния контур-т.6</w:t>
            </w:r>
          </w:p>
        </w:tc>
        <w:tc>
          <w:tcPr>
            <w:tcW w:w="992" w:type="dxa"/>
            <w:vAlign w:val="center"/>
          </w:tcPr>
          <w:p w14:paraId="51180B44"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dB(A)</w:t>
            </w:r>
          </w:p>
        </w:tc>
        <w:tc>
          <w:tcPr>
            <w:tcW w:w="1134" w:type="dxa"/>
            <w:vAlign w:val="center"/>
          </w:tcPr>
          <w:p w14:paraId="22751921" w14:textId="77777777" w:rsidR="00CE468C" w:rsidRPr="00766297" w:rsidRDefault="00CE468C" w:rsidP="001169FB">
            <w:pPr>
              <w:suppressAutoHyphens/>
              <w:jc w:val="center"/>
              <w:rPr>
                <w:sz w:val="20"/>
                <w:szCs w:val="20"/>
                <w:lang w:eastAsia="ar-SA"/>
              </w:rPr>
            </w:pPr>
            <w:r w:rsidRPr="00766297">
              <w:rPr>
                <w:sz w:val="20"/>
                <w:szCs w:val="20"/>
                <w:lang w:eastAsia="ar-SA"/>
              </w:rPr>
              <w:t>ВВЛМ</w:t>
            </w:r>
          </w:p>
          <w:p w14:paraId="0151D046" w14:textId="77777777" w:rsidR="00CE468C" w:rsidRPr="00766297" w:rsidRDefault="00CE468C" w:rsidP="001169FB">
            <w:pPr>
              <w:suppressAutoHyphens/>
              <w:jc w:val="center"/>
              <w:rPr>
                <w:sz w:val="20"/>
                <w:szCs w:val="20"/>
                <w:lang w:eastAsia="ar-SA"/>
              </w:rPr>
            </w:pPr>
            <w:r w:rsidRPr="00766297">
              <w:rPr>
                <w:sz w:val="20"/>
                <w:szCs w:val="20"/>
                <w:lang w:eastAsia="ar-SA"/>
              </w:rPr>
              <w:t>№1/2015</w:t>
            </w:r>
          </w:p>
        </w:tc>
        <w:tc>
          <w:tcPr>
            <w:tcW w:w="1134" w:type="dxa"/>
            <w:vAlign w:val="center"/>
          </w:tcPr>
          <w:p w14:paraId="3AAFB345" w14:textId="33C5B1AE" w:rsidR="00CE468C" w:rsidRPr="00766297" w:rsidRDefault="003E5CE2" w:rsidP="001169FB">
            <w:pPr>
              <w:suppressAutoHyphens/>
              <w:jc w:val="center"/>
              <w:rPr>
                <w:sz w:val="20"/>
                <w:szCs w:val="20"/>
                <w:lang w:eastAsia="ar-SA"/>
              </w:rPr>
            </w:pPr>
            <w:r>
              <w:rPr>
                <w:sz w:val="20"/>
                <w:szCs w:val="20"/>
                <w:lang w:eastAsia="ar-SA"/>
              </w:rPr>
              <w:t>149/2020</w:t>
            </w:r>
          </w:p>
        </w:tc>
        <w:tc>
          <w:tcPr>
            <w:tcW w:w="1843" w:type="dxa"/>
            <w:vAlign w:val="center"/>
          </w:tcPr>
          <w:p w14:paraId="017D2D7F" w14:textId="40BE4549" w:rsidR="00CE468C" w:rsidRPr="00766297" w:rsidRDefault="00101BCF" w:rsidP="001169FB">
            <w:pPr>
              <w:suppressAutoHyphens/>
              <w:jc w:val="center"/>
              <w:rPr>
                <w:sz w:val="20"/>
                <w:szCs w:val="20"/>
                <w:lang w:eastAsia="ar-SA"/>
              </w:rPr>
            </w:pPr>
            <w:r>
              <w:rPr>
                <w:sz w:val="20"/>
                <w:szCs w:val="20"/>
                <w:lang w:val="tr-TR" w:eastAsia="ar-SA"/>
              </w:rPr>
              <w:t>46,1</w:t>
            </w:r>
            <w:r w:rsidR="00CE468C" w:rsidRPr="00766297">
              <w:rPr>
                <w:sz w:val="20"/>
                <w:szCs w:val="20"/>
                <w:lang w:eastAsia="ar-SA"/>
              </w:rPr>
              <w:t>±</w:t>
            </w:r>
            <w:r w:rsidR="00CE468C" w:rsidRPr="00766297">
              <w:rPr>
                <w:sz w:val="20"/>
                <w:szCs w:val="20"/>
                <w:lang w:val="en-US" w:eastAsia="ar-SA"/>
              </w:rPr>
              <w:t>0</w:t>
            </w:r>
            <w:r w:rsidR="00CE468C" w:rsidRPr="00766297">
              <w:rPr>
                <w:sz w:val="20"/>
                <w:szCs w:val="20"/>
                <w:lang w:eastAsia="ar-SA"/>
              </w:rPr>
              <w:t>,</w:t>
            </w:r>
            <w:r w:rsidR="00CE468C" w:rsidRPr="00766297">
              <w:rPr>
                <w:sz w:val="20"/>
                <w:szCs w:val="20"/>
                <w:lang w:val="en-US" w:eastAsia="ar-SA"/>
              </w:rPr>
              <w:t>3</w:t>
            </w:r>
          </w:p>
        </w:tc>
        <w:tc>
          <w:tcPr>
            <w:tcW w:w="1418" w:type="dxa"/>
            <w:vAlign w:val="center"/>
          </w:tcPr>
          <w:p w14:paraId="3A470E65"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70</w:t>
            </w:r>
          </w:p>
        </w:tc>
        <w:tc>
          <w:tcPr>
            <w:tcW w:w="992" w:type="dxa"/>
            <w:vAlign w:val="center"/>
          </w:tcPr>
          <w:p w14:paraId="53000771" w14:textId="0A9EE47C" w:rsidR="00CE468C" w:rsidRPr="00766297" w:rsidRDefault="003E5CE2" w:rsidP="001169FB">
            <w:pPr>
              <w:suppressAutoHyphens/>
              <w:jc w:val="center"/>
              <w:rPr>
                <w:sz w:val="20"/>
                <w:szCs w:val="20"/>
                <w:lang w:eastAsia="ar-SA"/>
              </w:rPr>
            </w:pPr>
            <w:r>
              <w:rPr>
                <w:sz w:val="20"/>
                <w:szCs w:val="20"/>
                <w:lang w:eastAsia="ar-SA"/>
              </w:rPr>
              <w:t>33,8</w:t>
            </w:r>
          </w:p>
        </w:tc>
        <w:tc>
          <w:tcPr>
            <w:tcW w:w="992" w:type="dxa"/>
            <w:vAlign w:val="center"/>
          </w:tcPr>
          <w:p w14:paraId="432A5BAF" w14:textId="03BEAFA3" w:rsidR="00CE468C" w:rsidRPr="00766297" w:rsidRDefault="003E5CE2" w:rsidP="001169FB">
            <w:pPr>
              <w:suppressAutoHyphens/>
              <w:jc w:val="center"/>
              <w:rPr>
                <w:sz w:val="20"/>
                <w:szCs w:val="20"/>
                <w:lang w:eastAsia="ar-SA"/>
              </w:rPr>
            </w:pPr>
            <w:r>
              <w:rPr>
                <w:sz w:val="20"/>
                <w:szCs w:val="20"/>
                <w:lang w:eastAsia="ar-SA"/>
              </w:rPr>
              <w:t>31,3</w:t>
            </w:r>
          </w:p>
        </w:tc>
        <w:tc>
          <w:tcPr>
            <w:tcW w:w="1087" w:type="dxa"/>
            <w:vAlign w:val="center"/>
          </w:tcPr>
          <w:p w14:paraId="4B0C160D" w14:textId="1749D6F9" w:rsidR="00CE468C" w:rsidRPr="00766297" w:rsidRDefault="003E5CE2" w:rsidP="001169FB">
            <w:pPr>
              <w:suppressAutoHyphens/>
              <w:jc w:val="center"/>
              <w:rPr>
                <w:sz w:val="20"/>
                <w:szCs w:val="20"/>
                <w:lang w:eastAsia="ar-SA"/>
              </w:rPr>
            </w:pPr>
            <w:r>
              <w:rPr>
                <w:sz w:val="20"/>
                <w:szCs w:val="20"/>
                <w:lang w:eastAsia="ar-SA"/>
              </w:rPr>
              <w:t>0,7</w:t>
            </w:r>
          </w:p>
        </w:tc>
        <w:tc>
          <w:tcPr>
            <w:tcW w:w="1701" w:type="dxa"/>
          </w:tcPr>
          <w:p w14:paraId="29B6C385" w14:textId="77777777" w:rsidR="00CE468C" w:rsidRPr="00766297" w:rsidRDefault="00CE468C" w:rsidP="001169FB">
            <w:pPr>
              <w:suppressAutoHyphens/>
              <w:jc w:val="center"/>
              <w:rPr>
                <w:sz w:val="20"/>
                <w:szCs w:val="20"/>
                <w:lang w:val="en-AU" w:eastAsia="ar-SA"/>
              </w:rPr>
            </w:pPr>
            <w:r w:rsidRPr="00766297">
              <w:rPr>
                <w:sz w:val="20"/>
                <w:szCs w:val="20"/>
                <w:lang w:eastAsia="ar-SA"/>
              </w:rPr>
              <w:t>няма</w:t>
            </w:r>
          </w:p>
        </w:tc>
      </w:tr>
      <w:tr w:rsidR="00CE468C" w:rsidRPr="00766297" w14:paraId="1423274B" w14:textId="77777777" w:rsidTr="001169FB">
        <w:trPr>
          <w:trHeight w:val="246"/>
          <w:jc w:val="center"/>
        </w:trPr>
        <w:tc>
          <w:tcPr>
            <w:tcW w:w="635" w:type="dxa"/>
            <w:vAlign w:val="center"/>
          </w:tcPr>
          <w:p w14:paraId="7D7B0636" w14:textId="77777777" w:rsidR="00CE468C" w:rsidRPr="00766297" w:rsidRDefault="00CE468C" w:rsidP="001169FB">
            <w:pPr>
              <w:suppressAutoHyphens/>
              <w:jc w:val="center"/>
              <w:rPr>
                <w:sz w:val="20"/>
                <w:szCs w:val="20"/>
                <w:lang w:eastAsia="ar-SA"/>
              </w:rPr>
            </w:pPr>
            <w:r w:rsidRPr="00766297">
              <w:rPr>
                <w:sz w:val="20"/>
                <w:szCs w:val="20"/>
                <w:lang w:eastAsia="ar-SA"/>
              </w:rPr>
              <w:t>7</w:t>
            </w:r>
          </w:p>
        </w:tc>
        <w:tc>
          <w:tcPr>
            <w:tcW w:w="2909" w:type="dxa"/>
            <w:vAlign w:val="center"/>
          </w:tcPr>
          <w:p w14:paraId="73AA3D5A" w14:textId="77777777" w:rsidR="00CE468C" w:rsidRPr="00766297" w:rsidRDefault="00CE468C" w:rsidP="001169FB">
            <w:pPr>
              <w:suppressAutoHyphens/>
              <w:jc w:val="both"/>
              <w:rPr>
                <w:sz w:val="20"/>
                <w:szCs w:val="20"/>
                <w:lang w:eastAsia="ar-SA"/>
              </w:rPr>
            </w:pPr>
            <w:r w:rsidRPr="00766297">
              <w:rPr>
                <w:sz w:val="20"/>
                <w:szCs w:val="20"/>
                <w:lang w:eastAsia="ar-SA"/>
              </w:rPr>
              <w:t>Еквивалентно ниво на шума по измервателния контур-т.7</w:t>
            </w:r>
          </w:p>
        </w:tc>
        <w:tc>
          <w:tcPr>
            <w:tcW w:w="992" w:type="dxa"/>
            <w:vAlign w:val="center"/>
          </w:tcPr>
          <w:p w14:paraId="650089B9"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dB(A)</w:t>
            </w:r>
          </w:p>
        </w:tc>
        <w:tc>
          <w:tcPr>
            <w:tcW w:w="1134" w:type="dxa"/>
            <w:vAlign w:val="center"/>
          </w:tcPr>
          <w:p w14:paraId="60B06AED" w14:textId="77777777" w:rsidR="00CE468C" w:rsidRPr="00766297" w:rsidRDefault="00CE468C" w:rsidP="001169FB">
            <w:pPr>
              <w:suppressAutoHyphens/>
              <w:jc w:val="center"/>
              <w:rPr>
                <w:sz w:val="20"/>
                <w:szCs w:val="20"/>
                <w:lang w:eastAsia="ar-SA"/>
              </w:rPr>
            </w:pPr>
            <w:r w:rsidRPr="00766297">
              <w:rPr>
                <w:sz w:val="20"/>
                <w:szCs w:val="20"/>
                <w:lang w:eastAsia="ar-SA"/>
              </w:rPr>
              <w:t>ВВЛМ</w:t>
            </w:r>
          </w:p>
          <w:p w14:paraId="6B02F570" w14:textId="77777777" w:rsidR="00CE468C" w:rsidRPr="00766297" w:rsidRDefault="00CE468C" w:rsidP="001169FB">
            <w:pPr>
              <w:suppressAutoHyphens/>
              <w:jc w:val="center"/>
              <w:rPr>
                <w:sz w:val="20"/>
                <w:szCs w:val="20"/>
                <w:lang w:eastAsia="ar-SA"/>
              </w:rPr>
            </w:pPr>
            <w:r w:rsidRPr="00766297">
              <w:rPr>
                <w:sz w:val="20"/>
                <w:szCs w:val="20"/>
                <w:lang w:eastAsia="ar-SA"/>
              </w:rPr>
              <w:t>№1/2015</w:t>
            </w:r>
          </w:p>
        </w:tc>
        <w:tc>
          <w:tcPr>
            <w:tcW w:w="1134" w:type="dxa"/>
            <w:vAlign w:val="center"/>
          </w:tcPr>
          <w:p w14:paraId="6B8EC6BE" w14:textId="423E35EE" w:rsidR="00CE468C" w:rsidRPr="00766297" w:rsidRDefault="003E5CE2" w:rsidP="001169FB">
            <w:pPr>
              <w:suppressAutoHyphens/>
              <w:jc w:val="center"/>
              <w:rPr>
                <w:sz w:val="20"/>
                <w:szCs w:val="20"/>
                <w:lang w:eastAsia="ar-SA"/>
              </w:rPr>
            </w:pPr>
            <w:r>
              <w:rPr>
                <w:sz w:val="20"/>
                <w:szCs w:val="20"/>
                <w:lang w:eastAsia="ar-SA"/>
              </w:rPr>
              <w:t>149/2020</w:t>
            </w:r>
          </w:p>
        </w:tc>
        <w:tc>
          <w:tcPr>
            <w:tcW w:w="1843" w:type="dxa"/>
            <w:vAlign w:val="center"/>
          </w:tcPr>
          <w:p w14:paraId="5F6B4701" w14:textId="1F981E9F" w:rsidR="00CE468C" w:rsidRPr="00766297" w:rsidRDefault="0025701B" w:rsidP="001169FB">
            <w:pPr>
              <w:suppressAutoHyphens/>
              <w:jc w:val="center"/>
              <w:rPr>
                <w:sz w:val="20"/>
                <w:szCs w:val="20"/>
                <w:lang w:eastAsia="ar-SA"/>
              </w:rPr>
            </w:pPr>
            <w:r>
              <w:rPr>
                <w:sz w:val="20"/>
                <w:szCs w:val="20"/>
                <w:lang w:val="tr-TR" w:eastAsia="ar-SA"/>
              </w:rPr>
              <w:t>47,2</w:t>
            </w:r>
            <w:r w:rsidR="00CE468C" w:rsidRPr="00766297">
              <w:rPr>
                <w:sz w:val="20"/>
                <w:szCs w:val="20"/>
                <w:lang w:eastAsia="ar-SA"/>
              </w:rPr>
              <w:t>±</w:t>
            </w:r>
            <w:r w:rsidR="00CE468C" w:rsidRPr="00766297">
              <w:rPr>
                <w:sz w:val="20"/>
                <w:szCs w:val="20"/>
                <w:lang w:val="en-US" w:eastAsia="ar-SA"/>
              </w:rPr>
              <w:t>0</w:t>
            </w:r>
            <w:r w:rsidR="00CE468C" w:rsidRPr="00766297">
              <w:rPr>
                <w:sz w:val="20"/>
                <w:szCs w:val="20"/>
                <w:lang w:eastAsia="ar-SA"/>
              </w:rPr>
              <w:t>,</w:t>
            </w:r>
            <w:r w:rsidR="00CE468C" w:rsidRPr="00766297">
              <w:rPr>
                <w:sz w:val="20"/>
                <w:szCs w:val="20"/>
                <w:lang w:val="en-US" w:eastAsia="ar-SA"/>
              </w:rPr>
              <w:t>3</w:t>
            </w:r>
          </w:p>
        </w:tc>
        <w:tc>
          <w:tcPr>
            <w:tcW w:w="1418" w:type="dxa"/>
            <w:vAlign w:val="center"/>
          </w:tcPr>
          <w:p w14:paraId="318FE56E"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70</w:t>
            </w:r>
          </w:p>
        </w:tc>
        <w:tc>
          <w:tcPr>
            <w:tcW w:w="992" w:type="dxa"/>
            <w:vAlign w:val="center"/>
          </w:tcPr>
          <w:p w14:paraId="78616E4C" w14:textId="0CB0267E" w:rsidR="00CE468C" w:rsidRPr="00766297" w:rsidRDefault="003E5CE2" w:rsidP="001169FB">
            <w:pPr>
              <w:suppressAutoHyphens/>
              <w:jc w:val="center"/>
              <w:rPr>
                <w:sz w:val="20"/>
                <w:szCs w:val="20"/>
                <w:lang w:eastAsia="ar-SA"/>
              </w:rPr>
            </w:pPr>
            <w:r>
              <w:rPr>
                <w:sz w:val="20"/>
                <w:szCs w:val="20"/>
                <w:lang w:eastAsia="ar-SA"/>
              </w:rPr>
              <w:t>34,1</w:t>
            </w:r>
          </w:p>
        </w:tc>
        <w:tc>
          <w:tcPr>
            <w:tcW w:w="992" w:type="dxa"/>
            <w:vAlign w:val="center"/>
          </w:tcPr>
          <w:p w14:paraId="4CD1426F" w14:textId="4564C380" w:rsidR="00CE468C" w:rsidRPr="00766297" w:rsidRDefault="003E5CE2" w:rsidP="001169FB">
            <w:pPr>
              <w:suppressAutoHyphens/>
              <w:jc w:val="center"/>
              <w:rPr>
                <w:sz w:val="20"/>
                <w:szCs w:val="20"/>
                <w:lang w:eastAsia="ar-SA"/>
              </w:rPr>
            </w:pPr>
            <w:r>
              <w:rPr>
                <w:sz w:val="20"/>
                <w:szCs w:val="20"/>
                <w:lang w:eastAsia="ar-SA"/>
              </w:rPr>
              <w:t>30,2</w:t>
            </w:r>
          </w:p>
        </w:tc>
        <w:tc>
          <w:tcPr>
            <w:tcW w:w="1087" w:type="dxa"/>
            <w:vAlign w:val="center"/>
          </w:tcPr>
          <w:p w14:paraId="12EE7AA9" w14:textId="24C7D9A4" w:rsidR="00CE468C" w:rsidRPr="00766297" w:rsidRDefault="003E5CE2" w:rsidP="001169FB">
            <w:pPr>
              <w:suppressAutoHyphens/>
              <w:jc w:val="center"/>
              <w:rPr>
                <w:sz w:val="20"/>
                <w:szCs w:val="20"/>
                <w:lang w:eastAsia="ar-SA"/>
              </w:rPr>
            </w:pPr>
            <w:r>
              <w:rPr>
                <w:sz w:val="20"/>
                <w:szCs w:val="20"/>
                <w:lang w:eastAsia="ar-SA"/>
              </w:rPr>
              <w:t>1,0</w:t>
            </w:r>
          </w:p>
        </w:tc>
        <w:tc>
          <w:tcPr>
            <w:tcW w:w="1701" w:type="dxa"/>
          </w:tcPr>
          <w:p w14:paraId="61E4732B" w14:textId="77777777" w:rsidR="00CE468C" w:rsidRPr="00766297" w:rsidRDefault="00CE468C" w:rsidP="001169FB">
            <w:pPr>
              <w:suppressAutoHyphens/>
              <w:jc w:val="center"/>
              <w:rPr>
                <w:sz w:val="20"/>
                <w:szCs w:val="20"/>
                <w:lang w:val="en-AU" w:eastAsia="ar-SA"/>
              </w:rPr>
            </w:pPr>
            <w:r w:rsidRPr="00766297">
              <w:rPr>
                <w:sz w:val="20"/>
                <w:szCs w:val="20"/>
                <w:lang w:eastAsia="ar-SA"/>
              </w:rPr>
              <w:t>няма</w:t>
            </w:r>
          </w:p>
        </w:tc>
      </w:tr>
      <w:tr w:rsidR="00CE468C" w:rsidRPr="00766297" w14:paraId="0051AFAB" w14:textId="77777777" w:rsidTr="001169FB">
        <w:trPr>
          <w:trHeight w:val="246"/>
          <w:jc w:val="center"/>
        </w:trPr>
        <w:tc>
          <w:tcPr>
            <w:tcW w:w="635" w:type="dxa"/>
            <w:vAlign w:val="center"/>
          </w:tcPr>
          <w:p w14:paraId="23A72697" w14:textId="77777777" w:rsidR="00CE468C" w:rsidRPr="00766297" w:rsidRDefault="00CE468C" w:rsidP="001169FB">
            <w:pPr>
              <w:suppressAutoHyphens/>
              <w:jc w:val="center"/>
              <w:rPr>
                <w:sz w:val="20"/>
                <w:szCs w:val="20"/>
                <w:lang w:eastAsia="ar-SA"/>
              </w:rPr>
            </w:pPr>
            <w:r w:rsidRPr="00766297">
              <w:rPr>
                <w:sz w:val="20"/>
                <w:szCs w:val="20"/>
                <w:lang w:eastAsia="ar-SA"/>
              </w:rPr>
              <w:t>8</w:t>
            </w:r>
          </w:p>
        </w:tc>
        <w:tc>
          <w:tcPr>
            <w:tcW w:w="2909" w:type="dxa"/>
            <w:vAlign w:val="center"/>
          </w:tcPr>
          <w:p w14:paraId="5E802720" w14:textId="77777777" w:rsidR="00CE468C" w:rsidRPr="00766297" w:rsidRDefault="00CE468C" w:rsidP="001169FB">
            <w:pPr>
              <w:suppressAutoHyphens/>
              <w:jc w:val="both"/>
              <w:rPr>
                <w:sz w:val="20"/>
                <w:szCs w:val="20"/>
                <w:lang w:eastAsia="ar-SA"/>
              </w:rPr>
            </w:pPr>
            <w:r w:rsidRPr="00766297">
              <w:rPr>
                <w:sz w:val="20"/>
                <w:szCs w:val="20"/>
                <w:lang w:eastAsia="ar-SA"/>
              </w:rPr>
              <w:t>Еквивалентно ниво на шума по измервателния контур-т.8</w:t>
            </w:r>
          </w:p>
        </w:tc>
        <w:tc>
          <w:tcPr>
            <w:tcW w:w="992" w:type="dxa"/>
            <w:vAlign w:val="center"/>
          </w:tcPr>
          <w:p w14:paraId="7569E045"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dB(A)</w:t>
            </w:r>
          </w:p>
        </w:tc>
        <w:tc>
          <w:tcPr>
            <w:tcW w:w="1134" w:type="dxa"/>
            <w:vAlign w:val="center"/>
          </w:tcPr>
          <w:p w14:paraId="79CDBB9D" w14:textId="77777777" w:rsidR="00CE468C" w:rsidRPr="00766297" w:rsidRDefault="00CE468C" w:rsidP="001169FB">
            <w:pPr>
              <w:suppressAutoHyphens/>
              <w:jc w:val="center"/>
              <w:rPr>
                <w:sz w:val="20"/>
                <w:szCs w:val="20"/>
                <w:lang w:eastAsia="ar-SA"/>
              </w:rPr>
            </w:pPr>
            <w:r w:rsidRPr="00766297">
              <w:rPr>
                <w:sz w:val="20"/>
                <w:szCs w:val="20"/>
                <w:lang w:eastAsia="ar-SA"/>
              </w:rPr>
              <w:t>ВВЛМ</w:t>
            </w:r>
          </w:p>
          <w:p w14:paraId="64A35C4F" w14:textId="77777777" w:rsidR="00CE468C" w:rsidRPr="00766297" w:rsidRDefault="00CE468C" w:rsidP="001169FB">
            <w:pPr>
              <w:suppressAutoHyphens/>
              <w:jc w:val="center"/>
              <w:rPr>
                <w:sz w:val="20"/>
                <w:szCs w:val="20"/>
                <w:lang w:eastAsia="ar-SA"/>
              </w:rPr>
            </w:pPr>
            <w:r w:rsidRPr="00766297">
              <w:rPr>
                <w:sz w:val="20"/>
                <w:szCs w:val="20"/>
                <w:lang w:eastAsia="ar-SA"/>
              </w:rPr>
              <w:t>№1/2015</w:t>
            </w:r>
          </w:p>
        </w:tc>
        <w:tc>
          <w:tcPr>
            <w:tcW w:w="1134" w:type="dxa"/>
            <w:vAlign w:val="center"/>
          </w:tcPr>
          <w:p w14:paraId="6A1940A7" w14:textId="67A7BD81" w:rsidR="00CE468C" w:rsidRPr="00766297" w:rsidRDefault="003E5CE2" w:rsidP="001169FB">
            <w:pPr>
              <w:suppressAutoHyphens/>
              <w:jc w:val="center"/>
              <w:rPr>
                <w:sz w:val="20"/>
                <w:szCs w:val="20"/>
                <w:lang w:eastAsia="ar-SA"/>
              </w:rPr>
            </w:pPr>
            <w:r>
              <w:rPr>
                <w:sz w:val="20"/>
                <w:szCs w:val="20"/>
                <w:lang w:eastAsia="ar-SA"/>
              </w:rPr>
              <w:t>149/2020</w:t>
            </w:r>
          </w:p>
        </w:tc>
        <w:tc>
          <w:tcPr>
            <w:tcW w:w="1843" w:type="dxa"/>
            <w:vAlign w:val="center"/>
          </w:tcPr>
          <w:p w14:paraId="65D22D78" w14:textId="64ED5699" w:rsidR="00CE468C" w:rsidRPr="00766297" w:rsidRDefault="000A1BC3" w:rsidP="001169FB">
            <w:pPr>
              <w:suppressAutoHyphens/>
              <w:jc w:val="center"/>
              <w:rPr>
                <w:sz w:val="20"/>
                <w:szCs w:val="20"/>
                <w:lang w:eastAsia="ar-SA"/>
              </w:rPr>
            </w:pPr>
            <w:r>
              <w:rPr>
                <w:sz w:val="20"/>
                <w:szCs w:val="20"/>
                <w:lang w:val="tr-TR" w:eastAsia="ar-SA"/>
              </w:rPr>
              <w:t>43,0</w:t>
            </w:r>
            <w:r w:rsidR="00CE468C" w:rsidRPr="00766297">
              <w:rPr>
                <w:sz w:val="20"/>
                <w:szCs w:val="20"/>
                <w:lang w:eastAsia="ar-SA"/>
              </w:rPr>
              <w:t>±</w:t>
            </w:r>
            <w:r w:rsidR="00CE468C" w:rsidRPr="00766297">
              <w:rPr>
                <w:sz w:val="20"/>
                <w:szCs w:val="20"/>
                <w:lang w:val="en-US" w:eastAsia="ar-SA"/>
              </w:rPr>
              <w:t>0</w:t>
            </w:r>
            <w:r w:rsidR="00CE468C" w:rsidRPr="00766297">
              <w:rPr>
                <w:sz w:val="20"/>
                <w:szCs w:val="20"/>
                <w:lang w:eastAsia="ar-SA"/>
              </w:rPr>
              <w:t>,</w:t>
            </w:r>
            <w:r w:rsidR="00CE468C" w:rsidRPr="00766297">
              <w:rPr>
                <w:sz w:val="20"/>
                <w:szCs w:val="20"/>
                <w:lang w:val="en-US" w:eastAsia="ar-SA"/>
              </w:rPr>
              <w:t>3</w:t>
            </w:r>
          </w:p>
        </w:tc>
        <w:tc>
          <w:tcPr>
            <w:tcW w:w="1418" w:type="dxa"/>
            <w:vAlign w:val="center"/>
          </w:tcPr>
          <w:p w14:paraId="4B273686"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70</w:t>
            </w:r>
          </w:p>
        </w:tc>
        <w:tc>
          <w:tcPr>
            <w:tcW w:w="992" w:type="dxa"/>
            <w:vAlign w:val="center"/>
          </w:tcPr>
          <w:p w14:paraId="3A639C08" w14:textId="5CC16126" w:rsidR="00CE468C" w:rsidRPr="00766297" w:rsidRDefault="003E5CE2" w:rsidP="001169FB">
            <w:pPr>
              <w:suppressAutoHyphens/>
              <w:jc w:val="center"/>
              <w:rPr>
                <w:sz w:val="20"/>
                <w:szCs w:val="20"/>
                <w:lang w:eastAsia="ar-SA"/>
              </w:rPr>
            </w:pPr>
            <w:r>
              <w:rPr>
                <w:sz w:val="20"/>
                <w:szCs w:val="20"/>
                <w:lang w:eastAsia="ar-SA"/>
              </w:rPr>
              <w:t>32,2</w:t>
            </w:r>
          </w:p>
        </w:tc>
        <w:tc>
          <w:tcPr>
            <w:tcW w:w="992" w:type="dxa"/>
            <w:vAlign w:val="center"/>
          </w:tcPr>
          <w:p w14:paraId="1A65A138" w14:textId="45ACE3AF" w:rsidR="00CE468C" w:rsidRPr="00766297" w:rsidRDefault="003E5CE2" w:rsidP="001169FB">
            <w:pPr>
              <w:suppressAutoHyphens/>
              <w:jc w:val="center"/>
              <w:rPr>
                <w:sz w:val="20"/>
                <w:szCs w:val="20"/>
                <w:lang w:eastAsia="ar-SA"/>
              </w:rPr>
            </w:pPr>
            <w:r>
              <w:rPr>
                <w:sz w:val="20"/>
                <w:szCs w:val="20"/>
                <w:lang w:eastAsia="ar-SA"/>
              </w:rPr>
              <w:t>33,8</w:t>
            </w:r>
          </w:p>
        </w:tc>
        <w:tc>
          <w:tcPr>
            <w:tcW w:w="1087" w:type="dxa"/>
            <w:vAlign w:val="center"/>
          </w:tcPr>
          <w:p w14:paraId="47E6B1AB" w14:textId="5372F48F" w:rsidR="00CE468C" w:rsidRPr="00766297" w:rsidRDefault="00CE468C" w:rsidP="001169FB">
            <w:pPr>
              <w:suppressAutoHyphens/>
              <w:jc w:val="center"/>
              <w:rPr>
                <w:sz w:val="20"/>
                <w:szCs w:val="20"/>
                <w:lang w:eastAsia="ar-SA"/>
              </w:rPr>
            </w:pPr>
            <w:r w:rsidRPr="00766297">
              <w:rPr>
                <w:sz w:val="20"/>
                <w:szCs w:val="20"/>
                <w:lang w:eastAsia="ar-SA"/>
              </w:rPr>
              <w:t>1,</w:t>
            </w:r>
            <w:r w:rsidR="003E5CE2">
              <w:rPr>
                <w:sz w:val="20"/>
                <w:szCs w:val="20"/>
                <w:lang w:eastAsia="ar-SA"/>
              </w:rPr>
              <w:t>2</w:t>
            </w:r>
          </w:p>
        </w:tc>
        <w:tc>
          <w:tcPr>
            <w:tcW w:w="1701" w:type="dxa"/>
          </w:tcPr>
          <w:p w14:paraId="783ABC2B" w14:textId="77777777" w:rsidR="00CE468C" w:rsidRPr="00766297" w:rsidRDefault="00CE468C" w:rsidP="001169FB">
            <w:pPr>
              <w:suppressAutoHyphens/>
              <w:jc w:val="center"/>
              <w:rPr>
                <w:sz w:val="20"/>
                <w:szCs w:val="20"/>
                <w:lang w:val="en-AU" w:eastAsia="ar-SA"/>
              </w:rPr>
            </w:pPr>
            <w:r w:rsidRPr="00766297">
              <w:rPr>
                <w:sz w:val="20"/>
                <w:szCs w:val="20"/>
                <w:lang w:eastAsia="ar-SA"/>
              </w:rPr>
              <w:t>няма</w:t>
            </w:r>
          </w:p>
        </w:tc>
      </w:tr>
      <w:tr w:rsidR="00CE468C" w:rsidRPr="00766297" w14:paraId="3B287B2E" w14:textId="77777777" w:rsidTr="001169FB">
        <w:trPr>
          <w:trHeight w:val="246"/>
          <w:jc w:val="center"/>
        </w:trPr>
        <w:tc>
          <w:tcPr>
            <w:tcW w:w="635" w:type="dxa"/>
            <w:vAlign w:val="center"/>
          </w:tcPr>
          <w:p w14:paraId="58CCD1EA" w14:textId="77777777" w:rsidR="00CE468C" w:rsidRPr="00766297" w:rsidRDefault="00CE468C" w:rsidP="001169FB">
            <w:pPr>
              <w:suppressAutoHyphens/>
              <w:jc w:val="center"/>
              <w:rPr>
                <w:sz w:val="20"/>
                <w:szCs w:val="20"/>
                <w:lang w:eastAsia="ar-SA"/>
              </w:rPr>
            </w:pPr>
            <w:r w:rsidRPr="00766297">
              <w:rPr>
                <w:sz w:val="20"/>
                <w:szCs w:val="20"/>
                <w:lang w:eastAsia="ar-SA"/>
              </w:rPr>
              <w:t>9</w:t>
            </w:r>
          </w:p>
        </w:tc>
        <w:tc>
          <w:tcPr>
            <w:tcW w:w="2909" w:type="dxa"/>
            <w:vAlign w:val="center"/>
          </w:tcPr>
          <w:p w14:paraId="449DF0F3" w14:textId="77777777" w:rsidR="00CE468C" w:rsidRPr="00766297" w:rsidRDefault="00CE468C" w:rsidP="001169FB">
            <w:pPr>
              <w:suppressAutoHyphens/>
              <w:jc w:val="both"/>
              <w:rPr>
                <w:bCs/>
                <w:sz w:val="20"/>
                <w:szCs w:val="22"/>
                <w:lang w:eastAsia="bg-BG"/>
              </w:rPr>
            </w:pPr>
            <w:r w:rsidRPr="00766297">
              <w:rPr>
                <w:bCs/>
                <w:sz w:val="20"/>
                <w:szCs w:val="22"/>
                <w:lang w:eastAsia="bg-BG"/>
              </w:rPr>
              <w:t>Средно еквивалентно ниво на шума по измервателния контур (Lср)</w:t>
            </w:r>
          </w:p>
        </w:tc>
        <w:tc>
          <w:tcPr>
            <w:tcW w:w="992" w:type="dxa"/>
            <w:vAlign w:val="center"/>
          </w:tcPr>
          <w:p w14:paraId="7A317490" w14:textId="77777777" w:rsidR="00CE468C" w:rsidRPr="00766297" w:rsidRDefault="00CE468C" w:rsidP="001169FB">
            <w:pPr>
              <w:suppressAutoHyphens/>
              <w:jc w:val="center"/>
              <w:rPr>
                <w:sz w:val="20"/>
                <w:szCs w:val="20"/>
                <w:lang w:val="en-US" w:eastAsia="ar-SA"/>
              </w:rPr>
            </w:pPr>
            <w:r w:rsidRPr="00766297">
              <w:rPr>
                <w:sz w:val="20"/>
                <w:szCs w:val="20"/>
                <w:lang w:val="en-US" w:eastAsia="ar-SA"/>
              </w:rPr>
              <w:t>dB(A)</w:t>
            </w:r>
          </w:p>
        </w:tc>
        <w:tc>
          <w:tcPr>
            <w:tcW w:w="1134" w:type="dxa"/>
            <w:vAlign w:val="center"/>
          </w:tcPr>
          <w:p w14:paraId="5651B3CB" w14:textId="77777777" w:rsidR="00CE468C" w:rsidRPr="00766297" w:rsidRDefault="00CE468C" w:rsidP="001169FB">
            <w:pPr>
              <w:suppressAutoHyphens/>
              <w:jc w:val="center"/>
              <w:rPr>
                <w:sz w:val="20"/>
                <w:szCs w:val="20"/>
                <w:lang w:eastAsia="ar-SA"/>
              </w:rPr>
            </w:pPr>
            <w:r w:rsidRPr="00766297">
              <w:rPr>
                <w:sz w:val="20"/>
                <w:szCs w:val="20"/>
                <w:lang w:eastAsia="ar-SA"/>
              </w:rPr>
              <w:t>ВВЛМ</w:t>
            </w:r>
          </w:p>
          <w:p w14:paraId="176B59C6" w14:textId="77777777" w:rsidR="00CE468C" w:rsidRPr="00766297" w:rsidRDefault="00CE468C" w:rsidP="001169FB">
            <w:pPr>
              <w:suppressAutoHyphens/>
              <w:jc w:val="center"/>
              <w:rPr>
                <w:sz w:val="20"/>
                <w:szCs w:val="20"/>
                <w:lang w:eastAsia="ar-SA"/>
              </w:rPr>
            </w:pPr>
            <w:r w:rsidRPr="00766297">
              <w:rPr>
                <w:sz w:val="20"/>
                <w:szCs w:val="20"/>
                <w:lang w:eastAsia="ar-SA"/>
              </w:rPr>
              <w:t>№1/2015</w:t>
            </w:r>
          </w:p>
        </w:tc>
        <w:tc>
          <w:tcPr>
            <w:tcW w:w="1134" w:type="dxa"/>
            <w:vAlign w:val="center"/>
          </w:tcPr>
          <w:p w14:paraId="0C5FD168" w14:textId="291DFA19" w:rsidR="00CE468C" w:rsidRPr="00766297" w:rsidRDefault="003E5CE2" w:rsidP="001169FB">
            <w:pPr>
              <w:suppressAutoHyphens/>
              <w:jc w:val="center"/>
              <w:rPr>
                <w:sz w:val="20"/>
                <w:szCs w:val="20"/>
                <w:lang w:eastAsia="ar-SA"/>
              </w:rPr>
            </w:pPr>
            <w:r>
              <w:rPr>
                <w:sz w:val="20"/>
                <w:szCs w:val="20"/>
                <w:lang w:eastAsia="ar-SA"/>
              </w:rPr>
              <w:t>149/2020</w:t>
            </w:r>
          </w:p>
        </w:tc>
        <w:tc>
          <w:tcPr>
            <w:tcW w:w="1843" w:type="dxa"/>
            <w:vAlign w:val="center"/>
          </w:tcPr>
          <w:p w14:paraId="52F13967" w14:textId="6A4A4C81" w:rsidR="00CE468C" w:rsidRPr="00766297" w:rsidRDefault="003E5CE2" w:rsidP="001169FB">
            <w:pPr>
              <w:suppressAutoHyphens/>
              <w:jc w:val="center"/>
              <w:rPr>
                <w:sz w:val="20"/>
                <w:szCs w:val="20"/>
                <w:lang w:eastAsia="ar-SA"/>
              </w:rPr>
            </w:pPr>
            <w:r>
              <w:rPr>
                <w:sz w:val="20"/>
                <w:szCs w:val="20"/>
                <w:lang w:eastAsia="ar-SA"/>
              </w:rPr>
              <w:t>43,9</w:t>
            </w:r>
            <w:r w:rsidR="00CE468C" w:rsidRPr="00766297">
              <w:rPr>
                <w:sz w:val="20"/>
                <w:szCs w:val="20"/>
                <w:lang w:eastAsia="ar-SA"/>
              </w:rPr>
              <w:t>±</w:t>
            </w:r>
            <w:r w:rsidR="00CE468C" w:rsidRPr="00766297">
              <w:rPr>
                <w:sz w:val="20"/>
                <w:szCs w:val="20"/>
                <w:lang w:val="en-US" w:eastAsia="ar-SA"/>
              </w:rPr>
              <w:t>0</w:t>
            </w:r>
            <w:r w:rsidR="00CE468C" w:rsidRPr="00766297">
              <w:rPr>
                <w:sz w:val="20"/>
                <w:szCs w:val="20"/>
                <w:lang w:eastAsia="ar-SA"/>
              </w:rPr>
              <w:t>,</w:t>
            </w:r>
            <w:r w:rsidR="00CE468C" w:rsidRPr="00766297">
              <w:rPr>
                <w:sz w:val="20"/>
                <w:szCs w:val="20"/>
                <w:lang w:val="en-US" w:eastAsia="ar-SA"/>
              </w:rPr>
              <w:t>3</w:t>
            </w:r>
          </w:p>
        </w:tc>
        <w:tc>
          <w:tcPr>
            <w:tcW w:w="1418" w:type="dxa"/>
            <w:vAlign w:val="center"/>
          </w:tcPr>
          <w:p w14:paraId="0B340E38" w14:textId="5586DA10" w:rsidR="00CE468C" w:rsidRPr="00CF62E5" w:rsidRDefault="00CF62E5" w:rsidP="001169FB">
            <w:pPr>
              <w:suppressAutoHyphens/>
              <w:jc w:val="center"/>
              <w:rPr>
                <w:sz w:val="20"/>
                <w:szCs w:val="20"/>
                <w:lang w:eastAsia="ar-SA"/>
              </w:rPr>
            </w:pPr>
            <w:r>
              <w:rPr>
                <w:sz w:val="20"/>
                <w:szCs w:val="20"/>
                <w:lang w:eastAsia="ar-SA"/>
              </w:rPr>
              <w:t>70,0</w:t>
            </w:r>
          </w:p>
        </w:tc>
        <w:tc>
          <w:tcPr>
            <w:tcW w:w="992" w:type="dxa"/>
            <w:vAlign w:val="center"/>
          </w:tcPr>
          <w:p w14:paraId="6712401A" w14:textId="5931E5D0" w:rsidR="00CE468C" w:rsidRPr="00766297" w:rsidRDefault="003E5CE2" w:rsidP="001169FB">
            <w:pPr>
              <w:suppressAutoHyphens/>
              <w:jc w:val="center"/>
              <w:rPr>
                <w:sz w:val="20"/>
                <w:szCs w:val="20"/>
                <w:lang w:eastAsia="ar-SA"/>
              </w:rPr>
            </w:pPr>
            <w:r>
              <w:rPr>
                <w:sz w:val="20"/>
                <w:szCs w:val="20"/>
                <w:lang w:eastAsia="ar-SA"/>
              </w:rPr>
              <w:t>33,5</w:t>
            </w:r>
          </w:p>
        </w:tc>
        <w:tc>
          <w:tcPr>
            <w:tcW w:w="992" w:type="dxa"/>
            <w:vAlign w:val="center"/>
          </w:tcPr>
          <w:p w14:paraId="42320368" w14:textId="33D3A371" w:rsidR="00CE468C" w:rsidRPr="00766297" w:rsidRDefault="003E5CE2" w:rsidP="001169FB">
            <w:pPr>
              <w:suppressAutoHyphens/>
              <w:jc w:val="center"/>
              <w:rPr>
                <w:sz w:val="20"/>
                <w:szCs w:val="20"/>
                <w:lang w:eastAsia="ar-SA"/>
              </w:rPr>
            </w:pPr>
            <w:r>
              <w:rPr>
                <w:sz w:val="20"/>
                <w:szCs w:val="20"/>
                <w:lang w:eastAsia="ar-SA"/>
              </w:rPr>
              <w:t>31,9</w:t>
            </w:r>
          </w:p>
        </w:tc>
        <w:tc>
          <w:tcPr>
            <w:tcW w:w="1087" w:type="dxa"/>
            <w:vAlign w:val="center"/>
          </w:tcPr>
          <w:p w14:paraId="13B97E15" w14:textId="3C328752" w:rsidR="00CE468C" w:rsidRPr="00766297" w:rsidRDefault="003E5CE2" w:rsidP="001169FB">
            <w:pPr>
              <w:suppressAutoHyphens/>
              <w:jc w:val="center"/>
              <w:rPr>
                <w:sz w:val="20"/>
                <w:szCs w:val="20"/>
                <w:lang w:eastAsia="ar-SA"/>
              </w:rPr>
            </w:pPr>
            <w:r>
              <w:rPr>
                <w:sz w:val="20"/>
                <w:szCs w:val="20"/>
                <w:lang w:eastAsia="ar-SA"/>
              </w:rPr>
              <w:t>0,8</w:t>
            </w:r>
          </w:p>
        </w:tc>
        <w:tc>
          <w:tcPr>
            <w:tcW w:w="1701" w:type="dxa"/>
            <w:vAlign w:val="center"/>
          </w:tcPr>
          <w:p w14:paraId="4E26A22D" w14:textId="77777777" w:rsidR="00CE468C" w:rsidRPr="00766297" w:rsidRDefault="00CE468C" w:rsidP="001169FB">
            <w:pPr>
              <w:suppressAutoHyphens/>
              <w:jc w:val="center"/>
              <w:rPr>
                <w:sz w:val="20"/>
                <w:szCs w:val="20"/>
                <w:lang w:eastAsia="ar-SA"/>
              </w:rPr>
            </w:pPr>
            <w:r w:rsidRPr="00766297">
              <w:rPr>
                <w:sz w:val="20"/>
                <w:szCs w:val="20"/>
                <w:lang w:eastAsia="ar-SA"/>
              </w:rPr>
              <w:t>-</w:t>
            </w:r>
          </w:p>
        </w:tc>
      </w:tr>
      <w:tr w:rsidR="00CE468C" w:rsidRPr="00766297" w14:paraId="0DC5FB7C" w14:textId="77777777" w:rsidTr="001169FB">
        <w:trPr>
          <w:trHeight w:val="246"/>
          <w:jc w:val="center"/>
        </w:trPr>
        <w:tc>
          <w:tcPr>
            <w:tcW w:w="635" w:type="dxa"/>
            <w:vAlign w:val="center"/>
          </w:tcPr>
          <w:p w14:paraId="1B0A5D98" w14:textId="77777777" w:rsidR="00CE468C" w:rsidRPr="00766297" w:rsidRDefault="00CE468C" w:rsidP="001169FB">
            <w:pPr>
              <w:suppressAutoHyphens/>
              <w:jc w:val="center"/>
              <w:rPr>
                <w:sz w:val="20"/>
                <w:szCs w:val="20"/>
                <w:lang w:eastAsia="ar-SA"/>
              </w:rPr>
            </w:pPr>
            <w:r w:rsidRPr="00766297">
              <w:rPr>
                <w:sz w:val="20"/>
                <w:szCs w:val="20"/>
                <w:lang w:eastAsia="ar-SA"/>
              </w:rPr>
              <w:t>10</w:t>
            </w:r>
          </w:p>
        </w:tc>
        <w:tc>
          <w:tcPr>
            <w:tcW w:w="2909" w:type="dxa"/>
            <w:vAlign w:val="center"/>
          </w:tcPr>
          <w:p w14:paraId="77B54770" w14:textId="5A79B18F" w:rsidR="00CE468C" w:rsidRPr="00766297" w:rsidRDefault="00CE468C" w:rsidP="001169FB">
            <w:pPr>
              <w:suppressAutoHyphens/>
              <w:rPr>
                <w:bCs/>
                <w:sz w:val="20"/>
                <w:szCs w:val="22"/>
                <w:lang w:eastAsia="bg-BG"/>
              </w:rPr>
            </w:pPr>
            <w:r w:rsidRPr="00766297">
              <w:rPr>
                <w:sz w:val="20"/>
                <w:szCs w:val="20"/>
                <w:lang w:eastAsia="ar-SA"/>
              </w:rPr>
              <w:t>Ниво на обща звукова мощност</w:t>
            </w:r>
            <w:r w:rsidR="003E5CE2">
              <w:rPr>
                <w:sz w:val="20"/>
                <w:szCs w:val="20"/>
                <w:lang w:eastAsia="ar-SA"/>
              </w:rPr>
              <w:t xml:space="preserve"> за контур</w:t>
            </w:r>
            <w:r w:rsidRPr="00766297">
              <w:rPr>
                <w:sz w:val="20"/>
                <w:szCs w:val="20"/>
                <w:lang w:eastAsia="ar-SA"/>
              </w:rPr>
              <w:t xml:space="preserve"> </w:t>
            </w:r>
            <w:r w:rsidRPr="00766297">
              <w:rPr>
                <w:bCs/>
                <w:sz w:val="20"/>
                <w:szCs w:val="22"/>
                <w:lang w:eastAsia="bg-BG"/>
              </w:rPr>
              <w:t>(Lр)</w:t>
            </w:r>
          </w:p>
        </w:tc>
        <w:tc>
          <w:tcPr>
            <w:tcW w:w="992" w:type="dxa"/>
            <w:vAlign w:val="center"/>
          </w:tcPr>
          <w:p w14:paraId="00828EE0" w14:textId="77777777" w:rsidR="00CE468C" w:rsidRPr="00766297" w:rsidRDefault="00CE468C" w:rsidP="001169FB">
            <w:pPr>
              <w:suppressAutoHyphens/>
              <w:jc w:val="center"/>
              <w:rPr>
                <w:sz w:val="20"/>
                <w:szCs w:val="20"/>
                <w:lang w:val="en-AU" w:eastAsia="ar-SA"/>
              </w:rPr>
            </w:pPr>
            <w:r w:rsidRPr="00766297">
              <w:rPr>
                <w:sz w:val="20"/>
                <w:szCs w:val="20"/>
                <w:lang w:val="en-US" w:eastAsia="ar-SA"/>
              </w:rPr>
              <w:t>dB(A)</w:t>
            </w:r>
          </w:p>
        </w:tc>
        <w:tc>
          <w:tcPr>
            <w:tcW w:w="1134" w:type="dxa"/>
            <w:vAlign w:val="center"/>
          </w:tcPr>
          <w:p w14:paraId="2BAFCC2B" w14:textId="77777777" w:rsidR="00CE468C" w:rsidRPr="00766297" w:rsidRDefault="00CE468C" w:rsidP="001169FB">
            <w:pPr>
              <w:suppressAutoHyphens/>
              <w:jc w:val="center"/>
              <w:rPr>
                <w:sz w:val="20"/>
                <w:szCs w:val="20"/>
                <w:lang w:eastAsia="ar-SA"/>
              </w:rPr>
            </w:pPr>
            <w:r w:rsidRPr="00766297">
              <w:rPr>
                <w:sz w:val="20"/>
                <w:szCs w:val="20"/>
                <w:lang w:eastAsia="ar-SA"/>
              </w:rPr>
              <w:t>ВВЛМ</w:t>
            </w:r>
          </w:p>
          <w:p w14:paraId="12384838" w14:textId="77777777" w:rsidR="00CE468C" w:rsidRPr="00766297" w:rsidRDefault="00CE468C" w:rsidP="001169FB">
            <w:pPr>
              <w:suppressAutoHyphens/>
              <w:jc w:val="center"/>
              <w:rPr>
                <w:sz w:val="20"/>
                <w:szCs w:val="20"/>
                <w:lang w:eastAsia="ar-SA"/>
              </w:rPr>
            </w:pPr>
            <w:r w:rsidRPr="00766297">
              <w:rPr>
                <w:sz w:val="20"/>
                <w:szCs w:val="20"/>
                <w:lang w:eastAsia="ar-SA"/>
              </w:rPr>
              <w:t>№1/2015</w:t>
            </w:r>
          </w:p>
        </w:tc>
        <w:tc>
          <w:tcPr>
            <w:tcW w:w="1134" w:type="dxa"/>
            <w:vAlign w:val="center"/>
          </w:tcPr>
          <w:p w14:paraId="14374CF9" w14:textId="7E104AB3" w:rsidR="00CE468C" w:rsidRPr="00766297" w:rsidRDefault="003E5CE2" w:rsidP="001169FB">
            <w:pPr>
              <w:suppressAutoHyphens/>
              <w:jc w:val="center"/>
              <w:rPr>
                <w:sz w:val="20"/>
                <w:szCs w:val="20"/>
                <w:lang w:eastAsia="ar-SA"/>
              </w:rPr>
            </w:pPr>
            <w:r>
              <w:rPr>
                <w:sz w:val="20"/>
                <w:szCs w:val="20"/>
                <w:lang w:eastAsia="ar-SA"/>
              </w:rPr>
              <w:t>149/2020</w:t>
            </w:r>
          </w:p>
        </w:tc>
        <w:tc>
          <w:tcPr>
            <w:tcW w:w="1843" w:type="dxa"/>
            <w:vAlign w:val="center"/>
          </w:tcPr>
          <w:p w14:paraId="2890A644" w14:textId="702B15A5" w:rsidR="00CE468C" w:rsidRPr="00766297" w:rsidRDefault="003E5CE2" w:rsidP="001169FB">
            <w:pPr>
              <w:suppressAutoHyphens/>
              <w:jc w:val="center"/>
              <w:rPr>
                <w:sz w:val="20"/>
                <w:szCs w:val="20"/>
                <w:lang w:eastAsia="ar-SA"/>
              </w:rPr>
            </w:pPr>
            <w:r>
              <w:rPr>
                <w:sz w:val="20"/>
                <w:szCs w:val="20"/>
                <w:lang w:eastAsia="ar-SA"/>
              </w:rPr>
              <w:t>82,7</w:t>
            </w:r>
            <w:r w:rsidR="00CE468C" w:rsidRPr="00766297">
              <w:rPr>
                <w:sz w:val="20"/>
                <w:szCs w:val="20"/>
                <w:lang w:eastAsia="ar-SA"/>
              </w:rPr>
              <w:t>±</w:t>
            </w:r>
            <w:r w:rsidR="00CE468C" w:rsidRPr="00766297">
              <w:rPr>
                <w:sz w:val="20"/>
                <w:szCs w:val="20"/>
                <w:lang w:val="en-US" w:eastAsia="ar-SA"/>
              </w:rPr>
              <w:t>3</w:t>
            </w:r>
            <w:r>
              <w:rPr>
                <w:sz w:val="20"/>
                <w:szCs w:val="20"/>
                <w:lang w:eastAsia="ar-SA"/>
              </w:rPr>
              <w:t>,4</w:t>
            </w:r>
          </w:p>
        </w:tc>
        <w:tc>
          <w:tcPr>
            <w:tcW w:w="1418" w:type="dxa"/>
            <w:vAlign w:val="center"/>
          </w:tcPr>
          <w:p w14:paraId="50474A91" w14:textId="77777777" w:rsidR="00CE468C" w:rsidRPr="00766297" w:rsidRDefault="00CE468C" w:rsidP="001169FB">
            <w:pPr>
              <w:suppressAutoHyphens/>
              <w:jc w:val="center"/>
              <w:rPr>
                <w:sz w:val="20"/>
                <w:szCs w:val="20"/>
                <w:lang w:eastAsia="ar-SA"/>
              </w:rPr>
            </w:pPr>
            <w:r w:rsidRPr="00766297">
              <w:rPr>
                <w:bCs/>
                <w:sz w:val="20"/>
                <w:szCs w:val="22"/>
                <w:lang w:eastAsia="bg-BG"/>
              </w:rPr>
              <w:t>Не се нормира</w:t>
            </w:r>
          </w:p>
        </w:tc>
        <w:tc>
          <w:tcPr>
            <w:tcW w:w="992" w:type="dxa"/>
            <w:vAlign w:val="center"/>
          </w:tcPr>
          <w:p w14:paraId="5A048649" w14:textId="77777777" w:rsidR="00CE468C" w:rsidRPr="00766297" w:rsidRDefault="00CE468C" w:rsidP="001169FB">
            <w:pPr>
              <w:suppressAutoHyphens/>
              <w:jc w:val="center"/>
              <w:rPr>
                <w:sz w:val="20"/>
                <w:szCs w:val="20"/>
                <w:lang w:eastAsia="ar-SA"/>
              </w:rPr>
            </w:pPr>
            <w:r w:rsidRPr="00766297">
              <w:rPr>
                <w:sz w:val="20"/>
                <w:szCs w:val="20"/>
                <w:lang w:eastAsia="ar-SA"/>
              </w:rPr>
              <w:t>-</w:t>
            </w:r>
          </w:p>
        </w:tc>
        <w:tc>
          <w:tcPr>
            <w:tcW w:w="992" w:type="dxa"/>
            <w:vAlign w:val="center"/>
          </w:tcPr>
          <w:p w14:paraId="7AA08C5C" w14:textId="77777777" w:rsidR="00CE468C" w:rsidRPr="00766297" w:rsidRDefault="00CE468C" w:rsidP="001169FB">
            <w:pPr>
              <w:suppressAutoHyphens/>
              <w:jc w:val="center"/>
              <w:rPr>
                <w:sz w:val="20"/>
                <w:szCs w:val="20"/>
                <w:lang w:eastAsia="ar-SA"/>
              </w:rPr>
            </w:pPr>
            <w:r w:rsidRPr="00766297">
              <w:rPr>
                <w:sz w:val="20"/>
                <w:szCs w:val="20"/>
                <w:lang w:eastAsia="ar-SA"/>
              </w:rPr>
              <w:t>-</w:t>
            </w:r>
          </w:p>
        </w:tc>
        <w:tc>
          <w:tcPr>
            <w:tcW w:w="1087" w:type="dxa"/>
            <w:vAlign w:val="center"/>
          </w:tcPr>
          <w:p w14:paraId="7C35B08F" w14:textId="77777777" w:rsidR="00CE468C" w:rsidRPr="00766297" w:rsidRDefault="00CE468C" w:rsidP="001169FB">
            <w:pPr>
              <w:suppressAutoHyphens/>
              <w:jc w:val="center"/>
              <w:rPr>
                <w:sz w:val="20"/>
                <w:szCs w:val="20"/>
                <w:lang w:eastAsia="ar-SA"/>
              </w:rPr>
            </w:pPr>
            <w:r w:rsidRPr="00766297">
              <w:rPr>
                <w:sz w:val="20"/>
                <w:szCs w:val="20"/>
                <w:lang w:eastAsia="ar-SA"/>
              </w:rPr>
              <w:t>-</w:t>
            </w:r>
          </w:p>
        </w:tc>
        <w:tc>
          <w:tcPr>
            <w:tcW w:w="1701" w:type="dxa"/>
            <w:vAlign w:val="center"/>
          </w:tcPr>
          <w:p w14:paraId="32C369FE" w14:textId="77777777" w:rsidR="00CE468C" w:rsidRPr="00766297" w:rsidRDefault="00CE468C" w:rsidP="001169FB">
            <w:pPr>
              <w:suppressAutoHyphens/>
              <w:jc w:val="center"/>
              <w:rPr>
                <w:sz w:val="20"/>
                <w:szCs w:val="20"/>
                <w:lang w:eastAsia="ar-SA"/>
              </w:rPr>
            </w:pPr>
            <w:r w:rsidRPr="00766297">
              <w:rPr>
                <w:sz w:val="20"/>
                <w:szCs w:val="20"/>
                <w:lang w:eastAsia="ar-SA"/>
              </w:rPr>
              <w:t>-</w:t>
            </w:r>
          </w:p>
        </w:tc>
      </w:tr>
      <w:tr w:rsidR="00CE468C" w:rsidRPr="00766297" w14:paraId="2BB34955" w14:textId="77777777" w:rsidTr="001169FB">
        <w:trPr>
          <w:trHeight w:val="246"/>
          <w:jc w:val="center"/>
        </w:trPr>
        <w:tc>
          <w:tcPr>
            <w:tcW w:w="635" w:type="dxa"/>
            <w:vAlign w:val="center"/>
          </w:tcPr>
          <w:p w14:paraId="7F4D7F16" w14:textId="77777777" w:rsidR="00CE468C" w:rsidRPr="00766297" w:rsidRDefault="00CE468C" w:rsidP="001169FB">
            <w:pPr>
              <w:suppressAutoHyphens/>
              <w:jc w:val="center"/>
              <w:rPr>
                <w:sz w:val="20"/>
                <w:szCs w:val="20"/>
                <w:lang w:eastAsia="ar-SA"/>
              </w:rPr>
            </w:pPr>
            <w:r w:rsidRPr="00766297">
              <w:rPr>
                <w:sz w:val="20"/>
                <w:szCs w:val="20"/>
                <w:lang w:eastAsia="ar-SA"/>
              </w:rPr>
              <w:t>11</w:t>
            </w:r>
          </w:p>
        </w:tc>
        <w:tc>
          <w:tcPr>
            <w:tcW w:w="2909" w:type="dxa"/>
            <w:vAlign w:val="center"/>
          </w:tcPr>
          <w:p w14:paraId="5B11744A" w14:textId="77777777" w:rsidR="00CE468C" w:rsidRPr="00766297" w:rsidRDefault="00CE468C" w:rsidP="001169FB">
            <w:pPr>
              <w:suppressAutoHyphens/>
              <w:jc w:val="both"/>
              <w:rPr>
                <w:sz w:val="20"/>
                <w:szCs w:val="20"/>
                <w:lang w:eastAsia="ar-SA"/>
              </w:rPr>
            </w:pPr>
            <w:r w:rsidRPr="00766297">
              <w:rPr>
                <w:sz w:val="20"/>
                <w:szCs w:val="20"/>
                <w:lang w:eastAsia="ar-SA"/>
              </w:rPr>
              <w:t xml:space="preserve">Еквивалентно ниво на шума в мястото на въздействие – </w:t>
            </w:r>
            <w:r w:rsidRPr="00766297">
              <w:rPr>
                <w:color w:val="000000"/>
                <w:sz w:val="20"/>
                <w:szCs w:val="20"/>
                <w:shd w:val="clear" w:color="auto" w:fill="FFFFFF"/>
                <w:lang w:eastAsia="ar-SA"/>
              </w:rPr>
              <w:t xml:space="preserve">жилищна сграда в </w:t>
            </w:r>
            <w:r w:rsidRPr="00766297">
              <w:rPr>
                <w:sz w:val="20"/>
                <w:szCs w:val="20"/>
                <w:lang w:eastAsia="ar-SA"/>
              </w:rPr>
              <w:t>гр. Опака, ул. „Ропотамо” № 10</w:t>
            </w:r>
          </w:p>
        </w:tc>
        <w:tc>
          <w:tcPr>
            <w:tcW w:w="992" w:type="dxa"/>
            <w:vAlign w:val="center"/>
          </w:tcPr>
          <w:p w14:paraId="47A71A1E" w14:textId="77777777" w:rsidR="00CE468C" w:rsidRPr="00766297" w:rsidRDefault="00CE468C" w:rsidP="001169FB">
            <w:pPr>
              <w:suppressAutoHyphens/>
              <w:jc w:val="center"/>
              <w:rPr>
                <w:sz w:val="20"/>
                <w:szCs w:val="20"/>
                <w:lang w:val="en-AU" w:eastAsia="ar-SA"/>
              </w:rPr>
            </w:pPr>
            <w:r w:rsidRPr="00766297">
              <w:rPr>
                <w:sz w:val="20"/>
                <w:szCs w:val="20"/>
                <w:lang w:val="en-US" w:eastAsia="ar-SA"/>
              </w:rPr>
              <w:t>dB(A)</w:t>
            </w:r>
          </w:p>
        </w:tc>
        <w:tc>
          <w:tcPr>
            <w:tcW w:w="1134" w:type="dxa"/>
            <w:vAlign w:val="center"/>
          </w:tcPr>
          <w:p w14:paraId="70A1C591" w14:textId="77777777" w:rsidR="00CE468C" w:rsidRPr="00766297" w:rsidRDefault="00CE468C" w:rsidP="001169FB">
            <w:pPr>
              <w:suppressAutoHyphens/>
              <w:jc w:val="center"/>
              <w:rPr>
                <w:sz w:val="20"/>
                <w:szCs w:val="20"/>
                <w:lang w:eastAsia="ar-SA"/>
              </w:rPr>
            </w:pPr>
            <w:r w:rsidRPr="00766297">
              <w:rPr>
                <w:sz w:val="20"/>
                <w:szCs w:val="20"/>
                <w:lang w:eastAsia="ar-SA"/>
              </w:rPr>
              <w:t>ВВЛМ</w:t>
            </w:r>
          </w:p>
          <w:p w14:paraId="09252F42" w14:textId="77777777" w:rsidR="00CE468C" w:rsidRPr="00766297" w:rsidRDefault="00CE468C" w:rsidP="001169FB">
            <w:pPr>
              <w:suppressAutoHyphens/>
              <w:jc w:val="center"/>
              <w:rPr>
                <w:sz w:val="20"/>
                <w:szCs w:val="20"/>
                <w:lang w:eastAsia="ar-SA"/>
              </w:rPr>
            </w:pPr>
            <w:r w:rsidRPr="00766297">
              <w:rPr>
                <w:sz w:val="20"/>
                <w:szCs w:val="20"/>
                <w:lang w:eastAsia="ar-SA"/>
              </w:rPr>
              <w:t>№1/2015</w:t>
            </w:r>
          </w:p>
        </w:tc>
        <w:tc>
          <w:tcPr>
            <w:tcW w:w="1134" w:type="dxa"/>
            <w:vAlign w:val="center"/>
          </w:tcPr>
          <w:p w14:paraId="7292B9E3" w14:textId="520EA904" w:rsidR="00CF62E5" w:rsidRPr="00766297" w:rsidRDefault="003E5CE2" w:rsidP="00CF62E5">
            <w:pPr>
              <w:suppressAutoHyphens/>
              <w:jc w:val="center"/>
              <w:rPr>
                <w:sz w:val="20"/>
                <w:szCs w:val="20"/>
                <w:lang w:eastAsia="ar-SA"/>
              </w:rPr>
            </w:pPr>
            <w:r>
              <w:rPr>
                <w:sz w:val="20"/>
                <w:szCs w:val="20"/>
                <w:lang w:eastAsia="ar-SA"/>
              </w:rPr>
              <w:t>149/2020</w:t>
            </w:r>
          </w:p>
        </w:tc>
        <w:tc>
          <w:tcPr>
            <w:tcW w:w="1843" w:type="dxa"/>
            <w:vAlign w:val="center"/>
          </w:tcPr>
          <w:p w14:paraId="01F21B2D" w14:textId="5BF62F6D" w:rsidR="00CE468C" w:rsidRPr="00766297" w:rsidRDefault="003E5CE2" w:rsidP="00CF62E5">
            <w:pPr>
              <w:suppressAutoHyphens/>
              <w:jc w:val="center"/>
              <w:rPr>
                <w:sz w:val="20"/>
                <w:szCs w:val="20"/>
                <w:lang w:eastAsia="ar-SA"/>
              </w:rPr>
            </w:pPr>
            <w:r>
              <w:rPr>
                <w:sz w:val="20"/>
                <w:szCs w:val="20"/>
                <w:lang w:eastAsia="ar-SA"/>
              </w:rPr>
              <w:t>44,3</w:t>
            </w:r>
            <w:r w:rsidR="00CE468C" w:rsidRPr="00766297">
              <w:rPr>
                <w:sz w:val="20"/>
                <w:szCs w:val="20"/>
                <w:lang w:eastAsia="ar-SA"/>
              </w:rPr>
              <w:t>±</w:t>
            </w:r>
            <w:r w:rsidR="00CE468C" w:rsidRPr="00766297">
              <w:rPr>
                <w:sz w:val="20"/>
                <w:szCs w:val="20"/>
                <w:lang w:val="en-US" w:eastAsia="ar-SA"/>
              </w:rPr>
              <w:t>0</w:t>
            </w:r>
            <w:r w:rsidR="00CE468C" w:rsidRPr="00766297">
              <w:rPr>
                <w:sz w:val="20"/>
                <w:szCs w:val="20"/>
                <w:lang w:eastAsia="ar-SA"/>
              </w:rPr>
              <w:t>,</w:t>
            </w:r>
            <w:r w:rsidR="00CE468C" w:rsidRPr="00766297">
              <w:rPr>
                <w:sz w:val="20"/>
                <w:szCs w:val="20"/>
                <w:lang w:val="en-US" w:eastAsia="ar-SA"/>
              </w:rPr>
              <w:t>3</w:t>
            </w:r>
          </w:p>
        </w:tc>
        <w:tc>
          <w:tcPr>
            <w:tcW w:w="1418" w:type="dxa"/>
            <w:vAlign w:val="center"/>
          </w:tcPr>
          <w:p w14:paraId="40093B6E" w14:textId="31687FD0" w:rsidR="00CE468C" w:rsidRPr="00766297" w:rsidRDefault="00CE468C" w:rsidP="001169FB">
            <w:pPr>
              <w:suppressAutoHyphens/>
              <w:jc w:val="center"/>
              <w:rPr>
                <w:sz w:val="20"/>
                <w:szCs w:val="20"/>
                <w:lang w:eastAsia="ar-SA"/>
              </w:rPr>
            </w:pPr>
            <w:r w:rsidRPr="00766297">
              <w:rPr>
                <w:sz w:val="20"/>
                <w:szCs w:val="20"/>
                <w:lang w:eastAsia="ar-SA"/>
              </w:rPr>
              <w:t>55</w:t>
            </w:r>
            <w:r w:rsidR="00CF62E5">
              <w:rPr>
                <w:sz w:val="20"/>
                <w:szCs w:val="20"/>
                <w:lang w:eastAsia="ar-SA"/>
              </w:rPr>
              <w:t>,0</w:t>
            </w:r>
          </w:p>
        </w:tc>
        <w:tc>
          <w:tcPr>
            <w:tcW w:w="992" w:type="dxa"/>
            <w:vAlign w:val="center"/>
          </w:tcPr>
          <w:p w14:paraId="3D39B9A3" w14:textId="4140547E" w:rsidR="00CE468C" w:rsidRPr="00766297" w:rsidRDefault="003E5CE2" w:rsidP="001169FB">
            <w:pPr>
              <w:suppressAutoHyphens/>
              <w:jc w:val="center"/>
              <w:rPr>
                <w:sz w:val="20"/>
                <w:szCs w:val="20"/>
                <w:lang w:eastAsia="ar-SA"/>
              </w:rPr>
            </w:pPr>
            <w:r>
              <w:rPr>
                <w:sz w:val="20"/>
                <w:szCs w:val="20"/>
                <w:lang w:eastAsia="ar-SA"/>
              </w:rPr>
              <w:t>34,2</w:t>
            </w:r>
          </w:p>
        </w:tc>
        <w:tc>
          <w:tcPr>
            <w:tcW w:w="992" w:type="dxa"/>
            <w:vAlign w:val="center"/>
          </w:tcPr>
          <w:p w14:paraId="6A93886A" w14:textId="3F65D8F0" w:rsidR="00CE468C" w:rsidRPr="00766297" w:rsidRDefault="003E5CE2" w:rsidP="001169FB">
            <w:pPr>
              <w:suppressAutoHyphens/>
              <w:jc w:val="center"/>
              <w:rPr>
                <w:sz w:val="20"/>
                <w:szCs w:val="20"/>
                <w:lang w:eastAsia="ar-SA"/>
              </w:rPr>
            </w:pPr>
            <w:r>
              <w:rPr>
                <w:sz w:val="20"/>
                <w:szCs w:val="20"/>
                <w:lang w:eastAsia="ar-SA"/>
              </w:rPr>
              <w:t>31,5</w:t>
            </w:r>
          </w:p>
        </w:tc>
        <w:tc>
          <w:tcPr>
            <w:tcW w:w="1087" w:type="dxa"/>
            <w:vAlign w:val="center"/>
          </w:tcPr>
          <w:p w14:paraId="38E5416B" w14:textId="79510256" w:rsidR="00CE468C" w:rsidRPr="00766297" w:rsidRDefault="00CE468C" w:rsidP="001169FB">
            <w:pPr>
              <w:suppressAutoHyphens/>
              <w:jc w:val="center"/>
              <w:rPr>
                <w:sz w:val="20"/>
                <w:szCs w:val="20"/>
                <w:lang w:eastAsia="ar-SA"/>
              </w:rPr>
            </w:pPr>
            <w:r w:rsidRPr="00766297">
              <w:rPr>
                <w:sz w:val="20"/>
                <w:szCs w:val="20"/>
                <w:lang w:eastAsia="ar-SA"/>
              </w:rPr>
              <w:t>0,</w:t>
            </w:r>
            <w:r w:rsidR="003E5CE2">
              <w:rPr>
                <w:sz w:val="20"/>
                <w:szCs w:val="20"/>
                <w:lang w:eastAsia="ar-SA"/>
              </w:rPr>
              <w:t>7</w:t>
            </w:r>
          </w:p>
        </w:tc>
        <w:tc>
          <w:tcPr>
            <w:tcW w:w="1701" w:type="dxa"/>
            <w:vAlign w:val="center"/>
          </w:tcPr>
          <w:p w14:paraId="4E0B89D3" w14:textId="77777777" w:rsidR="00CE468C" w:rsidRPr="00766297" w:rsidRDefault="00CE468C" w:rsidP="001169FB">
            <w:pPr>
              <w:suppressAutoHyphens/>
              <w:jc w:val="center"/>
              <w:rPr>
                <w:sz w:val="20"/>
                <w:szCs w:val="20"/>
                <w:lang w:eastAsia="ar-SA"/>
              </w:rPr>
            </w:pPr>
            <w:r w:rsidRPr="00766297">
              <w:rPr>
                <w:sz w:val="20"/>
                <w:szCs w:val="20"/>
                <w:lang w:eastAsia="ar-SA"/>
              </w:rPr>
              <w:t>няма</w:t>
            </w:r>
          </w:p>
        </w:tc>
      </w:tr>
    </w:tbl>
    <w:p w14:paraId="18110804" w14:textId="77777777" w:rsidR="00CE468C" w:rsidRPr="0014639D" w:rsidRDefault="00CE468C" w:rsidP="00CE468C">
      <w:pPr>
        <w:spacing w:before="100" w:beforeAutospacing="1" w:after="100" w:afterAutospacing="1"/>
        <w:rPr>
          <w:b/>
          <w:sz w:val="20"/>
          <w:szCs w:val="22"/>
        </w:rPr>
      </w:pPr>
    </w:p>
    <w:p w14:paraId="606D3587" w14:textId="77777777" w:rsidR="00567E57" w:rsidRPr="0014639D" w:rsidRDefault="00567E57" w:rsidP="00567E57">
      <w:pPr>
        <w:spacing w:before="100" w:beforeAutospacing="1" w:after="100" w:afterAutospacing="1"/>
        <w:jc w:val="both"/>
        <w:rPr>
          <w:b/>
          <w:sz w:val="20"/>
          <w:szCs w:val="22"/>
        </w:rPr>
      </w:pPr>
      <w:r w:rsidRPr="0014639D">
        <w:rPr>
          <w:b/>
          <w:sz w:val="20"/>
          <w:szCs w:val="22"/>
        </w:rPr>
        <w:t>Таблица 4.5-2. Резултати от собствени периодични измервания на шум, излъчван в околната среда – вечерно ниво.</w:t>
      </w: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2909"/>
        <w:gridCol w:w="992"/>
        <w:gridCol w:w="1134"/>
        <w:gridCol w:w="1134"/>
        <w:gridCol w:w="1843"/>
        <w:gridCol w:w="1418"/>
        <w:gridCol w:w="992"/>
        <w:gridCol w:w="992"/>
        <w:gridCol w:w="1087"/>
        <w:gridCol w:w="1701"/>
      </w:tblGrid>
      <w:tr w:rsidR="00766297" w:rsidRPr="00766297" w14:paraId="5AFA32CD" w14:textId="77777777" w:rsidTr="00CE468C">
        <w:trPr>
          <w:trHeight w:val="1031"/>
          <w:jc w:val="center"/>
        </w:trPr>
        <w:tc>
          <w:tcPr>
            <w:tcW w:w="635" w:type="dxa"/>
            <w:vMerge w:val="restart"/>
            <w:shd w:val="clear" w:color="auto" w:fill="F2F2F2" w:themeFill="background1" w:themeFillShade="F2"/>
            <w:vAlign w:val="center"/>
          </w:tcPr>
          <w:p w14:paraId="58AB5F19" w14:textId="77777777" w:rsidR="00766297" w:rsidRPr="00766297" w:rsidRDefault="00766297" w:rsidP="00766297">
            <w:pPr>
              <w:suppressAutoHyphens/>
              <w:jc w:val="center"/>
              <w:rPr>
                <w:b/>
                <w:sz w:val="20"/>
                <w:szCs w:val="20"/>
                <w:lang w:eastAsia="ar-SA"/>
              </w:rPr>
            </w:pPr>
            <w:r w:rsidRPr="00766297">
              <w:rPr>
                <w:b/>
                <w:sz w:val="20"/>
                <w:szCs w:val="20"/>
                <w:lang w:eastAsia="ar-SA"/>
              </w:rPr>
              <w:t>№ по ред</w:t>
            </w:r>
          </w:p>
        </w:tc>
        <w:tc>
          <w:tcPr>
            <w:tcW w:w="2909" w:type="dxa"/>
            <w:vMerge w:val="restart"/>
            <w:shd w:val="clear" w:color="auto" w:fill="F2F2F2" w:themeFill="background1" w:themeFillShade="F2"/>
            <w:vAlign w:val="center"/>
          </w:tcPr>
          <w:p w14:paraId="416C20DE" w14:textId="77777777" w:rsidR="00766297" w:rsidRPr="00766297" w:rsidRDefault="00766297" w:rsidP="00766297">
            <w:pPr>
              <w:suppressAutoHyphens/>
              <w:jc w:val="center"/>
              <w:rPr>
                <w:b/>
                <w:sz w:val="20"/>
                <w:szCs w:val="20"/>
                <w:lang w:val="en-AU" w:eastAsia="ar-SA"/>
              </w:rPr>
            </w:pPr>
            <w:r w:rsidRPr="00766297">
              <w:rPr>
                <w:b/>
                <w:sz w:val="20"/>
                <w:szCs w:val="20"/>
                <w:lang w:eastAsia="ar-SA"/>
              </w:rPr>
              <w:t>Наименование на показ</w:t>
            </w:r>
            <w:r w:rsidRPr="00766297">
              <w:rPr>
                <w:b/>
                <w:sz w:val="20"/>
                <w:szCs w:val="20"/>
                <w:lang w:val="en-AU" w:eastAsia="ar-SA"/>
              </w:rPr>
              <w:t>ателя</w:t>
            </w:r>
          </w:p>
        </w:tc>
        <w:tc>
          <w:tcPr>
            <w:tcW w:w="992" w:type="dxa"/>
            <w:vMerge w:val="restart"/>
            <w:shd w:val="clear" w:color="auto" w:fill="F2F2F2" w:themeFill="background1" w:themeFillShade="F2"/>
            <w:vAlign w:val="center"/>
          </w:tcPr>
          <w:p w14:paraId="6C35B5DE"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Единица</w:t>
            </w:r>
          </w:p>
          <w:p w14:paraId="638F01F4" w14:textId="77777777" w:rsidR="00766297" w:rsidRPr="00766297" w:rsidRDefault="00766297" w:rsidP="00766297">
            <w:pPr>
              <w:suppressAutoHyphens/>
              <w:jc w:val="center"/>
              <w:rPr>
                <w:b/>
                <w:sz w:val="20"/>
                <w:szCs w:val="20"/>
                <w:lang w:val="en-AU" w:eastAsia="ar-SA"/>
              </w:rPr>
            </w:pPr>
            <w:r w:rsidRPr="00766297">
              <w:rPr>
                <w:b/>
                <w:sz w:val="20"/>
                <w:szCs w:val="20"/>
                <w:lang w:eastAsia="ar-SA"/>
              </w:rPr>
              <w:t>на</w:t>
            </w:r>
            <w:r w:rsidRPr="00766297">
              <w:rPr>
                <w:b/>
                <w:sz w:val="20"/>
                <w:szCs w:val="20"/>
                <w:lang w:val="en-AU" w:eastAsia="ar-SA"/>
              </w:rPr>
              <w:t xml:space="preserve"> вели-чината</w:t>
            </w:r>
          </w:p>
        </w:tc>
        <w:tc>
          <w:tcPr>
            <w:tcW w:w="1134" w:type="dxa"/>
            <w:vMerge w:val="restart"/>
            <w:shd w:val="clear" w:color="auto" w:fill="F2F2F2" w:themeFill="background1" w:themeFillShade="F2"/>
            <w:vAlign w:val="center"/>
          </w:tcPr>
          <w:p w14:paraId="004AD4AC"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Стандарти /</w:t>
            </w:r>
          </w:p>
          <w:p w14:paraId="51CD7498"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 xml:space="preserve">валидирани методи </w:t>
            </w:r>
          </w:p>
        </w:tc>
        <w:tc>
          <w:tcPr>
            <w:tcW w:w="1134" w:type="dxa"/>
            <w:vMerge w:val="restart"/>
            <w:shd w:val="clear" w:color="auto" w:fill="F2F2F2" w:themeFill="background1" w:themeFillShade="F2"/>
            <w:vAlign w:val="center"/>
          </w:tcPr>
          <w:p w14:paraId="51FEC835" w14:textId="77777777" w:rsidR="00766297" w:rsidRPr="00766297" w:rsidRDefault="00766297" w:rsidP="00766297">
            <w:pPr>
              <w:suppressAutoHyphens/>
              <w:jc w:val="center"/>
              <w:rPr>
                <w:b/>
                <w:sz w:val="20"/>
                <w:szCs w:val="20"/>
                <w:lang w:val="ru-RU" w:eastAsia="ar-SA"/>
              </w:rPr>
            </w:pPr>
            <w:r w:rsidRPr="00766297">
              <w:rPr>
                <w:b/>
                <w:sz w:val="20"/>
                <w:szCs w:val="20"/>
                <w:lang w:val="ru-RU" w:eastAsia="ar-SA"/>
              </w:rPr>
              <w:t xml:space="preserve">№ на образеца </w:t>
            </w:r>
          </w:p>
          <w:p w14:paraId="36536B14" w14:textId="77777777" w:rsidR="00766297" w:rsidRPr="00766297" w:rsidRDefault="00766297" w:rsidP="00766297">
            <w:pPr>
              <w:suppressAutoHyphens/>
              <w:jc w:val="center"/>
              <w:rPr>
                <w:b/>
                <w:sz w:val="20"/>
                <w:szCs w:val="20"/>
                <w:lang w:val="ru-RU" w:eastAsia="ar-SA"/>
              </w:rPr>
            </w:pPr>
            <w:r w:rsidRPr="00766297">
              <w:rPr>
                <w:b/>
                <w:sz w:val="20"/>
                <w:szCs w:val="20"/>
                <w:lang w:val="ru-RU" w:eastAsia="ar-SA"/>
              </w:rPr>
              <w:t>по вх</w:t>
            </w:r>
            <w:r w:rsidRPr="00766297">
              <w:rPr>
                <w:b/>
                <w:sz w:val="20"/>
                <w:szCs w:val="20"/>
                <w:lang w:eastAsia="ar-SA"/>
              </w:rPr>
              <w:t>одящоизх.</w:t>
            </w:r>
          </w:p>
          <w:p w14:paraId="393F9F3B" w14:textId="77777777" w:rsidR="00766297" w:rsidRPr="00766297" w:rsidRDefault="00766297" w:rsidP="00766297">
            <w:pPr>
              <w:suppressAutoHyphens/>
              <w:jc w:val="center"/>
              <w:rPr>
                <w:b/>
                <w:sz w:val="20"/>
                <w:szCs w:val="20"/>
                <w:lang w:val="ru-RU" w:eastAsia="ar-SA"/>
              </w:rPr>
            </w:pPr>
            <w:r w:rsidRPr="00766297">
              <w:rPr>
                <w:b/>
                <w:sz w:val="20"/>
                <w:szCs w:val="20"/>
                <w:lang w:val="ru-RU" w:eastAsia="ar-SA"/>
              </w:rPr>
              <w:t>дневник</w:t>
            </w:r>
          </w:p>
        </w:tc>
        <w:tc>
          <w:tcPr>
            <w:tcW w:w="1843" w:type="dxa"/>
            <w:shd w:val="clear" w:color="auto" w:fill="F2F2F2" w:themeFill="background1" w:themeFillShade="F2"/>
            <w:vAlign w:val="center"/>
          </w:tcPr>
          <w:p w14:paraId="58CC606A" w14:textId="77777777" w:rsidR="00766297" w:rsidRPr="00766297" w:rsidRDefault="00766297" w:rsidP="00766297">
            <w:pPr>
              <w:suppressAutoHyphens/>
              <w:jc w:val="center"/>
              <w:rPr>
                <w:b/>
                <w:sz w:val="20"/>
                <w:szCs w:val="20"/>
                <w:lang w:val="ru-RU" w:eastAsia="ar-SA"/>
              </w:rPr>
            </w:pPr>
            <w:r w:rsidRPr="00766297">
              <w:rPr>
                <w:b/>
                <w:sz w:val="20"/>
                <w:szCs w:val="20"/>
                <w:lang w:val="ru-RU" w:eastAsia="ar-SA"/>
              </w:rPr>
              <w:t>Резултати от</w:t>
            </w:r>
          </w:p>
          <w:p w14:paraId="339BB560" w14:textId="77777777" w:rsidR="00766297" w:rsidRPr="00766297" w:rsidRDefault="00766297" w:rsidP="00766297">
            <w:pPr>
              <w:suppressAutoHyphens/>
              <w:jc w:val="center"/>
              <w:rPr>
                <w:b/>
                <w:sz w:val="20"/>
                <w:szCs w:val="20"/>
                <w:lang w:val="ru-RU" w:eastAsia="ar-SA"/>
              </w:rPr>
            </w:pPr>
            <w:r w:rsidRPr="00766297">
              <w:rPr>
                <w:b/>
                <w:sz w:val="20"/>
                <w:szCs w:val="20"/>
                <w:lang w:val="ru-RU" w:eastAsia="ar-SA"/>
              </w:rPr>
              <w:t>изпитването</w:t>
            </w:r>
          </w:p>
          <w:p w14:paraId="7789E8CE" w14:textId="77777777" w:rsidR="00766297" w:rsidRPr="00766297" w:rsidRDefault="00766297" w:rsidP="00766297">
            <w:pPr>
              <w:suppressAutoHyphens/>
              <w:jc w:val="center"/>
              <w:rPr>
                <w:b/>
                <w:sz w:val="20"/>
                <w:szCs w:val="20"/>
                <w:lang w:val="ru-RU" w:eastAsia="ar-SA"/>
              </w:rPr>
            </w:pPr>
            <w:r w:rsidRPr="00766297">
              <w:rPr>
                <w:b/>
                <w:sz w:val="20"/>
                <w:szCs w:val="20"/>
                <w:lang w:val="ru-RU" w:eastAsia="ar-SA"/>
              </w:rPr>
              <w:t xml:space="preserve">(стойност, </w:t>
            </w:r>
            <w:r w:rsidRPr="00766297">
              <w:rPr>
                <w:b/>
                <w:sz w:val="20"/>
                <w:szCs w:val="20"/>
                <w:lang w:eastAsia="ar-SA"/>
              </w:rPr>
              <w:t>неопределеност</w:t>
            </w:r>
            <w:r w:rsidRPr="00766297">
              <w:rPr>
                <w:b/>
                <w:sz w:val="20"/>
                <w:szCs w:val="20"/>
                <w:lang w:val="ru-RU" w:eastAsia="ar-SA"/>
              </w:rPr>
              <w:t>)</w:t>
            </w:r>
          </w:p>
          <w:p w14:paraId="00B52B3D" w14:textId="77777777" w:rsidR="00766297" w:rsidRPr="00766297" w:rsidRDefault="00766297" w:rsidP="00766297">
            <w:pPr>
              <w:suppressAutoHyphens/>
              <w:jc w:val="center"/>
              <w:rPr>
                <w:b/>
                <w:sz w:val="20"/>
                <w:szCs w:val="20"/>
                <w:lang w:val="ru-RU" w:eastAsia="ar-SA"/>
              </w:rPr>
            </w:pPr>
          </w:p>
        </w:tc>
        <w:tc>
          <w:tcPr>
            <w:tcW w:w="1418" w:type="dxa"/>
            <w:vMerge w:val="restart"/>
            <w:shd w:val="clear" w:color="auto" w:fill="F2F2F2" w:themeFill="background1" w:themeFillShade="F2"/>
            <w:vAlign w:val="center"/>
          </w:tcPr>
          <w:p w14:paraId="41487523" w14:textId="77777777" w:rsidR="00766297" w:rsidRPr="00766297" w:rsidRDefault="00766297" w:rsidP="00766297">
            <w:pPr>
              <w:suppressAutoHyphens/>
              <w:jc w:val="center"/>
              <w:rPr>
                <w:b/>
                <w:sz w:val="20"/>
                <w:szCs w:val="20"/>
                <w:lang w:val="ru-RU" w:eastAsia="ar-SA"/>
              </w:rPr>
            </w:pPr>
            <w:r w:rsidRPr="00766297">
              <w:rPr>
                <w:b/>
                <w:sz w:val="20"/>
                <w:szCs w:val="20"/>
                <w:lang w:val="ru-RU" w:eastAsia="ar-SA"/>
              </w:rPr>
              <w:t xml:space="preserve">Стойност и             допуск </w:t>
            </w:r>
          </w:p>
          <w:p w14:paraId="13C29F7A" w14:textId="77777777" w:rsidR="00766297" w:rsidRPr="00766297" w:rsidRDefault="00766297" w:rsidP="00766297">
            <w:pPr>
              <w:suppressAutoHyphens/>
              <w:jc w:val="center"/>
              <w:rPr>
                <w:b/>
                <w:sz w:val="20"/>
                <w:szCs w:val="20"/>
                <w:lang w:val="en-US" w:eastAsia="ar-SA"/>
              </w:rPr>
            </w:pPr>
            <w:r w:rsidRPr="00766297">
              <w:rPr>
                <w:b/>
                <w:sz w:val="20"/>
                <w:szCs w:val="20"/>
                <w:lang w:val="ru-RU" w:eastAsia="ar-SA"/>
              </w:rPr>
              <w:t xml:space="preserve">на </w:t>
            </w:r>
            <w:r w:rsidRPr="00766297">
              <w:rPr>
                <w:b/>
                <w:sz w:val="20"/>
                <w:szCs w:val="20"/>
                <w:lang w:eastAsia="ar-SA"/>
              </w:rPr>
              <w:t>п</w:t>
            </w:r>
            <w:r w:rsidRPr="00766297">
              <w:rPr>
                <w:b/>
                <w:sz w:val="20"/>
                <w:szCs w:val="20"/>
                <w:lang w:val="ru-RU" w:eastAsia="ar-SA"/>
              </w:rPr>
              <w:t>оказателя</w:t>
            </w:r>
            <w:r w:rsidRPr="00766297">
              <w:rPr>
                <w:b/>
                <w:sz w:val="20"/>
                <w:szCs w:val="20"/>
                <w:lang w:val="en-US" w:eastAsia="ar-SA"/>
              </w:rPr>
              <w:t>*</w:t>
            </w:r>
          </w:p>
          <w:p w14:paraId="2C6CCF82" w14:textId="77777777" w:rsidR="00766297" w:rsidRPr="00766297" w:rsidRDefault="00766297" w:rsidP="00766297">
            <w:pPr>
              <w:suppressAutoHyphens/>
              <w:jc w:val="center"/>
              <w:rPr>
                <w:b/>
                <w:sz w:val="20"/>
                <w:szCs w:val="20"/>
                <w:lang w:val="ru-RU" w:eastAsia="ar-SA"/>
              </w:rPr>
            </w:pPr>
          </w:p>
        </w:tc>
        <w:tc>
          <w:tcPr>
            <w:tcW w:w="3071" w:type="dxa"/>
            <w:gridSpan w:val="3"/>
            <w:shd w:val="clear" w:color="auto" w:fill="F2F2F2" w:themeFill="background1" w:themeFillShade="F2"/>
          </w:tcPr>
          <w:p w14:paraId="65616CF1" w14:textId="77777777" w:rsidR="00766297" w:rsidRPr="00766297" w:rsidRDefault="00766297" w:rsidP="00766297">
            <w:pPr>
              <w:suppressAutoHyphens/>
              <w:jc w:val="center"/>
              <w:rPr>
                <w:b/>
                <w:sz w:val="20"/>
                <w:szCs w:val="20"/>
                <w:lang w:eastAsia="ar-SA"/>
              </w:rPr>
            </w:pPr>
            <w:r w:rsidRPr="00766297">
              <w:rPr>
                <w:b/>
                <w:sz w:val="20"/>
                <w:szCs w:val="20"/>
                <w:lang w:eastAsia="ar-SA"/>
              </w:rPr>
              <w:t>Условия на изпитването</w:t>
            </w:r>
          </w:p>
        </w:tc>
        <w:tc>
          <w:tcPr>
            <w:tcW w:w="1701" w:type="dxa"/>
            <w:vMerge w:val="restart"/>
            <w:shd w:val="clear" w:color="auto" w:fill="F2F2F2" w:themeFill="background1" w:themeFillShade="F2"/>
          </w:tcPr>
          <w:p w14:paraId="659D34A9" w14:textId="77777777" w:rsidR="00766297" w:rsidRPr="00766297" w:rsidRDefault="00766297" w:rsidP="00766297">
            <w:pPr>
              <w:suppressAutoHyphens/>
              <w:jc w:val="center"/>
              <w:rPr>
                <w:b/>
                <w:sz w:val="20"/>
                <w:szCs w:val="20"/>
                <w:lang w:eastAsia="ar-SA"/>
              </w:rPr>
            </w:pPr>
            <w:r w:rsidRPr="00766297">
              <w:rPr>
                <w:b/>
                <w:sz w:val="20"/>
                <w:szCs w:val="20"/>
                <w:lang w:eastAsia="ar-SA"/>
              </w:rPr>
              <w:t>Отклонения от метода на изпитване</w:t>
            </w:r>
          </w:p>
        </w:tc>
      </w:tr>
      <w:tr w:rsidR="00766297" w:rsidRPr="00766297" w14:paraId="4310DB7D" w14:textId="77777777" w:rsidTr="00CE468C">
        <w:trPr>
          <w:trHeight w:val="246"/>
          <w:jc w:val="center"/>
        </w:trPr>
        <w:tc>
          <w:tcPr>
            <w:tcW w:w="635" w:type="dxa"/>
            <w:vMerge/>
            <w:shd w:val="clear" w:color="auto" w:fill="F2F2F2" w:themeFill="background1" w:themeFillShade="F2"/>
            <w:vAlign w:val="center"/>
          </w:tcPr>
          <w:p w14:paraId="4B7BC288" w14:textId="77777777" w:rsidR="00766297" w:rsidRPr="00766297" w:rsidRDefault="00766297" w:rsidP="00766297">
            <w:pPr>
              <w:suppressAutoHyphens/>
              <w:jc w:val="center"/>
              <w:rPr>
                <w:sz w:val="20"/>
                <w:szCs w:val="20"/>
                <w:lang w:eastAsia="ar-SA"/>
              </w:rPr>
            </w:pPr>
          </w:p>
        </w:tc>
        <w:tc>
          <w:tcPr>
            <w:tcW w:w="2909" w:type="dxa"/>
            <w:vMerge/>
            <w:shd w:val="clear" w:color="auto" w:fill="F2F2F2" w:themeFill="background1" w:themeFillShade="F2"/>
            <w:vAlign w:val="center"/>
          </w:tcPr>
          <w:p w14:paraId="65E2B000" w14:textId="77777777" w:rsidR="00766297" w:rsidRPr="00766297" w:rsidRDefault="00766297" w:rsidP="00766297">
            <w:pPr>
              <w:suppressAutoHyphens/>
              <w:jc w:val="center"/>
              <w:rPr>
                <w:sz w:val="20"/>
                <w:szCs w:val="20"/>
                <w:lang w:eastAsia="ar-SA"/>
              </w:rPr>
            </w:pPr>
          </w:p>
        </w:tc>
        <w:tc>
          <w:tcPr>
            <w:tcW w:w="992" w:type="dxa"/>
            <w:vMerge/>
            <w:shd w:val="clear" w:color="auto" w:fill="F2F2F2" w:themeFill="background1" w:themeFillShade="F2"/>
          </w:tcPr>
          <w:p w14:paraId="4486CC9D" w14:textId="77777777" w:rsidR="00766297" w:rsidRPr="00766297" w:rsidRDefault="00766297" w:rsidP="00766297">
            <w:pPr>
              <w:suppressAutoHyphens/>
              <w:jc w:val="center"/>
              <w:rPr>
                <w:sz w:val="20"/>
                <w:szCs w:val="20"/>
                <w:lang w:val="ru-RU" w:eastAsia="ar-SA"/>
              </w:rPr>
            </w:pPr>
          </w:p>
        </w:tc>
        <w:tc>
          <w:tcPr>
            <w:tcW w:w="1134" w:type="dxa"/>
            <w:vMerge/>
            <w:shd w:val="clear" w:color="auto" w:fill="F2F2F2" w:themeFill="background1" w:themeFillShade="F2"/>
            <w:vAlign w:val="center"/>
          </w:tcPr>
          <w:p w14:paraId="026469FF" w14:textId="77777777" w:rsidR="00766297" w:rsidRPr="00766297" w:rsidRDefault="00766297" w:rsidP="00766297">
            <w:pPr>
              <w:suppressAutoHyphens/>
              <w:jc w:val="center"/>
              <w:rPr>
                <w:sz w:val="20"/>
                <w:szCs w:val="20"/>
                <w:lang w:val="ru-RU" w:eastAsia="ar-SA"/>
              </w:rPr>
            </w:pPr>
          </w:p>
        </w:tc>
        <w:tc>
          <w:tcPr>
            <w:tcW w:w="1134" w:type="dxa"/>
            <w:vMerge/>
            <w:shd w:val="clear" w:color="auto" w:fill="F2F2F2" w:themeFill="background1" w:themeFillShade="F2"/>
            <w:vAlign w:val="center"/>
          </w:tcPr>
          <w:p w14:paraId="61430FA3" w14:textId="77777777" w:rsidR="00766297" w:rsidRPr="00766297" w:rsidRDefault="00766297" w:rsidP="00766297">
            <w:pPr>
              <w:suppressAutoHyphens/>
              <w:jc w:val="center"/>
              <w:rPr>
                <w:sz w:val="20"/>
                <w:szCs w:val="20"/>
                <w:lang w:eastAsia="ar-SA"/>
              </w:rPr>
            </w:pPr>
          </w:p>
        </w:tc>
        <w:tc>
          <w:tcPr>
            <w:tcW w:w="1843" w:type="dxa"/>
            <w:shd w:val="clear" w:color="auto" w:fill="F2F2F2" w:themeFill="background1" w:themeFillShade="F2"/>
            <w:vAlign w:val="center"/>
          </w:tcPr>
          <w:p w14:paraId="64BBBC4D" w14:textId="77777777" w:rsidR="00766297" w:rsidRPr="00766297" w:rsidRDefault="00766297" w:rsidP="00766297">
            <w:pPr>
              <w:suppressAutoHyphens/>
              <w:jc w:val="center"/>
              <w:rPr>
                <w:b/>
                <w:sz w:val="20"/>
                <w:szCs w:val="20"/>
                <w:vertAlign w:val="subscript"/>
                <w:lang w:val="en-US" w:eastAsia="ar-SA"/>
              </w:rPr>
            </w:pPr>
            <w:r w:rsidRPr="00766297">
              <w:rPr>
                <w:b/>
                <w:sz w:val="20"/>
                <w:szCs w:val="20"/>
                <w:lang w:val="en-US" w:eastAsia="ar-SA"/>
              </w:rPr>
              <w:t>LA</w:t>
            </w:r>
            <w:r w:rsidRPr="00766297">
              <w:rPr>
                <w:b/>
                <w:sz w:val="20"/>
                <w:szCs w:val="20"/>
                <w:vertAlign w:val="subscript"/>
                <w:lang w:val="en-US" w:eastAsia="ar-SA"/>
              </w:rPr>
              <w:t>eq</w:t>
            </w:r>
          </w:p>
          <w:p w14:paraId="1133CFE2" w14:textId="77777777" w:rsidR="00766297" w:rsidRPr="00766297" w:rsidRDefault="00766297" w:rsidP="00766297">
            <w:pPr>
              <w:suppressAutoHyphens/>
              <w:jc w:val="center"/>
              <w:rPr>
                <w:b/>
                <w:sz w:val="20"/>
                <w:szCs w:val="20"/>
                <w:lang w:eastAsia="ar-SA"/>
              </w:rPr>
            </w:pPr>
            <w:r w:rsidRPr="00766297">
              <w:rPr>
                <w:b/>
                <w:sz w:val="20"/>
                <w:szCs w:val="20"/>
                <w:lang w:eastAsia="ar-SA"/>
              </w:rPr>
              <w:t>Неопределеност</w:t>
            </w:r>
          </w:p>
        </w:tc>
        <w:tc>
          <w:tcPr>
            <w:tcW w:w="1418" w:type="dxa"/>
            <w:vMerge/>
            <w:shd w:val="clear" w:color="auto" w:fill="F2F2F2" w:themeFill="background1" w:themeFillShade="F2"/>
            <w:vAlign w:val="center"/>
          </w:tcPr>
          <w:p w14:paraId="0BBAD8E3" w14:textId="77777777" w:rsidR="00766297" w:rsidRPr="00766297" w:rsidRDefault="00766297" w:rsidP="00766297">
            <w:pPr>
              <w:suppressAutoHyphens/>
              <w:jc w:val="center"/>
              <w:rPr>
                <w:sz w:val="20"/>
                <w:szCs w:val="20"/>
                <w:lang w:val="en-AU" w:eastAsia="ar-SA"/>
              </w:rPr>
            </w:pPr>
          </w:p>
        </w:tc>
        <w:tc>
          <w:tcPr>
            <w:tcW w:w="992" w:type="dxa"/>
            <w:shd w:val="clear" w:color="auto" w:fill="F2F2F2" w:themeFill="background1" w:themeFillShade="F2"/>
          </w:tcPr>
          <w:p w14:paraId="1A1F3065" w14:textId="77777777" w:rsidR="00766297" w:rsidRPr="00766297" w:rsidRDefault="00766297" w:rsidP="00766297">
            <w:pPr>
              <w:suppressAutoHyphens/>
              <w:jc w:val="center"/>
              <w:rPr>
                <w:b/>
                <w:sz w:val="20"/>
                <w:szCs w:val="20"/>
                <w:lang w:eastAsia="ar-SA"/>
              </w:rPr>
            </w:pPr>
            <w:r w:rsidRPr="00766297">
              <w:rPr>
                <w:b/>
                <w:sz w:val="20"/>
                <w:szCs w:val="20"/>
                <w:lang w:eastAsia="ar-SA"/>
              </w:rPr>
              <w:t xml:space="preserve">Т, </w:t>
            </w:r>
            <w:r w:rsidRPr="00766297">
              <w:rPr>
                <w:b/>
                <w:sz w:val="20"/>
                <w:szCs w:val="20"/>
                <w:vertAlign w:val="superscript"/>
                <w:lang w:eastAsia="ar-SA"/>
              </w:rPr>
              <w:t>0</w:t>
            </w:r>
            <w:r w:rsidRPr="00766297">
              <w:rPr>
                <w:b/>
                <w:sz w:val="20"/>
                <w:szCs w:val="20"/>
                <w:lang w:eastAsia="ar-SA"/>
              </w:rPr>
              <w:t>С</w:t>
            </w:r>
          </w:p>
        </w:tc>
        <w:tc>
          <w:tcPr>
            <w:tcW w:w="992" w:type="dxa"/>
            <w:shd w:val="clear" w:color="auto" w:fill="F2F2F2" w:themeFill="background1" w:themeFillShade="F2"/>
          </w:tcPr>
          <w:p w14:paraId="39904173" w14:textId="77777777" w:rsidR="00766297" w:rsidRPr="00766297" w:rsidRDefault="00766297" w:rsidP="00766297">
            <w:pPr>
              <w:suppressAutoHyphens/>
              <w:jc w:val="center"/>
              <w:rPr>
                <w:b/>
                <w:sz w:val="20"/>
                <w:szCs w:val="20"/>
                <w:lang w:val="en-US" w:eastAsia="ar-SA"/>
              </w:rPr>
            </w:pPr>
            <w:r w:rsidRPr="00766297">
              <w:rPr>
                <w:b/>
                <w:sz w:val="20"/>
                <w:szCs w:val="20"/>
                <w:lang w:val="en-US" w:eastAsia="ar-SA"/>
              </w:rPr>
              <w:t xml:space="preserve">RH, </w:t>
            </w:r>
          </w:p>
          <w:p w14:paraId="6E2B9970" w14:textId="77777777" w:rsidR="00766297" w:rsidRPr="00766297" w:rsidRDefault="00766297" w:rsidP="00766297">
            <w:pPr>
              <w:suppressAutoHyphens/>
              <w:jc w:val="center"/>
              <w:rPr>
                <w:b/>
                <w:sz w:val="20"/>
                <w:szCs w:val="20"/>
                <w:lang w:val="en-US" w:eastAsia="ar-SA"/>
              </w:rPr>
            </w:pPr>
            <w:r w:rsidRPr="00766297">
              <w:rPr>
                <w:b/>
                <w:sz w:val="20"/>
                <w:szCs w:val="20"/>
                <w:lang w:val="en-US" w:eastAsia="ar-SA"/>
              </w:rPr>
              <w:t>%</w:t>
            </w:r>
          </w:p>
        </w:tc>
        <w:tc>
          <w:tcPr>
            <w:tcW w:w="1087" w:type="dxa"/>
            <w:shd w:val="clear" w:color="auto" w:fill="F2F2F2" w:themeFill="background1" w:themeFillShade="F2"/>
          </w:tcPr>
          <w:p w14:paraId="19AA5487" w14:textId="77777777" w:rsidR="00766297" w:rsidRPr="00766297" w:rsidRDefault="00766297" w:rsidP="00766297">
            <w:pPr>
              <w:suppressAutoHyphens/>
              <w:jc w:val="center"/>
              <w:rPr>
                <w:b/>
                <w:sz w:val="20"/>
                <w:szCs w:val="20"/>
                <w:vertAlign w:val="subscript"/>
                <w:lang w:eastAsia="ar-SA"/>
              </w:rPr>
            </w:pPr>
            <w:r w:rsidRPr="00766297">
              <w:rPr>
                <w:b/>
                <w:sz w:val="20"/>
                <w:szCs w:val="20"/>
                <w:lang w:val="en-US" w:eastAsia="ar-SA"/>
              </w:rPr>
              <w:t>V</w:t>
            </w:r>
            <w:r w:rsidRPr="00766297">
              <w:rPr>
                <w:b/>
                <w:sz w:val="20"/>
                <w:szCs w:val="20"/>
                <w:vertAlign w:val="subscript"/>
                <w:lang w:eastAsia="ar-SA"/>
              </w:rPr>
              <w:t>вятър,</w:t>
            </w:r>
          </w:p>
          <w:p w14:paraId="367975D1" w14:textId="77777777" w:rsidR="00766297" w:rsidRPr="00766297" w:rsidRDefault="00766297" w:rsidP="00766297">
            <w:pPr>
              <w:suppressAutoHyphens/>
              <w:jc w:val="center"/>
              <w:rPr>
                <w:b/>
                <w:sz w:val="20"/>
                <w:szCs w:val="20"/>
                <w:lang w:val="en-US" w:eastAsia="ar-SA"/>
              </w:rPr>
            </w:pPr>
            <w:r w:rsidRPr="00766297">
              <w:rPr>
                <w:b/>
                <w:sz w:val="20"/>
                <w:szCs w:val="20"/>
                <w:lang w:val="en-US" w:eastAsia="ar-SA"/>
              </w:rPr>
              <w:t>m/s</w:t>
            </w:r>
          </w:p>
        </w:tc>
        <w:tc>
          <w:tcPr>
            <w:tcW w:w="1701" w:type="dxa"/>
            <w:vMerge/>
            <w:shd w:val="clear" w:color="auto" w:fill="F2F2F2" w:themeFill="background1" w:themeFillShade="F2"/>
          </w:tcPr>
          <w:p w14:paraId="6CA9A44C" w14:textId="77777777" w:rsidR="00766297" w:rsidRPr="00766297" w:rsidRDefault="00766297" w:rsidP="00766297">
            <w:pPr>
              <w:suppressAutoHyphens/>
              <w:jc w:val="center"/>
              <w:rPr>
                <w:sz w:val="20"/>
                <w:szCs w:val="20"/>
                <w:lang w:eastAsia="ar-SA"/>
              </w:rPr>
            </w:pPr>
          </w:p>
        </w:tc>
      </w:tr>
      <w:tr w:rsidR="00766297" w:rsidRPr="00766297" w14:paraId="7290A162" w14:textId="77777777" w:rsidTr="00CE468C">
        <w:trPr>
          <w:trHeight w:val="246"/>
          <w:jc w:val="center"/>
        </w:trPr>
        <w:tc>
          <w:tcPr>
            <w:tcW w:w="635" w:type="dxa"/>
            <w:shd w:val="clear" w:color="auto" w:fill="F2F2F2" w:themeFill="background1" w:themeFillShade="F2"/>
            <w:vAlign w:val="center"/>
          </w:tcPr>
          <w:p w14:paraId="78C12931"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1</w:t>
            </w:r>
          </w:p>
        </w:tc>
        <w:tc>
          <w:tcPr>
            <w:tcW w:w="2909" w:type="dxa"/>
            <w:shd w:val="clear" w:color="auto" w:fill="F2F2F2" w:themeFill="background1" w:themeFillShade="F2"/>
            <w:vAlign w:val="center"/>
          </w:tcPr>
          <w:p w14:paraId="25563463" w14:textId="77777777" w:rsidR="00766297" w:rsidRPr="00766297" w:rsidRDefault="00766297" w:rsidP="00766297">
            <w:pPr>
              <w:suppressAutoHyphens/>
              <w:jc w:val="center"/>
              <w:rPr>
                <w:b/>
                <w:sz w:val="20"/>
                <w:szCs w:val="20"/>
                <w:lang w:eastAsia="ar-SA"/>
              </w:rPr>
            </w:pPr>
            <w:r w:rsidRPr="00766297">
              <w:rPr>
                <w:b/>
                <w:sz w:val="20"/>
                <w:szCs w:val="20"/>
                <w:lang w:eastAsia="ar-SA"/>
              </w:rPr>
              <w:t>2</w:t>
            </w:r>
          </w:p>
        </w:tc>
        <w:tc>
          <w:tcPr>
            <w:tcW w:w="992" w:type="dxa"/>
            <w:shd w:val="clear" w:color="auto" w:fill="F2F2F2" w:themeFill="background1" w:themeFillShade="F2"/>
            <w:vAlign w:val="center"/>
          </w:tcPr>
          <w:p w14:paraId="77248FE8"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3</w:t>
            </w:r>
          </w:p>
        </w:tc>
        <w:tc>
          <w:tcPr>
            <w:tcW w:w="1134" w:type="dxa"/>
            <w:shd w:val="clear" w:color="auto" w:fill="F2F2F2" w:themeFill="background1" w:themeFillShade="F2"/>
            <w:vAlign w:val="center"/>
          </w:tcPr>
          <w:p w14:paraId="50B19E3B" w14:textId="77777777" w:rsidR="00766297" w:rsidRPr="00766297" w:rsidRDefault="00766297" w:rsidP="00766297">
            <w:pPr>
              <w:suppressAutoHyphens/>
              <w:jc w:val="center"/>
              <w:rPr>
                <w:b/>
                <w:sz w:val="20"/>
                <w:szCs w:val="20"/>
                <w:lang w:val="en-US" w:eastAsia="ar-SA"/>
              </w:rPr>
            </w:pPr>
            <w:r w:rsidRPr="00766297">
              <w:rPr>
                <w:b/>
                <w:sz w:val="20"/>
                <w:szCs w:val="20"/>
                <w:lang w:val="en-US" w:eastAsia="ar-SA"/>
              </w:rPr>
              <w:t>4</w:t>
            </w:r>
          </w:p>
        </w:tc>
        <w:tc>
          <w:tcPr>
            <w:tcW w:w="1134" w:type="dxa"/>
            <w:shd w:val="clear" w:color="auto" w:fill="F2F2F2" w:themeFill="background1" w:themeFillShade="F2"/>
            <w:vAlign w:val="center"/>
          </w:tcPr>
          <w:p w14:paraId="49102D73"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5</w:t>
            </w:r>
          </w:p>
        </w:tc>
        <w:tc>
          <w:tcPr>
            <w:tcW w:w="1843" w:type="dxa"/>
            <w:shd w:val="clear" w:color="auto" w:fill="F2F2F2" w:themeFill="background1" w:themeFillShade="F2"/>
            <w:vAlign w:val="center"/>
          </w:tcPr>
          <w:p w14:paraId="0CAC83D3"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6</w:t>
            </w:r>
          </w:p>
        </w:tc>
        <w:tc>
          <w:tcPr>
            <w:tcW w:w="1418" w:type="dxa"/>
            <w:shd w:val="clear" w:color="auto" w:fill="F2F2F2" w:themeFill="background1" w:themeFillShade="F2"/>
            <w:vAlign w:val="center"/>
          </w:tcPr>
          <w:p w14:paraId="5149F078"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7</w:t>
            </w:r>
          </w:p>
        </w:tc>
        <w:tc>
          <w:tcPr>
            <w:tcW w:w="992" w:type="dxa"/>
            <w:shd w:val="clear" w:color="auto" w:fill="F2F2F2" w:themeFill="background1" w:themeFillShade="F2"/>
          </w:tcPr>
          <w:p w14:paraId="1C9B1BFD" w14:textId="77777777" w:rsidR="00766297" w:rsidRPr="00766297" w:rsidRDefault="00766297" w:rsidP="00766297">
            <w:pPr>
              <w:suppressAutoHyphens/>
              <w:jc w:val="center"/>
              <w:rPr>
                <w:b/>
                <w:sz w:val="20"/>
                <w:szCs w:val="20"/>
                <w:lang w:eastAsia="ar-SA"/>
              </w:rPr>
            </w:pPr>
            <w:r w:rsidRPr="00766297">
              <w:rPr>
                <w:b/>
                <w:sz w:val="20"/>
                <w:szCs w:val="20"/>
                <w:lang w:eastAsia="ar-SA"/>
              </w:rPr>
              <w:t>8</w:t>
            </w:r>
          </w:p>
        </w:tc>
        <w:tc>
          <w:tcPr>
            <w:tcW w:w="992" w:type="dxa"/>
            <w:shd w:val="clear" w:color="auto" w:fill="F2F2F2" w:themeFill="background1" w:themeFillShade="F2"/>
          </w:tcPr>
          <w:p w14:paraId="058D7E13" w14:textId="77777777" w:rsidR="00766297" w:rsidRPr="00766297" w:rsidRDefault="00766297" w:rsidP="00766297">
            <w:pPr>
              <w:suppressAutoHyphens/>
              <w:jc w:val="center"/>
              <w:rPr>
                <w:b/>
                <w:sz w:val="20"/>
                <w:szCs w:val="20"/>
                <w:lang w:val="en-US" w:eastAsia="ar-SA"/>
              </w:rPr>
            </w:pPr>
            <w:r w:rsidRPr="00766297">
              <w:rPr>
                <w:b/>
                <w:sz w:val="20"/>
                <w:szCs w:val="20"/>
                <w:lang w:val="en-US" w:eastAsia="ar-SA"/>
              </w:rPr>
              <w:t>9</w:t>
            </w:r>
          </w:p>
        </w:tc>
        <w:tc>
          <w:tcPr>
            <w:tcW w:w="1087" w:type="dxa"/>
            <w:shd w:val="clear" w:color="auto" w:fill="F2F2F2" w:themeFill="background1" w:themeFillShade="F2"/>
          </w:tcPr>
          <w:p w14:paraId="202A451E" w14:textId="77777777" w:rsidR="00766297" w:rsidRPr="00766297" w:rsidRDefault="00766297" w:rsidP="00766297">
            <w:pPr>
              <w:suppressAutoHyphens/>
              <w:jc w:val="center"/>
              <w:rPr>
                <w:b/>
                <w:sz w:val="20"/>
                <w:szCs w:val="20"/>
                <w:lang w:val="en-US" w:eastAsia="ar-SA"/>
              </w:rPr>
            </w:pPr>
            <w:r w:rsidRPr="00766297">
              <w:rPr>
                <w:b/>
                <w:sz w:val="20"/>
                <w:szCs w:val="20"/>
                <w:lang w:val="en-US" w:eastAsia="ar-SA"/>
              </w:rPr>
              <w:t>10</w:t>
            </w:r>
          </w:p>
        </w:tc>
        <w:tc>
          <w:tcPr>
            <w:tcW w:w="1701" w:type="dxa"/>
            <w:shd w:val="clear" w:color="auto" w:fill="F2F2F2" w:themeFill="background1" w:themeFillShade="F2"/>
          </w:tcPr>
          <w:p w14:paraId="10AA5BCE" w14:textId="77777777" w:rsidR="00766297" w:rsidRPr="00766297" w:rsidRDefault="00766297" w:rsidP="00766297">
            <w:pPr>
              <w:suppressAutoHyphens/>
              <w:jc w:val="center"/>
              <w:rPr>
                <w:b/>
                <w:sz w:val="20"/>
                <w:szCs w:val="20"/>
                <w:lang w:val="en-US" w:eastAsia="ar-SA"/>
              </w:rPr>
            </w:pPr>
            <w:r w:rsidRPr="00766297">
              <w:rPr>
                <w:b/>
                <w:sz w:val="20"/>
                <w:szCs w:val="20"/>
                <w:lang w:val="en-US" w:eastAsia="ar-SA"/>
              </w:rPr>
              <w:t>11</w:t>
            </w:r>
          </w:p>
        </w:tc>
      </w:tr>
      <w:tr w:rsidR="00766297" w:rsidRPr="00766297" w14:paraId="19EE77FE" w14:textId="77777777" w:rsidTr="00CE468C">
        <w:trPr>
          <w:trHeight w:val="246"/>
          <w:jc w:val="center"/>
        </w:trPr>
        <w:tc>
          <w:tcPr>
            <w:tcW w:w="635" w:type="dxa"/>
            <w:vAlign w:val="center"/>
          </w:tcPr>
          <w:p w14:paraId="318C2B9B" w14:textId="77777777" w:rsidR="00766297" w:rsidRPr="00766297" w:rsidRDefault="00766297" w:rsidP="00766297">
            <w:pPr>
              <w:suppressAutoHyphens/>
              <w:jc w:val="center"/>
              <w:rPr>
                <w:sz w:val="20"/>
                <w:szCs w:val="20"/>
                <w:lang w:eastAsia="ar-SA"/>
              </w:rPr>
            </w:pPr>
            <w:r w:rsidRPr="00766297">
              <w:rPr>
                <w:sz w:val="20"/>
                <w:szCs w:val="20"/>
                <w:lang w:eastAsia="ar-SA"/>
              </w:rPr>
              <w:t>1</w:t>
            </w:r>
          </w:p>
        </w:tc>
        <w:tc>
          <w:tcPr>
            <w:tcW w:w="2909" w:type="dxa"/>
            <w:vAlign w:val="center"/>
          </w:tcPr>
          <w:p w14:paraId="6971AEA6"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контур-т.1</w:t>
            </w:r>
          </w:p>
        </w:tc>
        <w:tc>
          <w:tcPr>
            <w:tcW w:w="992" w:type="dxa"/>
            <w:vAlign w:val="center"/>
          </w:tcPr>
          <w:p w14:paraId="4946123C"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20367246"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63CA9F2D"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6F496094" w14:textId="6023DA80" w:rsidR="00766297" w:rsidRPr="00766297" w:rsidRDefault="008E4091" w:rsidP="00766297">
            <w:pPr>
              <w:suppressAutoHyphens/>
              <w:jc w:val="center"/>
              <w:rPr>
                <w:sz w:val="20"/>
                <w:szCs w:val="20"/>
                <w:lang w:eastAsia="ar-SA"/>
              </w:rPr>
            </w:pPr>
            <w:r>
              <w:rPr>
                <w:sz w:val="20"/>
                <w:szCs w:val="20"/>
                <w:lang w:eastAsia="ar-SA"/>
              </w:rPr>
              <w:t>149/2020</w:t>
            </w:r>
          </w:p>
        </w:tc>
        <w:tc>
          <w:tcPr>
            <w:tcW w:w="1843" w:type="dxa"/>
            <w:vAlign w:val="center"/>
          </w:tcPr>
          <w:p w14:paraId="6D0B08CC" w14:textId="438D6347" w:rsidR="00766297" w:rsidRPr="00766297" w:rsidRDefault="008E4091" w:rsidP="00766297">
            <w:pPr>
              <w:suppressAutoHyphens/>
              <w:jc w:val="center"/>
              <w:rPr>
                <w:sz w:val="20"/>
                <w:szCs w:val="20"/>
                <w:lang w:val="en-US" w:eastAsia="ar-SA"/>
              </w:rPr>
            </w:pPr>
            <w:r>
              <w:rPr>
                <w:sz w:val="20"/>
                <w:szCs w:val="20"/>
                <w:lang w:eastAsia="ar-SA"/>
              </w:rPr>
              <w:t>41,5</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5B5D5DD6"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27E5D1F4" w14:textId="436FA47B" w:rsidR="00766297" w:rsidRPr="00766297" w:rsidRDefault="008E4091" w:rsidP="003E5CE2">
            <w:pPr>
              <w:suppressAutoHyphens/>
              <w:jc w:val="center"/>
              <w:rPr>
                <w:sz w:val="20"/>
                <w:szCs w:val="20"/>
                <w:lang w:eastAsia="ar-SA"/>
              </w:rPr>
            </w:pPr>
            <w:r>
              <w:rPr>
                <w:sz w:val="20"/>
                <w:szCs w:val="20"/>
                <w:lang w:eastAsia="ar-SA"/>
              </w:rPr>
              <w:t>31,8</w:t>
            </w:r>
          </w:p>
        </w:tc>
        <w:tc>
          <w:tcPr>
            <w:tcW w:w="992" w:type="dxa"/>
            <w:vAlign w:val="center"/>
          </w:tcPr>
          <w:p w14:paraId="36B4571B" w14:textId="614B83E8" w:rsidR="00766297" w:rsidRPr="00766297" w:rsidRDefault="008E4091" w:rsidP="00766297">
            <w:pPr>
              <w:suppressAutoHyphens/>
              <w:jc w:val="center"/>
              <w:rPr>
                <w:sz w:val="20"/>
                <w:szCs w:val="20"/>
                <w:lang w:eastAsia="ar-SA"/>
              </w:rPr>
            </w:pPr>
            <w:r>
              <w:rPr>
                <w:sz w:val="20"/>
                <w:szCs w:val="20"/>
                <w:lang w:eastAsia="ar-SA"/>
              </w:rPr>
              <w:t>41,0</w:t>
            </w:r>
          </w:p>
        </w:tc>
        <w:tc>
          <w:tcPr>
            <w:tcW w:w="1087" w:type="dxa"/>
            <w:vAlign w:val="center"/>
          </w:tcPr>
          <w:p w14:paraId="3F7E7C01" w14:textId="702EEED9" w:rsidR="00766297" w:rsidRPr="00766297" w:rsidRDefault="008E4091" w:rsidP="00766297">
            <w:pPr>
              <w:suppressAutoHyphens/>
              <w:jc w:val="center"/>
              <w:rPr>
                <w:sz w:val="20"/>
                <w:szCs w:val="20"/>
                <w:lang w:eastAsia="ar-SA"/>
              </w:rPr>
            </w:pPr>
            <w:r>
              <w:rPr>
                <w:sz w:val="20"/>
                <w:szCs w:val="20"/>
                <w:lang w:eastAsia="ar-SA"/>
              </w:rPr>
              <w:t>1,2</w:t>
            </w:r>
          </w:p>
        </w:tc>
        <w:tc>
          <w:tcPr>
            <w:tcW w:w="1701" w:type="dxa"/>
          </w:tcPr>
          <w:p w14:paraId="7267F9FE" w14:textId="77777777" w:rsidR="00766297" w:rsidRPr="00766297" w:rsidRDefault="00766297" w:rsidP="00766297">
            <w:pPr>
              <w:suppressAutoHyphens/>
              <w:jc w:val="center"/>
              <w:rPr>
                <w:sz w:val="20"/>
                <w:szCs w:val="20"/>
                <w:lang w:eastAsia="ar-SA"/>
              </w:rPr>
            </w:pPr>
            <w:r w:rsidRPr="00766297">
              <w:rPr>
                <w:sz w:val="20"/>
                <w:szCs w:val="20"/>
                <w:lang w:eastAsia="ar-SA"/>
              </w:rPr>
              <w:t>няма</w:t>
            </w:r>
          </w:p>
        </w:tc>
      </w:tr>
      <w:tr w:rsidR="00766297" w:rsidRPr="00766297" w14:paraId="76CCF160" w14:textId="77777777" w:rsidTr="00CE468C">
        <w:trPr>
          <w:trHeight w:val="246"/>
          <w:jc w:val="center"/>
        </w:trPr>
        <w:tc>
          <w:tcPr>
            <w:tcW w:w="635" w:type="dxa"/>
            <w:vAlign w:val="center"/>
          </w:tcPr>
          <w:p w14:paraId="6C7E0258" w14:textId="77777777" w:rsidR="00766297" w:rsidRPr="00766297" w:rsidRDefault="00766297" w:rsidP="00766297">
            <w:pPr>
              <w:suppressAutoHyphens/>
              <w:jc w:val="center"/>
              <w:rPr>
                <w:sz w:val="20"/>
                <w:szCs w:val="20"/>
                <w:lang w:eastAsia="ar-SA"/>
              </w:rPr>
            </w:pPr>
            <w:r w:rsidRPr="00766297">
              <w:rPr>
                <w:sz w:val="20"/>
                <w:szCs w:val="20"/>
                <w:lang w:eastAsia="ar-SA"/>
              </w:rPr>
              <w:t>2</w:t>
            </w:r>
          </w:p>
        </w:tc>
        <w:tc>
          <w:tcPr>
            <w:tcW w:w="2909" w:type="dxa"/>
            <w:vAlign w:val="center"/>
          </w:tcPr>
          <w:p w14:paraId="392CD737"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контур-т.2</w:t>
            </w:r>
          </w:p>
        </w:tc>
        <w:tc>
          <w:tcPr>
            <w:tcW w:w="992" w:type="dxa"/>
            <w:vAlign w:val="center"/>
          </w:tcPr>
          <w:p w14:paraId="08492C87"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7A3DFED2"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3765BEF1"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555AF8BE" w14:textId="5A825D1B" w:rsidR="00766297" w:rsidRPr="00766297" w:rsidRDefault="008E4091" w:rsidP="00766297">
            <w:pPr>
              <w:suppressAutoHyphens/>
              <w:jc w:val="center"/>
              <w:rPr>
                <w:sz w:val="20"/>
                <w:szCs w:val="20"/>
                <w:lang w:eastAsia="ar-SA"/>
              </w:rPr>
            </w:pPr>
            <w:r>
              <w:rPr>
                <w:sz w:val="20"/>
                <w:szCs w:val="20"/>
                <w:lang w:eastAsia="ar-SA"/>
              </w:rPr>
              <w:t>149/2020</w:t>
            </w:r>
          </w:p>
        </w:tc>
        <w:tc>
          <w:tcPr>
            <w:tcW w:w="1843" w:type="dxa"/>
            <w:vAlign w:val="center"/>
          </w:tcPr>
          <w:p w14:paraId="1E057F05" w14:textId="22266A4B" w:rsidR="00766297" w:rsidRPr="00766297" w:rsidRDefault="008E4091" w:rsidP="00766297">
            <w:pPr>
              <w:suppressAutoHyphens/>
              <w:jc w:val="center"/>
              <w:rPr>
                <w:sz w:val="20"/>
                <w:szCs w:val="20"/>
                <w:lang w:eastAsia="ar-SA"/>
              </w:rPr>
            </w:pPr>
            <w:r>
              <w:rPr>
                <w:sz w:val="20"/>
                <w:szCs w:val="20"/>
                <w:lang w:eastAsia="ar-SA"/>
              </w:rPr>
              <w:t>41,7</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53E6AF2B"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53DAE1FB" w14:textId="2D05D3FB" w:rsidR="00766297" w:rsidRPr="00766297" w:rsidRDefault="008E4091" w:rsidP="00766297">
            <w:pPr>
              <w:suppressAutoHyphens/>
              <w:jc w:val="center"/>
              <w:rPr>
                <w:sz w:val="20"/>
                <w:szCs w:val="20"/>
                <w:lang w:eastAsia="ar-SA"/>
              </w:rPr>
            </w:pPr>
            <w:r>
              <w:rPr>
                <w:sz w:val="20"/>
                <w:szCs w:val="20"/>
                <w:lang w:eastAsia="ar-SA"/>
              </w:rPr>
              <w:t>31,7</w:t>
            </w:r>
          </w:p>
        </w:tc>
        <w:tc>
          <w:tcPr>
            <w:tcW w:w="992" w:type="dxa"/>
            <w:vAlign w:val="center"/>
          </w:tcPr>
          <w:p w14:paraId="0F1C4077" w14:textId="29104D19" w:rsidR="00766297" w:rsidRPr="00766297" w:rsidRDefault="008E4091" w:rsidP="00766297">
            <w:pPr>
              <w:suppressAutoHyphens/>
              <w:jc w:val="center"/>
              <w:rPr>
                <w:sz w:val="20"/>
                <w:szCs w:val="20"/>
                <w:lang w:eastAsia="ar-SA"/>
              </w:rPr>
            </w:pPr>
            <w:r>
              <w:rPr>
                <w:sz w:val="20"/>
                <w:szCs w:val="20"/>
                <w:lang w:eastAsia="ar-SA"/>
              </w:rPr>
              <w:t>51,8</w:t>
            </w:r>
          </w:p>
        </w:tc>
        <w:tc>
          <w:tcPr>
            <w:tcW w:w="1087" w:type="dxa"/>
            <w:vAlign w:val="center"/>
          </w:tcPr>
          <w:p w14:paraId="49E1C662" w14:textId="538DED8C" w:rsidR="00766297" w:rsidRPr="00766297" w:rsidRDefault="008E4091" w:rsidP="00766297">
            <w:pPr>
              <w:suppressAutoHyphens/>
              <w:jc w:val="center"/>
              <w:rPr>
                <w:sz w:val="20"/>
                <w:szCs w:val="20"/>
                <w:lang w:eastAsia="ar-SA"/>
              </w:rPr>
            </w:pPr>
            <w:r>
              <w:rPr>
                <w:sz w:val="20"/>
                <w:szCs w:val="20"/>
                <w:lang w:eastAsia="ar-SA"/>
              </w:rPr>
              <w:t>0,8</w:t>
            </w:r>
          </w:p>
        </w:tc>
        <w:tc>
          <w:tcPr>
            <w:tcW w:w="1701" w:type="dxa"/>
          </w:tcPr>
          <w:p w14:paraId="75847D6F" w14:textId="77777777" w:rsidR="00766297" w:rsidRPr="00766297" w:rsidRDefault="00766297" w:rsidP="00766297">
            <w:pPr>
              <w:suppressAutoHyphens/>
              <w:jc w:val="center"/>
              <w:rPr>
                <w:sz w:val="20"/>
                <w:szCs w:val="20"/>
                <w:lang w:val="en-AU" w:eastAsia="ar-SA"/>
              </w:rPr>
            </w:pPr>
            <w:r w:rsidRPr="00766297">
              <w:rPr>
                <w:sz w:val="20"/>
                <w:szCs w:val="20"/>
                <w:lang w:eastAsia="ar-SA"/>
              </w:rPr>
              <w:t>няма</w:t>
            </w:r>
          </w:p>
        </w:tc>
      </w:tr>
      <w:tr w:rsidR="00766297" w:rsidRPr="00766297" w14:paraId="12EA3F83" w14:textId="77777777" w:rsidTr="00CE468C">
        <w:trPr>
          <w:trHeight w:val="246"/>
          <w:jc w:val="center"/>
        </w:trPr>
        <w:tc>
          <w:tcPr>
            <w:tcW w:w="635" w:type="dxa"/>
            <w:vAlign w:val="center"/>
          </w:tcPr>
          <w:p w14:paraId="2F54D900" w14:textId="77777777" w:rsidR="00766297" w:rsidRPr="00766297" w:rsidRDefault="00766297" w:rsidP="00766297">
            <w:pPr>
              <w:suppressAutoHyphens/>
              <w:jc w:val="center"/>
              <w:rPr>
                <w:sz w:val="20"/>
                <w:szCs w:val="20"/>
                <w:lang w:eastAsia="ar-SA"/>
              </w:rPr>
            </w:pPr>
            <w:r w:rsidRPr="00766297">
              <w:rPr>
                <w:sz w:val="20"/>
                <w:szCs w:val="20"/>
                <w:lang w:eastAsia="ar-SA"/>
              </w:rPr>
              <w:t>3</w:t>
            </w:r>
          </w:p>
        </w:tc>
        <w:tc>
          <w:tcPr>
            <w:tcW w:w="2909" w:type="dxa"/>
            <w:vAlign w:val="center"/>
          </w:tcPr>
          <w:p w14:paraId="6515A8D8"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контур-т.3</w:t>
            </w:r>
          </w:p>
        </w:tc>
        <w:tc>
          <w:tcPr>
            <w:tcW w:w="992" w:type="dxa"/>
            <w:vAlign w:val="center"/>
          </w:tcPr>
          <w:p w14:paraId="0AFB4A20"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6557776D"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678D8D93"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3C7D3FB5" w14:textId="563AB145" w:rsidR="00766297" w:rsidRPr="00766297" w:rsidRDefault="008E4091" w:rsidP="00766297">
            <w:pPr>
              <w:suppressAutoHyphens/>
              <w:jc w:val="center"/>
              <w:rPr>
                <w:sz w:val="20"/>
                <w:szCs w:val="20"/>
                <w:lang w:eastAsia="ar-SA"/>
              </w:rPr>
            </w:pPr>
            <w:r>
              <w:rPr>
                <w:sz w:val="20"/>
                <w:szCs w:val="20"/>
                <w:lang w:eastAsia="ar-SA"/>
              </w:rPr>
              <w:t>149/2020</w:t>
            </w:r>
          </w:p>
        </w:tc>
        <w:tc>
          <w:tcPr>
            <w:tcW w:w="1843" w:type="dxa"/>
            <w:vAlign w:val="center"/>
          </w:tcPr>
          <w:p w14:paraId="2C01CD89" w14:textId="36C88E5F" w:rsidR="00766297" w:rsidRPr="00766297" w:rsidRDefault="008E4091" w:rsidP="00766297">
            <w:pPr>
              <w:suppressAutoHyphens/>
              <w:jc w:val="center"/>
              <w:rPr>
                <w:sz w:val="20"/>
                <w:szCs w:val="20"/>
                <w:lang w:eastAsia="ar-SA"/>
              </w:rPr>
            </w:pPr>
            <w:r>
              <w:rPr>
                <w:sz w:val="20"/>
                <w:szCs w:val="20"/>
                <w:lang w:eastAsia="ar-SA"/>
              </w:rPr>
              <w:t>40,9</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5C36BEE2"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3B45D432" w14:textId="53A22118" w:rsidR="00766297" w:rsidRPr="00766297" w:rsidRDefault="008E4091" w:rsidP="00766297">
            <w:pPr>
              <w:suppressAutoHyphens/>
              <w:jc w:val="center"/>
              <w:rPr>
                <w:sz w:val="20"/>
                <w:szCs w:val="20"/>
                <w:lang w:eastAsia="ar-SA"/>
              </w:rPr>
            </w:pPr>
            <w:r>
              <w:rPr>
                <w:sz w:val="20"/>
                <w:szCs w:val="20"/>
                <w:lang w:eastAsia="ar-SA"/>
              </w:rPr>
              <w:t>31,8</w:t>
            </w:r>
          </w:p>
        </w:tc>
        <w:tc>
          <w:tcPr>
            <w:tcW w:w="992" w:type="dxa"/>
            <w:vAlign w:val="center"/>
          </w:tcPr>
          <w:p w14:paraId="00EA51D1" w14:textId="716A8E8C" w:rsidR="00766297" w:rsidRPr="00766297" w:rsidRDefault="008E4091" w:rsidP="00766297">
            <w:pPr>
              <w:suppressAutoHyphens/>
              <w:jc w:val="center"/>
              <w:rPr>
                <w:sz w:val="20"/>
                <w:szCs w:val="20"/>
                <w:lang w:eastAsia="ar-SA"/>
              </w:rPr>
            </w:pPr>
            <w:r>
              <w:rPr>
                <w:sz w:val="20"/>
                <w:szCs w:val="20"/>
                <w:lang w:eastAsia="ar-SA"/>
              </w:rPr>
              <w:t>40,3</w:t>
            </w:r>
          </w:p>
        </w:tc>
        <w:tc>
          <w:tcPr>
            <w:tcW w:w="1087" w:type="dxa"/>
            <w:vAlign w:val="center"/>
          </w:tcPr>
          <w:p w14:paraId="385175A0" w14:textId="06DEF14C" w:rsidR="00766297" w:rsidRPr="00766297" w:rsidRDefault="008E4091" w:rsidP="00766297">
            <w:pPr>
              <w:suppressAutoHyphens/>
              <w:jc w:val="center"/>
              <w:rPr>
                <w:sz w:val="20"/>
                <w:szCs w:val="20"/>
                <w:lang w:eastAsia="ar-SA"/>
              </w:rPr>
            </w:pPr>
            <w:r>
              <w:rPr>
                <w:sz w:val="20"/>
                <w:szCs w:val="20"/>
                <w:lang w:eastAsia="ar-SA"/>
              </w:rPr>
              <w:t>0,4</w:t>
            </w:r>
          </w:p>
        </w:tc>
        <w:tc>
          <w:tcPr>
            <w:tcW w:w="1701" w:type="dxa"/>
          </w:tcPr>
          <w:p w14:paraId="281A4588" w14:textId="77777777" w:rsidR="00766297" w:rsidRPr="00766297" w:rsidRDefault="00766297" w:rsidP="00766297">
            <w:pPr>
              <w:suppressAutoHyphens/>
              <w:jc w:val="center"/>
              <w:rPr>
                <w:sz w:val="20"/>
                <w:szCs w:val="20"/>
                <w:lang w:val="en-AU" w:eastAsia="ar-SA"/>
              </w:rPr>
            </w:pPr>
            <w:r w:rsidRPr="00766297">
              <w:rPr>
                <w:sz w:val="20"/>
                <w:szCs w:val="20"/>
                <w:lang w:eastAsia="ar-SA"/>
              </w:rPr>
              <w:t>няма</w:t>
            </w:r>
          </w:p>
        </w:tc>
      </w:tr>
      <w:tr w:rsidR="00766297" w:rsidRPr="00766297" w14:paraId="713FCAAE" w14:textId="77777777" w:rsidTr="00CE468C">
        <w:trPr>
          <w:trHeight w:val="246"/>
          <w:jc w:val="center"/>
        </w:trPr>
        <w:tc>
          <w:tcPr>
            <w:tcW w:w="635" w:type="dxa"/>
            <w:vAlign w:val="center"/>
          </w:tcPr>
          <w:p w14:paraId="3F93348B" w14:textId="77777777" w:rsidR="00766297" w:rsidRPr="00766297" w:rsidRDefault="00766297" w:rsidP="00766297">
            <w:pPr>
              <w:suppressAutoHyphens/>
              <w:jc w:val="center"/>
              <w:rPr>
                <w:sz w:val="20"/>
                <w:szCs w:val="20"/>
                <w:lang w:eastAsia="ar-SA"/>
              </w:rPr>
            </w:pPr>
            <w:r w:rsidRPr="00766297">
              <w:rPr>
                <w:sz w:val="20"/>
                <w:szCs w:val="20"/>
                <w:lang w:eastAsia="ar-SA"/>
              </w:rPr>
              <w:t>4</w:t>
            </w:r>
          </w:p>
        </w:tc>
        <w:tc>
          <w:tcPr>
            <w:tcW w:w="2909" w:type="dxa"/>
            <w:vAlign w:val="center"/>
          </w:tcPr>
          <w:p w14:paraId="0D539BEE"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контур-т.4</w:t>
            </w:r>
          </w:p>
        </w:tc>
        <w:tc>
          <w:tcPr>
            <w:tcW w:w="992" w:type="dxa"/>
            <w:vAlign w:val="center"/>
          </w:tcPr>
          <w:p w14:paraId="5B91AE5C"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7EDAE266"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2E2C613C"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779B1023" w14:textId="24AF8374" w:rsidR="00766297" w:rsidRPr="00766297" w:rsidRDefault="008E4091" w:rsidP="00766297">
            <w:pPr>
              <w:suppressAutoHyphens/>
              <w:jc w:val="center"/>
              <w:rPr>
                <w:sz w:val="20"/>
                <w:szCs w:val="20"/>
                <w:lang w:eastAsia="ar-SA"/>
              </w:rPr>
            </w:pPr>
            <w:r>
              <w:rPr>
                <w:sz w:val="20"/>
                <w:szCs w:val="20"/>
                <w:lang w:eastAsia="ar-SA"/>
              </w:rPr>
              <w:t>149/2020</w:t>
            </w:r>
          </w:p>
        </w:tc>
        <w:tc>
          <w:tcPr>
            <w:tcW w:w="1843" w:type="dxa"/>
            <w:vAlign w:val="center"/>
          </w:tcPr>
          <w:p w14:paraId="12C70AA6" w14:textId="470AA528" w:rsidR="00766297" w:rsidRPr="00766297" w:rsidRDefault="008E4091" w:rsidP="00766297">
            <w:pPr>
              <w:suppressAutoHyphens/>
              <w:jc w:val="center"/>
              <w:rPr>
                <w:sz w:val="20"/>
                <w:szCs w:val="20"/>
                <w:lang w:eastAsia="ar-SA"/>
              </w:rPr>
            </w:pPr>
            <w:r>
              <w:rPr>
                <w:sz w:val="20"/>
                <w:szCs w:val="20"/>
                <w:lang w:eastAsia="ar-SA"/>
              </w:rPr>
              <w:t>40,5</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78F04690"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34CFEE5C" w14:textId="0DDC788D" w:rsidR="00766297" w:rsidRPr="00766297" w:rsidRDefault="008E4091" w:rsidP="00766297">
            <w:pPr>
              <w:suppressAutoHyphens/>
              <w:jc w:val="center"/>
              <w:rPr>
                <w:sz w:val="20"/>
                <w:szCs w:val="20"/>
                <w:lang w:eastAsia="ar-SA"/>
              </w:rPr>
            </w:pPr>
            <w:r>
              <w:rPr>
                <w:sz w:val="20"/>
                <w:szCs w:val="20"/>
                <w:lang w:eastAsia="ar-SA"/>
              </w:rPr>
              <w:t>31,5</w:t>
            </w:r>
          </w:p>
        </w:tc>
        <w:tc>
          <w:tcPr>
            <w:tcW w:w="992" w:type="dxa"/>
            <w:vAlign w:val="center"/>
          </w:tcPr>
          <w:p w14:paraId="27F81691" w14:textId="1FEB823A" w:rsidR="00766297" w:rsidRPr="00766297" w:rsidRDefault="008E4091" w:rsidP="00766297">
            <w:pPr>
              <w:suppressAutoHyphens/>
              <w:jc w:val="center"/>
              <w:rPr>
                <w:sz w:val="20"/>
                <w:szCs w:val="20"/>
                <w:lang w:eastAsia="ar-SA"/>
              </w:rPr>
            </w:pPr>
            <w:r>
              <w:rPr>
                <w:sz w:val="20"/>
                <w:szCs w:val="20"/>
                <w:lang w:eastAsia="ar-SA"/>
              </w:rPr>
              <w:t>42,4</w:t>
            </w:r>
          </w:p>
        </w:tc>
        <w:tc>
          <w:tcPr>
            <w:tcW w:w="1087" w:type="dxa"/>
            <w:vAlign w:val="center"/>
          </w:tcPr>
          <w:p w14:paraId="738675AA" w14:textId="31DBB77E" w:rsidR="00766297" w:rsidRPr="00766297" w:rsidRDefault="008E4091" w:rsidP="00766297">
            <w:pPr>
              <w:suppressAutoHyphens/>
              <w:jc w:val="center"/>
              <w:rPr>
                <w:sz w:val="20"/>
                <w:szCs w:val="20"/>
                <w:lang w:eastAsia="ar-SA"/>
              </w:rPr>
            </w:pPr>
            <w:r>
              <w:rPr>
                <w:sz w:val="20"/>
                <w:szCs w:val="20"/>
                <w:lang w:eastAsia="ar-SA"/>
              </w:rPr>
              <w:t>1,0</w:t>
            </w:r>
          </w:p>
        </w:tc>
        <w:tc>
          <w:tcPr>
            <w:tcW w:w="1701" w:type="dxa"/>
          </w:tcPr>
          <w:p w14:paraId="085CF56B" w14:textId="77777777" w:rsidR="00766297" w:rsidRPr="00766297" w:rsidRDefault="00766297" w:rsidP="00766297">
            <w:pPr>
              <w:suppressAutoHyphens/>
              <w:jc w:val="center"/>
              <w:rPr>
                <w:sz w:val="20"/>
                <w:szCs w:val="20"/>
                <w:lang w:val="en-AU" w:eastAsia="ar-SA"/>
              </w:rPr>
            </w:pPr>
            <w:r w:rsidRPr="00766297">
              <w:rPr>
                <w:sz w:val="20"/>
                <w:szCs w:val="20"/>
                <w:lang w:eastAsia="ar-SA"/>
              </w:rPr>
              <w:t>няма</w:t>
            </w:r>
          </w:p>
        </w:tc>
      </w:tr>
      <w:tr w:rsidR="00766297" w:rsidRPr="00766297" w14:paraId="509DFB67" w14:textId="77777777" w:rsidTr="00CE468C">
        <w:trPr>
          <w:trHeight w:val="246"/>
          <w:jc w:val="center"/>
        </w:trPr>
        <w:tc>
          <w:tcPr>
            <w:tcW w:w="635" w:type="dxa"/>
            <w:vAlign w:val="center"/>
          </w:tcPr>
          <w:p w14:paraId="374F79FC" w14:textId="77777777" w:rsidR="00766297" w:rsidRPr="00766297" w:rsidRDefault="00766297" w:rsidP="00766297">
            <w:pPr>
              <w:suppressAutoHyphens/>
              <w:jc w:val="center"/>
              <w:rPr>
                <w:sz w:val="20"/>
                <w:szCs w:val="20"/>
                <w:lang w:eastAsia="ar-SA"/>
              </w:rPr>
            </w:pPr>
            <w:r w:rsidRPr="00766297">
              <w:rPr>
                <w:sz w:val="20"/>
                <w:szCs w:val="20"/>
                <w:lang w:eastAsia="ar-SA"/>
              </w:rPr>
              <w:t>5</w:t>
            </w:r>
          </w:p>
        </w:tc>
        <w:tc>
          <w:tcPr>
            <w:tcW w:w="2909" w:type="dxa"/>
            <w:vAlign w:val="center"/>
          </w:tcPr>
          <w:p w14:paraId="7F078D4A"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контур-т.5</w:t>
            </w:r>
          </w:p>
        </w:tc>
        <w:tc>
          <w:tcPr>
            <w:tcW w:w="992" w:type="dxa"/>
            <w:vAlign w:val="center"/>
          </w:tcPr>
          <w:p w14:paraId="5FC43A6E"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06027331"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2709E17D"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411C4536" w14:textId="7C52B561" w:rsidR="00766297" w:rsidRPr="00766297" w:rsidRDefault="008E4091" w:rsidP="00766297">
            <w:pPr>
              <w:suppressAutoHyphens/>
              <w:jc w:val="center"/>
              <w:rPr>
                <w:sz w:val="20"/>
                <w:szCs w:val="20"/>
                <w:lang w:eastAsia="ar-SA"/>
              </w:rPr>
            </w:pPr>
            <w:r>
              <w:rPr>
                <w:sz w:val="20"/>
                <w:szCs w:val="20"/>
                <w:lang w:eastAsia="ar-SA"/>
              </w:rPr>
              <w:t>149/2020</w:t>
            </w:r>
          </w:p>
        </w:tc>
        <w:tc>
          <w:tcPr>
            <w:tcW w:w="1843" w:type="dxa"/>
            <w:vAlign w:val="center"/>
          </w:tcPr>
          <w:p w14:paraId="7498096C" w14:textId="7E6ED6C7" w:rsidR="00766297" w:rsidRPr="00766297" w:rsidRDefault="008E4091" w:rsidP="00766297">
            <w:pPr>
              <w:suppressAutoHyphens/>
              <w:jc w:val="center"/>
              <w:rPr>
                <w:sz w:val="20"/>
                <w:szCs w:val="20"/>
                <w:lang w:eastAsia="ar-SA"/>
              </w:rPr>
            </w:pPr>
            <w:r>
              <w:rPr>
                <w:sz w:val="20"/>
                <w:szCs w:val="20"/>
                <w:lang w:eastAsia="ar-SA"/>
              </w:rPr>
              <w:t>41,2</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07AE6827"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48DE53A5" w14:textId="5E09831A" w:rsidR="00766297" w:rsidRPr="00766297" w:rsidRDefault="008E4091" w:rsidP="00766297">
            <w:pPr>
              <w:suppressAutoHyphens/>
              <w:jc w:val="center"/>
              <w:rPr>
                <w:sz w:val="20"/>
                <w:szCs w:val="20"/>
                <w:lang w:eastAsia="ar-SA"/>
              </w:rPr>
            </w:pPr>
            <w:r>
              <w:rPr>
                <w:sz w:val="20"/>
                <w:szCs w:val="20"/>
                <w:lang w:eastAsia="ar-SA"/>
              </w:rPr>
              <w:t>31,6</w:t>
            </w:r>
          </w:p>
        </w:tc>
        <w:tc>
          <w:tcPr>
            <w:tcW w:w="992" w:type="dxa"/>
            <w:vAlign w:val="center"/>
          </w:tcPr>
          <w:p w14:paraId="143BB29E" w14:textId="28EFBE2B" w:rsidR="00766297" w:rsidRPr="00766297" w:rsidRDefault="008E4091" w:rsidP="00766297">
            <w:pPr>
              <w:suppressAutoHyphens/>
              <w:jc w:val="center"/>
              <w:rPr>
                <w:sz w:val="20"/>
                <w:szCs w:val="20"/>
                <w:lang w:eastAsia="ar-SA"/>
              </w:rPr>
            </w:pPr>
            <w:r>
              <w:rPr>
                <w:sz w:val="20"/>
                <w:szCs w:val="20"/>
                <w:lang w:eastAsia="ar-SA"/>
              </w:rPr>
              <w:t>41,2</w:t>
            </w:r>
          </w:p>
        </w:tc>
        <w:tc>
          <w:tcPr>
            <w:tcW w:w="1087" w:type="dxa"/>
            <w:vAlign w:val="center"/>
          </w:tcPr>
          <w:p w14:paraId="51400A6D" w14:textId="551B302B" w:rsidR="00766297" w:rsidRPr="00766297" w:rsidRDefault="008E4091" w:rsidP="00766297">
            <w:pPr>
              <w:suppressAutoHyphens/>
              <w:jc w:val="center"/>
              <w:rPr>
                <w:sz w:val="20"/>
                <w:szCs w:val="20"/>
                <w:lang w:eastAsia="ar-SA"/>
              </w:rPr>
            </w:pPr>
            <w:r>
              <w:rPr>
                <w:sz w:val="20"/>
                <w:szCs w:val="20"/>
                <w:lang w:eastAsia="ar-SA"/>
              </w:rPr>
              <w:t>1,2</w:t>
            </w:r>
          </w:p>
        </w:tc>
        <w:tc>
          <w:tcPr>
            <w:tcW w:w="1701" w:type="dxa"/>
          </w:tcPr>
          <w:p w14:paraId="20DCC5D3" w14:textId="77777777" w:rsidR="00766297" w:rsidRPr="00766297" w:rsidRDefault="00766297" w:rsidP="00766297">
            <w:pPr>
              <w:suppressAutoHyphens/>
              <w:jc w:val="center"/>
              <w:rPr>
                <w:sz w:val="20"/>
                <w:szCs w:val="20"/>
                <w:lang w:val="en-AU" w:eastAsia="ar-SA"/>
              </w:rPr>
            </w:pPr>
            <w:r w:rsidRPr="00766297">
              <w:rPr>
                <w:sz w:val="20"/>
                <w:szCs w:val="20"/>
                <w:lang w:eastAsia="ar-SA"/>
              </w:rPr>
              <w:t>няма</w:t>
            </w:r>
          </w:p>
        </w:tc>
      </w:tr>
      <w:tr w:rsidR="00766297" w:rsidRPr="00766297" w14:paraId="15FDD9E2" w14:textId="77777777" w:rsidTr="00CE468C">
        <w:trPr>
          <w:trHeight w:val="246"/>
          <w:jc w:val="center"/>
        </w:trPr>
        <w:tc>
          <w:tcPr>
            <w:tcW w:w="635" w:type="dxa"/>
            <w:vAlign w:val="center"/>
          </w:tcPr>
          <w:p w14:paraId="57C290C2" w14:textId="77777777" w:rsidR="00766297" w:rsidRPr="00766297" w:rsidRDefault="00766297" w:rsidP="00766297">
            <w:pPr>
              <w:suppressAutoHyphens/>
              <w:jc w:val="center"/>
              <w:rPr>
                <w:sz w:val="20"/>
                <w:szCs w:val="20"/>
                <w:lang w:eastAsia="ar-SA"/>
              </w:rPr>
            </w:pPr>
            <w:r w:rsidRPr="00766297">
              <w:rPr>
                <w:sz w:val="20"/>
                <w:szCs w:val="20"/>
                <w:lang w:eastAsia="ar-SA"/>
              </w:rPr>
              <w:t>6</w:t>
            </w:r>
          </w:p>
        </w:tc>
        <w:tc>
          <w:tcPr>
            <w:tcW w:w="2909" w:type="dxa"/>
            <w:vAlign w:val="center"/>
          </w:tcPr>
          <w:p w14:paraId="5E38435B"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контур-т.6</w:t>
            </w:r>
          </w:p>
        </w:tc>
        <w:tc>
          <w:tcPr>
            <w:tcW w:w="992" w:type="dxa"/>
            <w:vAlign w:val="center"/>
          </w:tcPr>
          <w:p w14:paraId="2F7CF4F1"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67CD9731"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552E243E"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66313883" w14:textId="0C054BF1" w:rsidR="00766297" w:rsidRPr="00766297" w:rsidRDefault="008E4091" w:rsidP="00766297">
            <w:pPr>
              <w:suppressAutoHyphens/>
              <w:jc w:val="center"/>
              <w:rPr>
                <w:sz w:val="20"/>
                <w:szCs w:val="20"/>
                <w:lang w:eastAsia="ar-SA"/>
              </w:rPr>
            </w:pPr>
            <w:r>
              <w:rPr>
                <w:sz w:val="20"/>
                <w:szCs w:val="20"/>
                <w:lang w:eastAsia="ar-SA"/>
              </w:rPr>
              <w:t>149/2020</w:t>
            </w:r>
          </w:p>
        </w:tc>
        <w:tc>
          <w:tcPr>
            <w:tcW w:w="1843" w:type="dxa"/>
            <w:vAlign w:val="center"/>
          </w:tcPr>
          <w:p w14:paraId="0951D934" w14:textId="7D329C08" w:rsidR="00766297" w:rsidRPr="00766297" w:rsidRDefault="008E4091" w:rsidP="00766297">
            <w:pPr>
              <w:suppressAutoHyphens/>
              <w:jc w:val="center"/>
              <w:rPr>
                <w:sz w:val="20"/>
                <w:szCs w:val="20"/>
                <w:lang w:eastAsia="ar-SA"/>
              </w:rPr>
            </w:pPr>
            <w:r>
              <w:rPr>
                <w:sz w:val="20"/>
                <w:szCs w:val="20"/>
                <w:lang w:eastAsia="ar-SA"/>
              </w:rPr>
              <w:t>46,0</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24064AAD"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206B9DD3" w14:textId="2DF75A08" w:rsidR="00766297" w:rsidRPr="00766297" w:rsidRDefault="008E4091" w:rsidP="008E4091">
            <w:pPr>
              <w:suppressAutoHyphens/>
              <w:jc w:val="center"/>
              <w:rPr>
                <w:sz w:val="20"/>
                <w:szCs w:val="20"/>
                <w:lang w:eastAsia="ar-SA"/>
              </w:rPr>
            </w:pPr>
            <w:r>
              <w:rPr>
                <w:sz w:val="20"/>
                <w:szCs w:val="20"/>
                <w:lang w:eastAsia="ar-SA"/>
              </w:rPr>
              <w:t>31,1</w:t>
            </w:r>
          </w:p>
        </w:tc>
        <w:tc>
          <w:tcPr>
            <w:tcW w:w="992" w:type="dxa"/>
            <w:vAlign w:val="center"/>
          </w:tcPr>
          <w:p w14:paraId="5B926C5C" w14:textId="105F3BF5" w:rsidR="00766297" w:rsidRPr="00766297" w:rsidRDefault="008E4091" w:rsidP="00766297">
            <w:pPr>
              <w:suppressAutoHyphens/>
              <w:jc w:val="center"/>
              <w:rPr>
                <w:sz w:val="20"/>
                <w:szCs w:val="20"/>
                <w:lang w:eastAsia="ar-SA"/>
              </w:rPr>
            </w:pPr>
            <w:r>
              <w:rPr>
                <w:sz w:val="20"/>
                <w:szCs w:val="20"/>
                <w:lang w:eastAsia="ar-SA"/>
              </w:rPr>
              <w:t>43,3</w:t>
            </w:r>
          </w:p>
        </w:tc>
        <w:tc>
          <w:tcPr>
            <w:tcW w:w="1087" w:type="dxa"/>
            <w:vAlign w:val="center"/>
          </w:tcPr>
          <w:p w14:paraId="1B53F4EB" w14:textId="0F13C1D5" w:rsidR="00766297" w:rsidRPr="00766297" w:rsidRDefault="008E4091" w:rsidP="00766297">
            <w:pPr>
              <w:suppressAutoHyphens/>
              <w:jc w:val="center"/>
              <w:rPr>
                <w:sz w:val="20"/>
                <w:szCs w:val="20"/>
                <w:lang w:eastAsia="ar-SA"/>
              </w:rPr>
            </w:pPr>
            <w:r>
              <w:rPr>
                <w:sz w:val="20"/>
                <w:szCs w:val="20"/>
                <w:lang w:eastAsia="ar-SA"/>
              </w:rPr>
              <w:t>1,6</w:t>
            </w:r>
          </w:p>
        </w:tc>
        <w:tc>
          <w:tcPr>
            <w:tcW w:w="1701" w:type="dxa"/>
          </w:tcPr>
          <w:p w14:paraId="7EE799A2" w14:textId="77777777" w:rsidR="00766297" w:rsidRPr="00766297" w:rsidRDefault="00766297" w:rsidP="00766297">
            <w:pPr>
              <w:suppressAutoHyphens/>
              <w:jc w:val="center"/>
              <w:rPr>
                <w:sz w:val="20"/>
                <w:szCs w:val="20"/>
                <w:lang w:val="en-AU" w:eastAsia="ar-SA"/>
              </w:rPr>
            </w:pPr>
            <w:r w:rsidRPr="00766297">
              <w:rPr>
                <w:sz w:val="20"/>
                <w:szCs w:val="20"/>
                <w:lang w:eastAsia="ar-SA"/>
              </w:rPr>
              <w:t>няма</w:t>
            </w:r>
          </w:p>
        </w:tc>
      </w:tr>
      <w:tr w:rsidR="00766297" w:rsidRPr="00766297" w14:paraId="594FCE2A" w14:textId="77777777" w:rsidTr="00CE468C">
        <w:trPr>
          <w:trHeight w:val="246"/>
          <w:jc w:val="center"/>
        </w:trPr>
        <w:tc>
          <w:tcPr>
            <w:tcW w:w="635" w:type="dxa"/>
            <w:vAlign w:val="center"/>
          </w:tcPr>
          <w:p w14:paraId="469C7AA8" w14:textId="77777777" w:rsidR="00766297" w:rsidRPr="00766297" w:rsidRDefault="00766297" w:rsidP="00766297">
            <w:pPr>
              <w:suppressAutoHyphens/>
              <w:jc w:val="center"/>
              <w:rPr>
                <w:sz w:val="20"/>
                <w:szCs w:val="20"/>
                <w:lang w:eastAsia="ar-SA"/>
              </w:rPr>
            </w:pPr>
            <w:r w:rsidRPr="00766297">
              <w:rPr>
                <w:sz w:val="20"/>
                <w:szCs w:val="20"/>
                <w:lang w:eastAsia="ar-SA"/>
              </w:rPr>
              <w:t>7</w:t>
            </w:r>
          </w:p>
        </w:tc>
        <w:tc>
          <w:tcPr>
            <w:tcW w:w="2909" w:type="dxa"/>
            <w:vAlign w:val="center"/>
          </w:tcPr>
          <w:p w14:paraId="7C1A6AC6"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контур-т.7</w:t>
            </w:r>
          </w:p>
        </w:tc>
        <w:tc>
          <w:tcPr>
            <w:tcW w:w="992" w:type="dxa"/>
            <w:vAlign w:val="center"/>
          </w:tcPr>
          <w:p w14:paraId="1C7F35C7"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573ED2E8"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202DF04A"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1D6810D7" w14:textId="423F2036" w:rsidR="00766297" w:rsidRPr="00766297" w:rsidRDefault="008E4091" w:rsidP="00766297">
            <w:pPr>
              <w:suppressAutoHyphens/>
              <w:jc w:val="center"/>
              <w:rPr>
                <w:sz w:val="20"/>
                <w:szCs w:val="20"/>
                <w:lang w:eastAsia="ar-SA"/>
              </w:rPr>
            </w:pPr>
            <w:r>
              <w:rPr>
                <w:sz w:val="20"/>
                <w:szCs w:val="20"/>
                <w:lang w:eastAsia="ar-SA"/>
              </w:rPr>
              <w:t>149/2020</w:t>
            </w:r>
          </w:p>
        </w:tc>
        <w:tc>
          <w:tcPr>
            <w:tcW w:w="1843" w:type="dxa"/>
            <w:vAlign w:val="center"/>
          </w:tcPr>
          <w:p w14:paraId="3C5AC64C" w14:textId="1998D5F8" w:rsidR="00766297" w:rsidRPr="00766297" w:rsidRDefault="008E4091" w:rsidP="00766297">
            <w:pPr>
              <w:suppressAutoHyphens/>
              <w:jc w:val="center"/>
              <w:rPr>
                <w:sz w:val="20"/>
                <w:szCs w:val="20"/>
                <w:lang w:eastAsia="ar-SA"/>
              </w:rPr>
            </w:pPr>
            <w:r>
              <w:rPr>
                <w:sz w:val="20"/>
                <w:szCs w:val="20"/>
                <w:lang w:eastAsia="ar-SA"/>
              </w:rPr>
              <w:t>43,5</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01762250"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2C0EFC3A" w14:textId="0545B9BB" w:rsidR="00766297" w:rsidRPr="00766297" w:rsidRDefault="008E4091" w:rsidP="00766297">
            <w:pPr>
              <w:suppressAutoHyphens/>
              <w:jc w:val="center"/>
              <w:rPr>
                <w:sz w:val="20"/>
                <w:szCs w:val="20"/>
                <w:lang w:eastAsia="ar-SA"/>
              </w:rPr>
            </w:pPr>
            <w:r>
              <w:rPr>
                <w:sz w:val="20"/>
                <w:szCs w:val="20"/>
                <w:lang w:eastAsia="ar-SA"/>
              </w:rPr>
              <w:t>31,2</w:t>
            </w:r>
          </w:p>
        </w:tc>
        <w:tc>
          <w:tcPr>
            <w:tcW w:w="992" w:type="dxa"/>
            <w:vAlign w:val="center"/>
          </w:tcPr>
          <w:p w14:paraId="55EF1A82" w14:textId="2EFC051A" w:rsidR="00766297" w:rsidRPr="00766297" w:rsidRDefault="008E4091" w:rsidP="00766297">
            <w:pPr>
              <w:suppressAutoHyphens/>
              <w:jc w:val="center"/>
              <w:rPr>
                <w:sz w:val="20"/>
                <w:szCs w:val="20"/>
                <w:lang w:eastAsia="ar-SA"/>
              </w:rPr>
            </w:pPr>
            <w:r>
              <w:rPr>
                <w:sz w:val="20"/>
                <w:szCs w:val="20"/>
                <w:lang w:eastAsia="ar-SA"/>
              </w:rPr>
              <w:t>42,6</w:t>
            </w:r>
          </w:p>
        </w:tc>
        <w:tc>
          <w:tcPr>
            <w:tcW w:w="1087" w:type="dxa"/>
            <w:vAlign w:val="center"/>
          </w:tcPr>
          <w:p w14:paraId="50D8BF9C" w14:textId="03FFC48D" w:rsidR="00766297" w:rsidRPr="00766297" w:rsidRDefault="008E4091" w:rsidP="00766297">
            <w:pPr>
              <w:suppressAutoHyphens/>
              <w:jc w:val="center"/>
              <w:rPr>
                <w:sz w:val="20"/>
                <w:szCs w:val="20"/>
                <w:lang w:eastAsia="ar-SA"/>
              </w:rPr>
            </w:pPr>
            <w:r>
              <w:rPr>
                <w:sz w:val="20"/>
                <w:szCs w:val="20"/>
                <w:lang w:eastAsia="ar-SA"/>
              </w:rPr>
              <w:t>1,5</w:t>
            </w:r>
          </w:p>
        </w:tc>
        <w:tc>
          <w:tcPr>
            <w:tcW w:w="1701" w:type="dxa"/>
          </w:tcPr>
          <w:p w14:paraId="263BA5AE" w14:textId="77777777" w:rsidR="00766297" w:rsidRPr="00766297" w:rsidRDefault="00766297" w:rsidP="00766297">
            <w:pPr>
              <w:suppressAutoHyphens/>
              <w:jc w:val="center"/>
              <w:rPr>
                <w:sz w:val="20"/>
                <w:szCs w:val="20"/>
                <w:lang w:val="en-AU" w:eastAsia="ar-SA"/>
              </w:rPr>
            </w:pPr>
            <w:r w:rsidRPr="00766297">
              <w:rPr>
                <w:sz w:val="20"/>
                <w:szCs w:val="20"/>
                <w:lang w:eastAsia="ar-SA"/>
              </w:rPr>
              <w:t>няма</w:t>
            </w:r>
          </w:p>
        </w:tc>
      </w:tr>
      <w:tr w:rsidR="00766297" w:rsidRPr="00766297" w14:paraId="47943856" w14:textId="77777777" w:rsidTr="00CE468C">
        <w:trPr>
          <w:trHeight w:val="246"/>
          <w:jc w:val="center"/>
        </w:trPr>
        <w:tc>
          <w:tcPr>
            <w:tcW w:w="635" w:type="dxa"/>
            <w:vAlign w:val="center"/>
          </w:tcPr>
          <w:p w14:paraId="65A505CF" w14:textId="77777777" w:rsidR="00766297" w:rsidRPr="00766297" w:rsidRDefault="00766297" w:rsidP="00766297">
            <w:pPr>
              <w:suppressAutoHyphens/>
              <w:jc w:val="center"/>
              <w:rPr>
                <w:sz w:val="20"/>
                <w:szCs w:val="20"/>
                <w:lang w:eastAsia="ar-SA"/>
              </w:rPr>
            </w:pPr>
            <w:r w:rsidRPr="00766297">
              <w:rPr>
                <w:sz w:val="20"/>
                <w:szCs w:val="20"/>
                <w:lang w:eastAsia="ar-SA"/>
              </w:rPr>
              <w:t>8</w:t>
            </w:r>
          </w:p>
        </w:tc>
        <w:tc>
          <w:tcPr>
            <w:tcW w:w="2909" w:type="dxa"/>
            <w:vAlign w:val="center"/>
          </w:tcPr>
          <w:p w14:paraId="06DCCD44"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контур-т.8</w:t>
            </w:r>
          </w:p>
        </w:tc>
        <w:tc>
          <w:tcPr>
            <w:tcW w:w="992" w:type="dxa"/>
            <w:vAlign w:val="center"/>
          </w:tcPr>
          <w:p w14:paraId="5FBB4EDE"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2FCD7816"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7884AADF"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149C26C6" w14:textId="0AC39249" w:rsidR="00766297" w:rsidRPr="00766297" w:rsidRDefault="008E4091" w:rsidP="003E5CE2">
            <w:pPr>
              <w:suppressAutoHyphens/>
              <w:jc w:val="center"/>
              <w:rPr>
                <w:sz w:val="20"/>
                <w:szCs w:val="20"/>
                <w:lang w:eastAsia="ar-SA"/>
              </w:rPr>
            </w:pPr>
            <w:r>
              <w:rPr>
                <w:sz w:val="20"/>
                <w:szCs w:val="20"/>
                <w:lang w:eastAsia="ar-SA"/>
              </w:rPr>
              <w:t>149/2020</w:t>
            </w:r>
          </w:p>
        </w:tc>
        <w:tc>
          <w:tcPr>
            <w:tcW w:w="1843" w:type="dxa"/>
            <w:vAlign w:val="center"/>
          </w:tcPr>
          <w:p w14:paraId="458833D9" w14:textId="175556B3" w:rsidR="00766297" w:rsidRPr="00766297" w:rsidRDefault="008E4091" w:rsidP="00766297">
            <w:pPr>
              <w:suppressAutoHyphens/>
              <w:jc w:val="center"/>
              <w:rPr>
                <w:sz w:val="20"/>
                <w:szCs w:val="20"/>
                <w:lang w:eastAsia="ar-SA"/>
              </w:rPr>
            </w:pPr>
            <w:r>
              <w:rPr>
                <w:sz w:val="20"/>
                <w:szCs w:val="20"/>
                <w:lang w:eastAsia="ar-SA"/>
              </w:rPr>
              <w:t>40,8</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1539F556"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6B858E20" w14:textId="5EF2DFB9" w:rsidR="00766297" w:rsidRPr="00766297" w:rsidRDefault="008E4091" w:rsidP="00766297">
            <w:pPr>
              <w:suppressAutoHyphens/>
              <w:jc w:val="center"/>
              <w:rPr>
                <w:sz w:val="20"/>
                <w:szCs w:val="20"/>
                <w:lang w:eastAsia="ar-SA"/>
              </w:rPr>
            </w:pPr>
            <w:r>
              <w:rPr>
                <w:sz w:val="20"/>
                <w:szCs w:val="20"/>
                <w:lang w:eastAsia="ar-SA"/>
              </w:rPr>
              <w:t>32,0</w:t>
            </w:r>
          </w:p>
        </w:tc>
        <w:tc>
          <w:tcPr>
            <w:tcW w:w="992" w:type="dxa"/>
            <w:vAlign w:val="center"/>
          </w:tcPr>
          <w:p w14:paraId="7DAA5011" w14:textId="155C7071" w:rsidR="00766297" w:rsidRPr="00766297" w:rsidRDefault="008E4091" w:rsidP="00766297">
            <w:pPr>
              <w:suppressAutoHyphens/>
              <w:jc w:val="center"/>
              <w:rPr>
                <w:sz w:val="20"/>
                <w:szCs w:val="20"/>
                <w:lang w:eastAsia="ar-SA"/>
              </w:rPr>
            </w:pPr>
            <w:r>
              <w:rPr>
                <w:sz w:val="20"/>
                <w:szCs w:val="20"/>
                <w:lang w:eastAsia="ar-SA"/>
              </w:rPr>
              <w:t>39,8</w:t>
            </w:r>
          </w:p>
        </w:tc>
        <w:tc>
          <w:tcPr>
            <w:tcW w:w="1087" w:type="dxa"/>
            <w:vAlign w:val="center"/>
          </w:tcPr>
          <w:p w14:paraId="09CE927E" w14:textId="0624033C" w:rsidR="00766297" w:rsidRPr="00766297" w:rsidRDefault="008E4091" w:rsidP="00766297">
            <w:pPr>
              <w:suppressAutoHyphens/>
              <w:jc w:val="center"/>
              <w:rPr>
                <w:sz w:val="20"/>
                <w:szCs w:val="20"/>
                <w:lang w:eastAsia="ar-SA"/>
              </w:rPr>
            </w:pPr>
            <w:r>
              <w:rPr>
                <w:sz w:val="20"/>
                <w:szCs w:val="20"/>
                <w:lang w:eastAsia="ar-SA"/>
              </w:rPr>
              <w:t>1,2</w:t>
            </w:r>
          </w:p>
        </w:tc>
        <w:tc>
          <w:tcPr>
            <w:tcW w:w="1701" w:type="dxa"/>
          </w:tcPr>
          <w:p w14:paraId="54D6980E" w14:textId="77777777" w:rsidR="00766297" w:rsidRPr="00766297" w:rsidRDefault="00766297" w:rsidP="00766297">
            <w:pPr>
              <w:suppressAutoHyphens/>
              <w:jc w:val="center"/>
              <w:rPr>
                <w:sz w:val="20"/>
                <w:szCs w:val="20"/>
                <w:lang w:val="en-AU" w:eastAsia="ar-SA"/>
              </w:rPr>
            </w:pPr>
            <w:r w:rsidRPr="00766297">
              <w:rPr>
                <w:sz w:val="20"/>
                <w:szCs w:val="20"/>
                <w:lang w:eastAsia="ar-SA"/>
              </w:rPr>
              <w:t>няма</w:t>
            </w:r>
          </w:p>
        </w:tc>
      </w:tr>
      <w:tr w:rsidR="00766297" w:rsidRPr="00766297" w14:paraId="5DE00695" w14:textId="77777777" w:rsidTr="00CE468C">
        <w:trPr>
          <w:trHeight w:val="246"/>
          <w:jc w:val="center"/>
        </w:trPr>
        <w:tc>
          <w:tcPr>
            <w:tcW w:w="635" w:type="dxa"/>
            <w:vAlign w:val="center"/>
          </w:tcPr>
          <w:p w14:paraId="1C42209F" w14:textId="77777777" w:rsidR="00766297" w:rsidRPr="00766297" w:rsidRDefault="00766297" w:rsidP="00766297">
            <w:pPr>
              <w:suppressAutoHyphens/>
              <w:jc w:val="center"/>
              <w:rPr>
                <w:sz w:val="20"/>
                <w:szCs w:val="20"/>
                <w:lang w:eastAsia="ar-SA"/>
              </w:rPr>
            </w:pPr>
            <w:r w:rsidRPr="00766297">
              <w:rPr>
                <w:sz w:val="20"/>
                <w:szCs w:val="20"/>
                <w:lang w:eastAsia="ar-SA"/>
              </w:rPr>
              <w:t>9</w:t>
            </w:r>
          </w:p>
        </w:tc>
        <w:tc>
          <w:tcPr>
            <w:tcW w:w="2909" w:type="dxa"/>
            <w:vAlign w:val="center"/>
          </w:tcPr>
          <w:p w14:paraId="2FEA4463" w14:textId="77777777" w:rsidR="00766297" w:rsidRPr="00766297" w:rsidRDefault="00766297" w:rsidP="00766297">
            <w:pPr>
              <w:suppressAutoHyphens/>
              <w:jc w:val="both"/>
              <w:rPr>
                <w:bCs/>
                <w:sz w:val="20"/>
                <w:szCs w:val="22"/>
                <w:lang w:eastAsia="bg-BG"/>
              </w:rPr>
            </w:pPr>
            <w:r w:rsidRPr="00766297">
              <w:rPr>
                <w:bCs/>
                <w:sz w:val="20"/>
                <w:szCs w:val="22"/>
                <w:lang w:eastAsia="bg-BG"/>
              </w:rPr>
              <w:t>Средно еквивалентно ниво на шума по измервателния контур (Lср)</w:t>
            </w:r>
          </w:p>
        </w:tc>
        <w:tc>
          <w:tcPr>
            <w:tcW w:w="992" w:type="dxa"/>
            <w:vAlign w:val="center"/>
          </w:tcPr>
          <w:p w14:paraId="494E4E86"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5C274C3C"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6AA486AA"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44CF250A" w14:textId="0BCFA5C2" w:rsidR="00766297" w:rsidRPr="00766297" w:rsidRDefault="008E4091" w:rsidP="00766297">
            <w:pPr>
              <w:suppressAutoHyphens/>
              <w:jc w:val="center"/>
              <w:rPr>
                <w:sz w:val="20"/>
                <w:szCs w:val="20"/>
                <w:lang w:eastAsia="ar-SA"/>
              </w:rPr>
            </w:pPr>
            <w:r>
              <w:rPr>
                <w:sz w:val="20"/>
                <w:szCs w:val="20"/>
                <w:lang w:eastAsia="ar-SA"/>
              </w:rPr>
              <w:t>149/2020</w:t>
            </w:r>
          </w:p>
        </w:tc>
        <w:tc>
          <w:tcPr>
            <w:tcW w:w="1843" w:type="dxa"/>
            <w:vAlign w:val="center"/>
          </w:tcPr>
          <w:p w14:paraId="59CCBF15" w14:textId="70C29A6A" w:rsidR="00766297" w:rsidRPr="00766297" w:rsidRDefault="008E4091" w:rsidP="00766297">
            <w:pPr>
              <w:suppressAutoHyphens/>
              <w:jc w:val="center"/>
              <w:rPr>
                <w:sz w:val="20"/>
                <w:szCs w:val="20"/>
                <w:lang w:eastAsia="ar-SA"/>
              </w:rPr>
            </w:pPr>
            <w:r>
              <w:rPr>
                <w:sz w:val="20"/>
                <w:szCs w:val="20"/>
                <w:lang w:eastAsia="ar-SA"/>
              </w:rPr>
              <w:t>42,4</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1ECB694A"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7C92FB7E" w14:textId="267D9D2B" w:rsidR="00766297" w:rsidRPr="00766297" w:rsidRDefault="008E4091" w:rsidP="00766297">
            <w:pPr>
              <w:suppressAutoHyphens/>
              <w:jc w:val="center"/>
              <w:rPr>
                <w:sz w:val="20"/>
                <w:szCs w:val="20"/>
                <w:lang w:eastAsia="ar-SA"/>
              </w:rPr>
            </w:pPr>
            <w:r>
              <w:rPr>
                <w:sz w:val="20"/>
                <w:szCs w:val="20"/>
                <w:lang w:eastAsia="ar-SA"/>
              </w:rPr>
              <w:t>31,6</w:t>
            </w:r>
          </w:p>
        </w:tc>
        <w:tc>
          <w:tcPr>
            <w:tcW w:w="992" w:type="dxa"/>
            <w:vAlign w:val="center"/>
          </w:tcPr>
          <w:p w14:paraId="2DC71925" w14:textId="16526928" w:rsidR="00766297" w:rsidRPr="00766297" w:rsidRDefault="008E4091" w:rsidP="00766297">
            <w:pPr>
              <w:suppressAutoHyphens/>
              <w:jc w:val="center"/>
              <w:rPr>
                <w:sz w:val="20"/>
                <w:szCs w:val="20"/>
                <w:lang w:eastAsia="ar-SA"/>
              </w:rPr>
            </w:pPr>
            <w:r>
              <w:rPr>
                <w:sz w:val="20"/>
                <w:szCs w:val="20"/>
                <w:lang w:eastAsia="ar-SA"/>
              </w:rPr>
              <w:t>42,8</w:t>
            </w:r>
          </w:p>
        </w:tc>
        <w:tc>
          <w:tcPr>
            <w:tcW w:w="1087" w:type="dxa"/>
            <w:vAlign w:val="center"/>
          </w:tcPr>
          <w:p w14:paraId="4A1C6A65" w14:textId="1D70DD94" w:rsidR="00766297" w:rsidRPr="00766297" w:rsidRDefault="008E4091" w:rsidP="00766297">
            <w:pPr>
              <w:suppressAutoHyphens/>
              <w:jc w:val="center"/>
              <w:rPr>
                <w:sz w:val="20"/>
                <w:szCs w:val="20"/>
                <w:lang w:eastAsia="ar-SA"/>
              </w:rPr>
            </w:pPr>
            <w:r>
              <w:rPr>
                <w:sz w:val="20"/>
                <w:szCs w:val="20"/>
                <w:lang w:eastAsia="ar-SA"/>
              </w:rPr>
              <w:t>1,1</w:t>
            </w:r>
          </w:p>
        </w:tc>
        <w:tc>
          <w:tcPr>
            <w:tcW w:w="1701" w:type="dxa"/>
            <w:vAlign w:val="center"/>
          </w:tcPr>
          <w:p w14:paraId="3F2A893F" w14:textId="77777777" w:rsidR="00766297" w:rsidRPr="00766297" w:rsidRDefault="00766297" w:rsidP="00766297">
            <w:pPr>
              <w:suppressAutoHyphens/>
              <w:jc w:val="center"/>
              <w:rPr>
                <w:sz w:val="20"/>
                <w:szCs w:val="20"/>
                <w:lang w:eastAsia="ar-SA"/>
              </w:rPr>
            </w:pPr>
            <w:r w:rsidRPr="00766297">
              <w:rPr>
                <w:sz w:val="20"/>
                <w:szCs w:val="20"/>
                <w:lang w:eastAsia="ar-SA"/>
              </w:rPr>
              <w:t>-</w:t>
            </w:r>
          </w:p>
        </w:tc>
      </w:tr>
      <w:tr w:rsidR="00766297" w:rsidRPr="00766297" w14:paraId="50C4ACBD" w14:textId="77777777" w:rsidTr="00CE468C">
        <w:trPr>
          <w:trHeight w:val="246"/>
          <w:jc w:val="center"/>
        </w:trPr>
        <w:tc>
          <w:tcPr>
            <w:tcW w:w="635" w:type="dxa"/>
            <w:vAlign w:val="center"/>
          </w:tcPr>
          <w:p w14:paraId="76697404" w14:textId="77777777" w:rsidR="00766297" w:rsidRPr="00766297" w:rsidRDefault="00766297" w:rsidP="00766297">
            <w:pPr>
              <w:suppressAutoHyphens/>
              <w:jc w:val="center"/>
              <w:rPr>
                <w:sz w:val="20"/>
                <w:szCs w:val="20"/>
                <w:lang w:eastAsia="ar-SA"/>
              </w:rPr>
            </w:pPr>
            <w:r w:rsidRPr="00766297">
              <w:rPr>
                <w:sz w:val="20"/>
                <w:szCs w:val="20"/>
                <w:lang w:eastAsia="ar-SA"/>
              </w:rPr>
              <w:t>10</w:t>
            </w:r>
          </w:p>
        </w:tc>
        <w:tc>
          <w:tcPr>
            <w:tcW w:w="2909" w:type="dxa"/>
            <w:vAlign w:val="center"/>
          </w:tcPr>
          <w:p w14:paraId="4694C140" w14:textId="77777777" w:rsidR="00766297" w:rsidRPr="00766297" w:rsidRDefault="00766297" w:rsidP="00766297">
            <w:pPr>
              <w:suppressAutoHyphens/>
              <w:rPr>
                <w:bCs/>
                <w:sz w:val="20"/>
                <w:szCs w:val="22"/>
                <w:lang w:eastAsia="bg-BG"/>
              </w:rPr>
            </w:pPr>
            <w:r w:rsidRPr="00766297">
              <w:rPr>
                <w:sz w:val="20"/>
                <w:szCs w:val="20"/>
                <w:lang w:eastAsia="ar-SA"/>
              </w:rPr>
              <w:t xml:space="preserve">Ниво на обща звукова мощност </w:t>
            </w:r>
            <w:r w:rsidRPr="00766297">
              <w:rPr>
                <w:bCs/>
                <w:sz w:val="20"/>
                <w:szCs w:val="22"/>
                <w:lang w:eastAsia="bg-BG"/>
              </w:rPr>
              <w:t>(Lр)</w:t>
            </w:r>
          </w:p>
        </w:tc>
        <w:tc>
          <w:tcPr>
            <w:tcW w:w="992" w:type="dxa"/>
            <w:vAlign w:val="center"/>
          </w:tcPr>
          <w:p w14:paraId="53C6A192" w14:textId="77777777" w:rsidR="00766297" w:rsidRPr="00766297" w:rsidRDefault="00766297" w:rsidP="00766297">
            <w:pPr>
              <w:suppressAutoHyphens/>
              <w:jc w:val="center"/>
              <w:rPr>
                <w:sz w:val="20"/>
                <w:szCs w:val="20"/>
                <w:lang w:val="en-AU" w:eastAsia="ar-SA"/>
              </w:rPr>
            </w:pPr>
            <w:r w:rsidRPr="00766297">
              <w:rPr>
                <w:sz w:val="20"/>
                <w:szCs w:val="20"/>
                <w:lang w:val="en-US" w:eastAsia="ar-SA"/>
              </w:rPr>
              <w:t>dB(A)</w:t>
            </w:r>
          </w:p>
        </w:tc>
        <w:tc>
          <w:tcPr>
            <w:tcW w:w="1134" w:type="dxa"/>
            <w:vAlign w:val="center"/>
          </w:tcPr>
          <w:p w14:paraId="06313868"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294DA382"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22866EC5" w14:textId="019B6D25" w:rsidR="00766297" w:rsidRPr="00766297" w:rsidRDefault="00F6632F" w:rsidP="00766297">
            <w:pPr>
              <w:suppressAutoHyphens/>
              <w:jc w:val="center"/>
              <w:rPr>
                <w:sz w:val="20"/>
                <w:szCs w:val="20"/>
                <w:lang w:eastAsia="ar-SA"/>
              </w:rPr>
            </w:pPr>
            <w:r>
              <w:rPr>
                <w:sz w:val="20"/>
                <w:szCs w:val="20"/>
                <w:lang w:eastAsia="ar-SA"/>
              </w:rPr>
              <w:t>149202</w:t>
            </w:r>
            <w:r w:rsidR="008E4091">
              <w:rPr>
                <w:sz w:val="20"/>
                <w:szCs w:val="20"/>
                <w:lang w:eastAsia="ar-SA"/>
              </w:rPr>
              <w:t>0</w:t>
            </w:r>
          </w:p>
        </w:tc>
        <w:tc>
          <w:tcPr>
            <w:tcW w:w="1843" w:type="dxa"/>
            <w:vAlign w:val="center"/>
          </w:tcPr>
          <w:p w14:paraId="1A544C6B" w14:textId="12C0B433" w:rsidR="00766297" w:rsidRPr="00766297" w:rsidRDefault="008E4091" w:rsidP="00766297">
            <w:pPr>
              <w:suppressAutoHyphens/>
              <w:jc w:val="center"/>
              <w:rPr>
                <w:sz w:val="20"/>
                <w:szCs w:val="20"/>
                <w:lang w:eastAsia="ar-SA"/>
              </w:rPr>
            </w:pPr>
            <w:r>
              <w:rPr>
                <w:sz w:val="20"/>
                <w:szCs w:val="20"/>
                <w:lang w:eastAsia="ar-SA"/>
              </w:rPr>
              <w:t>81,2</w:t>
            </w:r>
            <w:r w:rsidR="00766297" w:rsidRPr="00766297">
              <w:rPr>
                <w:sz w:val="20"/>
                <w:szCs w:val="20"/>
                <w:lang w:eastAsia="ar-SA"/>
              </w:rPr>
              <w:t>±</w:t>
            </w:r>
            <w:r w:rsidR="00766297" w:rsidRPr="00766297">
              <w:rPr>
                <w:sz w:val="20"/>
                <w:szCs w:val="20"/>
                <w:lang w:val="en-US" w:eastAsia="ar-SA"/>
              </w:rPr>
              <w:t>3</w:t>
            </w:r>
            <w:r>
              <w:rPr>
                <w:sz w:val="20"/>
                <w:szCs w:val="20"/>
                <w:lang w:eastAsia="ar-SA"/>
              </w:rPr>
              <w:t>,3</w:t>
            </w:r>
          </w:p>
        </w:tc>
        <w:tc>
          <w:tcPr>
            <w:tcW w:w="1418" w:type="dxa"/>
            <w:vAlign w:val="center"/>
          </w:tcPr>
          <w:p w14:paraId="2F0457F9" w14:textId="77777777" w:rsidR="00766297" w:rsidRPr="00766297" w:rsidRDefault="00766297" w:rsidP="00766297">
            <w:pPr>
              <w:suppressAutoHyphens/>
              <w:jc w:val="center"/>
              <w:rPr>
                <w:sz w:val="20"/>
                <w:szCs w:val="20"/>
                <w:lang w:eastAsia="ar-SA"/>
              </w:rPr>
            </w:pPr>
            <w:r w:rsidRPr="00766297">
              <w:rPr>
                <w:bCs/>
                <w:sz w:val="20"/>
                <w:szCs w:val="22"/>
                <w:lang w:eastAsia="bg-BG"/>
              </w:rPr>
              <w:t>Не се нормира</w:t>
            </w:r>
          </w:p>
        </w:tc>
        <w:tc>
          <w:tcPr>
            <w:tcW w:w="992" w:type="dxa"/>
            <w:vAlign w:val="center"/>
          </w:tcPr>
          <w:p w14:paraId="54AFC0A6" w14:textId="77777777" w:rsidR="00766297" w:rsidRPr="00766297" w:rsidRDefault="00766297" w:rsidP="00766297">
            <w:pPr>
              <w:suppressAutoHyphens/>
              <w:jc w:val="center"/>
              <w:rPr>
                <w:sz w:val="20"/>
                <w:szCs w:val="20"/>
                <w:lang w:eastAsia="ar-SA"/>
              </w:rPr>
            </w:pPr>
            <w:r w:rsidRPr="00766297">
              <w:rPr>
                <w:sz w:val="20"/>
                <w:szCs w:val="20"/>
                <w:lang w:eastAsia="ar-SA"/>
              </w:rPr>
              <w:t>-</w:t>
            </w:r>
          </w:p>
        </w:tc>
        <w:tc>
          <w:tcPr>
            <w:tcW w:w="992" w:type="dxa"/>
            <w:vAlign w:val="center"/>
          </w:tcPr>
          <w:p w14:paraId="757E8E4C" w14:textId="77777777" w:rsidR="00766297" w:rsidRPr="00766297" w:rsidRDefault="00766297" w:rsidP="00766297">
            <w:pPr>
              <w:suppressAutoHyphens/>
              <w:jc w:val="center"/>
              <w:rPr>
                <w:sz w:val="20"/>
                <w:szCs w:val="20"/>
                <w:lang w:eastAsia="ar-SA"/>
              </w:rPr>
            </w:pPr>
            <w:r w:rsidRPr="00766297">
              <w:rPr>
                <w:sz w:val="20"/>
                <w:szCs w:val="20"/>
                <w:lang w:eastAsia="ar-SA"/>
              </w:rPr>
              <w:t>-</w:t>
            </w:r>
          </w:p>
        </w:tc>
        <w:tc>
          <w:tcPr>
            <w:tcW w:w="1087" w:type="dxa"/>
            <w:vAlign w:val="center"/>
          </w:tcPr>
          <w:p w14:paraId="1325EC54" w14:textId="77777777" w:rsidR="00766297" w:rsidRPr="00766297" w:rsidRDefault="00766297" w:rsidP="00766297">
            <w:pPr>
              <w:suppressAutoHyphens/>
              <w:jc w:val="center"/>
              <w:rPr>
                <w:sz w:val="20"/>
                <w:szCs w:val="20"/>
                <w:lang w:eastAsia="ar-SA"/>
              </w:rPr>
            </w:pPr>
            <w:r w:rsidRPr="00766297">
              <w:rPr>
                <w:sz w:val="20"/>
                <w:szCs w:val="20"/>
                <w:lang w:eastAsia="ar-SA"/>
              </w:rPr>
              <w:t>-</w:t>
            </w:r>
          </w:p>
        </w:tc>
        <w:tc>
          <w:tcPr>
            <w:tcW w:w="1701" w:type="dxa"/>
            <w:vAlign w:val="center"/>
          </w:tcPr>
          <w:p w14:paraId="30E80997" w14:textId="77777777" w:rsidR="00766297" w:rsidRPr="00766297" w:rsidRDefault="00766297" w:rsidP="00766297">
            <w:pPr>
              <w:suppressAutoHyphens/>
              <w:jc w:val="center"/>
              <w:rPr>
                <w:sz w:val="20"/>
                <w:szCs w:val="20"/>
                <w:lang w:eastAsia="ar-SA"/>
              </w:rPr>
            </w:pPr>
            <w:r w:rsidRPr="00766297">
              <w:rPr>
                <w:sz w:val="20"/>
                <w:szCs w:val="20"/>
                <w:lang w:eastAsia="ar-SA"/>
              </w:rPr>
              <w:t>-</w:t>
            </w:r>
          </w:p>
        </w:tc>
      </w:tr>
      <w:tr w:rsidR="00766297" w:rsidRPr="00766297" w14:paraId="46167893" w14:textId="77777777" w:rsidTr="00CE468C">
        <w:trPr>
          <w:trHeight w:val="246"/>
          <w:jc w:val="center"/>
        </w:trPr>
        <w:tc>
          <w:tcPr>
            <w:tcW w:w="635" w:type="dxa"/>
            <w:vAlign w:val="center"/>
          </w:tcPr>
          <w:p w14:paraId="2423A20F" w14:textId="77777777" w:rsidR="00766297" w:rsidRPr="00766297" w:rsidRDefault="00766297" w:rsidP="00766297">
            <w:pPr>
              <w:suppressAutoHyphens/>
              <w:jc w:val="center"/>
              <w:rPr>
                <w:sz w:val="20"/>
                <w:szCs w:val="20"/>
                <w:lang w:eastAsia="ar-SA"/>
              </w:rPr>
            </w:pPr>
            <w:r w:rsidRPr="00766297">
              <w:rPr>
                <w:sz w:val="20"/>
                <w:szCs w:val="20"/>
                <w:lang w:eastAsia="ar-SA"/>
              </w:rPr>
              <w:t>11</w:t>
            </w:r>
          </w:p>
        </w:tc>
        <w:tc>
          <w:tcPr>
            <w:tcW w:w="2909" w:type="dxa"/>
            <w:vAlign w:val="center"/>
          </w:tcPr>
          <w:p w14:paraId="060CD34C" w14:textId="77777777" w:rsidR="00766297" w:rsidRPr="00766297" w:rsidRDefault="00766297" w:rsidP="00766297">
            <w:pPr>
              <w:suppressAutoHyphens/>
              <w:jc w:val="both"/>
              <w:rPr>
                <w:sz w:val="20"/>
                <w:szCs w:val="20"/>
                <w:lang w:eastAsia="ar-SA"/>
              </w:rPr>
            </w:pPr>
            <w:r w:rsidRPr="00766297">
              <w:rPr>
                <w:sz w:val="20"/>
                <w:szCs w:val="20"/>
                <w:lang w:eastAsia="ar-SA"/>
              </w:rPr>
              <w:t xml:space="preserve">Еквивалентно ниво на шума в мястото на въздействие – </w:t>
            </w:r>
            <w:r w:rsidRPr="00766297">
              <w:rPr>
                <w:color w:val="000000"/>
                <w:sz w:val="20"/>
                <w:szCs w:val="20"/>
                <w:shd w:val="clear" w:color="auto" w:fill="FFFFFF"/>
                <w:lang w:eastAsia="ar-SA"/>
              </w:rPr>
              <w:t xml:space="preserve">жилищна сграда в </w:t>
            </w:r>
            <w:r w:rsidRPr="00766297">
              <w:rPr>
                <w:sz w:val="20"/>
                <w:szCs w:val="20"/>
                <w:lang w:eastAsia="ar-SA"/>
              </w:rPr>
              <w:t>гр. Опака, ул. „Ропотамо” № 10</w:t>
            </w:r>
          </w:p>
        </w:tc>
        <w:tc>
          <w:tcPr>
            <w:tcW w:w="992" w:type="dxa"/>
            <w:vAlign w:val="center"/>
          </w:tcPr>
          <w:p w14:paraId="3512C6C7" w14:textId="77777777" w:rsidR="00766297" w:rsidRPr="00766297" w:rsidRDefault="00766297" w:rsidP="00766297">
            <w:pPr>
              <w:suppressAutoHyphens/>
              <w:jc w:val="center"/>
              <w:rPr>
                <w:sz w:val="20"/>
                <w:szCs w:val="20"/>
                <w:lang w:val="en-AU" w:eastAsia="ar-SA"/>
              </w:rPr>
            </w:pPr>
            <w:r w:rsidRPr="00766297">
              <w:rPr>
                <w:sz w:val="20"/>
                <w:szCs w:val="20"/>
                <w:lang w:val="en-US" w:eastAsia="ar-SA"/>
              </w:rPr>
              <w:t>dB(A)</w:t>
            </w:r>
          </w:p>
        </w:tc>
        <w:tc>
          <w:tcPr>
            <w:tcW w:w="1134" w:type="dxa"/>
            <w:vAlign w:val="center"/>
          </w:tcPr>
          <w:p w14:paraId="2C6094AA"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10340578"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36C2798D" w14:textId="5958ED1D" w:rsidR="00766297" w:rsidRPr="00766297" w:rsidRDefault="008E4091" w:rsidP="00766297">
            <w:pPr>
              <w:suppressAutoHyphens/>
              <w:jc w:val="center"/>
              <w:rPr>
                <w:sz w:val="20"/>
                <w:szCs w:val="20"/>
                <w:lang w:eastAsia="ar-SA"/>
              </w:rPr>
            </w:pPr>
            <w:r>
              <w:rPr>
                <w:sz w:val="20"/>
                <w:szCs w:val="20"/>
                <w:lang w:eastAsia="ar-SA"/>
              </w:rPr>
              <w:t>149/2020</w:t>
            </w:r>
          </w:p>
        </w:tc>
        <w:tc>
          <w:tcPr>
            <w:tcW w:w="1843" w:type="dxa"/>
            <w:vAlign w:val="center"/>
          </w:tcPr>
          <w:p w14:paraId="5DBDEF76" w14:textId="05CDCE4A" w:rsidR="00766297" w:rsidRPr="00766297" w:rsidRDefault="008E4091" w:rsidP="00766297">
            <w:pPr>
              <w:suppressAutoHyphens/>
              <w:jc w:val="center"/>
              <w:rPr>
                <w:sz w:val="20"/>
                <w:szCs w:val="20"/>
                <w:lang w:eastAsia="ar-SA"/>
              </w:rPr>
            </w:pPr>
            <w:r>
              <w:rPr>
                <w:sz w:val="20"/>
                <w:szCs w:val="20"/>
                <w:lang w:eastAsia="ar-SA"/>
              </w:rPr>
              <w:t>41,3</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5A986885" w14:textId="77777777" w:rsidR="00766297" w:rsidRPr="00766297" w:rsidRDefault="00766297" w:rsidP="00766297">
            <w:pPr>
              <w:suppressAutoHyphens/>
              <w:jc w:val="center"/>
              <w:rPr>
                <w:sz w:val="20"/>
                <w:szCs w:val="20"/>
                <w:lang w:eastAsia="ar-SA"/>
              </w:rPr>
            </w:pPr>
            <w:r w:rsidRPr="00766297">
              <w:rPr>
                <w:sz w:val="20"/>
                <w:szCs w:val="20"/>
                <w:lang w:eastAsia="ar-SA"/>
              </w:rPr>
              <w:t>50</w:t>
            </w:r>
          </w:p>
        </w:tc>
        <w:tc>
          <w:tcPr>
            <w:tcW w:w="992" w:type="dxa"/>
            <w:vAlign w:val="center"/>
          </w:tcPr>
          <w:p w14:paraId="23EE8A50" w14:textId="3C032FBF" w:rsidR="00766297" w:rsidRPr="00766297" w:rsidRDefault="008E4091" w:rsidP="00766297">
            <w:pPr>
              <w:suppressAutoHyphens/>
              <w:jc w:val="center"/>
              <w:rPr>
                <w:sz w:val="20"/>
                <w:szCs w:val="20"/>
                <w:lang w:eastAsia="ar-SA"/>
              </w:rPr>
            </w:pPr>
            <w:r>
              <w:rPr>
                <w:sz w:val="20"/>
                <w:szCs w:val="20"/>
                <w:lang w:eastAsia="ar-SA"/>
              </w:rPr>
              <w:t>32,3</w:t>
            </w:r>
          </w:p>
        </w:tc>
        <w:tc>
          <w:tcPr>
            <w:tcW w:w="992" w:type="dxa"/>
            <w:vAlign w:val="center"/>
          </w:tcPr>
          <w:p w14:paraId="113CEA4B" w14:textId="7298EFA8" w:rsidR="00766297" w:rsidRPr="00766297" w:rsidRDefault="008E4091" w:rsidP="00766297">
            <w:pPr>
              <w:suppressAutoHyphens/>
              <w:jc w:val="center"/>
              <w:rPr>
                <w:sz w:val="20"/>
                <w:szCs w:val="20"/>
                <w:lang w:eastAsia="ar-SA"/>
              </w:rPr>
            </w:pPr>
            <w:r>
              <w:rPr>
                <w:sz w:val="20"/>
                <w:szCs w:val="20"/>
                <w:lang w:eastAsia="ar-SA"/>
              </w:rPr>
              <w:t>38,9</w:t>
            </w:r>
          </w:p>
        </w:tc>
        <w:tc>
          <w:tcPr>
            <w:tcW w:w="1087" w:type="dxa"/>
            <w:vAlign w:val="center"/>
          </w:tcPr>
          <w:p w14:paraId="68F500CE" w14:textId="0DF13B2E" w:rsidR="00766297" w:rsidRPr="00766297" w:rsidRDefault="008E4091" w:rsidP="00766297">
            <w:pPr>
              <w:suppressAutoHyphens/>
              <w:jc w:val="center"/>
              <w:rPr>
                <w:sz w:val="20"/>
                <w:szCs w:val="20"/>
                <w:lang w:eastAsia="ar-SA"/>
              </w:rPr>
            </w:pPr>
            <w:r>
              <w:rPr>
                <w:sz w:val="20"/>
                <w:szCs w:val="20"/>
                <w:lang w:eastAsia="ar-SA"/>
              </w:rPr>
              <w:t>0,8</w:t>
            </w:r>
          </w:p>
        </w:tc>
        <w:tc>
          <w:tcPr>
            <w:tcW w:w="1701" w:type="dxa"/>
            <w:vAlign w:val="center"/>
          </w:tcPr>
          <w:p w14:paraId="1A2CDC91" w14:textId="77777777" w:rsidR="00766297" w:rsidRPr="00766297" w:rsidRDefault="00766297" w:rsidP="00766297">
            <w:pPr>
              <w:suppressAutoHyphens/>
              <w:jc w:val="center"/>
              <w:rPr>
                <w:sz w:val="20"/>
                <w:szCs w:val="20"/>
                <w:lang w:eastAsia="ar-SA"/>
              </w:rPr>
            </w:pPr>
            <w:r w:rsidRPr="00766297">
              <w:rPr>
                <w:sz w:val="20"/>
                <w:szCs w:val="20"/>
                <w:lang w:eastAsia="ar-SA"/>
              </w:rPr>
              <w:t>няма</w:t>
            </w:r>
          </w:p>
        </w:tc>
      </w:tr>
    </w:tbl>
    <w:p w14:paraId="671C6755" w14:textId="77777777" w:rsidR="00996C29" w:rsidRPr="00766297" w:rsidRDefault="00567E57" w:rsidP="00567E57">
      <w:pPr>
        <w:spacing w:before="100" w:beforeAutospacing="1" w:after="100" w:afterAutospacing="1"/>
        <w:jc w:val="both"/>
        <w:rPr>
          <w:b/>
          <w:sz w:val="20"/>
          <w:szCs w:val="22"/>
        </w:rPr>
      </w:pPr>
      <w:r w:rsidRPr="0014639D">
        <w:rPr>
          <w:b/>
          <w:sz w:val="20"/>
          <w:szCs w:val="22"/>
        </w:rPr>
        <w:t>Таблица 4.5-3. Резултати от собствени периодични измервания на шум, излъчван в околната среда – нощно ниво.</w:t>
      </w: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2909"/>
        <w:gridCol w:w="992"/>
        <w:gridCol w:w="1134"/>
        <w:gridCol w:w="1134"/>
        <w:gridCol w:w="1843"/>
        <w:gridCol w:w="1418"/>
        <w:gridCol w:w="992"/>
        <w:gridCol w:w="992"/>
        <w:gridCol w:w="1087"/>
        <w:gridCol w:w="1701"/>
      </w:tblGrid>
      <w:tr w:rsidR="00766297" w:rsidRPr="00766297" w14:paraId="106E8E88" w14:textId="77777777" w:rsidTr="00CE468C">
        <w:trPr>
          <w:trHeight w:val="1031"/>
          <w:jc w:val="center"/>
        </w:trPr>
        <w:tc>
          <w:tcPr>
            <w:tcW w:w="635" w:type="dxa"/>
            <w:vMerge w:val="restart"/>
            <w:shd w:val="clear" w:color="auto" w:fill="F2F2F2" w:themeFill="background1" w:themeFillShade="F2"/>
            <w:vAlign w:val="center"/>
          </w:tcPr>
          <w:p w14:paraId="47B5101B" w14:textId="77777777" w:rsidR="00766297" w:rsidRPr="00766297" w:rsidRDefault="00766297" w:rsidP="00766297">
            <w:pPr>
              <w:suppressAutoHyphens/>
              <w:jc w:val="center"/>
              <w:rPr>
                <w:b/>
                <w:sz w:val="20"/>
                <w:szCs w:val="20"/>
                <w:lang w:eastAsia="ar-SA"/>
              </w:rPr>
            </w:pPr>
            <w:r w:rsidRPr="00766297">
              <w:rPr>
                <w:b/>
                <w:sz w:val="20"/>
                <w:szCs w:val="20"/>
                <w:lang w:eastAsia="ar-SA"/>
              </w:rPr>
              <w:t>№ по ред</w:t>
            </w:r>
          </w:p>
        </w:tc>
        <w:tc>
          <w:tcPr>
            <w:tcW w:w="2909" w:type="dxa"/>
            <w:vMerge w:val="restart"/>
            <w:shd w:val="clear" w:color="auto" w:fill="F2F2F2" w:themeFill="background1" w:themeFillShade="F2"/>
            <w:vAlign w:val="center"/>
          </w:tcPr>
          <w:p w14:paraId="0837A8B0" w14:textId="77777777" w:rsidR="00766297" w:rsidRPr="00766297" w:rsidRDefault="00766297" w:rsidP="00766297">
            <w:pPr>
              <w:suppressAutoHyphens/>
              <w:jc w:val="center"/>
              <w:rPr>
                <w:b/>
                <w:sz w:val="20"/>
                <w:szCs w:val="20"/>
                <w:lang w:val="en-AU" w:eastAsia="ar-SA"/>
              </w:rPr>
            </w:pPr>
            <w:r w:rsidRPr="00766297">
              <w:rPr>
                <w:b/>
                <w:sz w:val="20"/>
                <w:szCs w:val="20"/>
                <w:lang w:eastAsia="ar-SA"/>
              </w:rPr>
              <w:t>Наименование на показ</w:t>
            </w:r>
            <w:r w:rsidRPr="00766297">
              <w:rPr>
                <w:b/>
                <w:sz w:val="20"/>
                <w:szCs w:val="20"/>
                <w:lang w:val="en-AU" w:eastAsia="ar-SA"/>
              </w:rPr>
              <w:t>ателя</w:t>
            </w:r>
          </w:p>
        </w:tc>
        <w:tc>
          <w:tcPr>
            <w:tcW w:w="992" w:type="dxa"/>
            <w:vMerge w:val="restart"/>
            <w:shd w:val="clear" w:color="auto" w:fill="F2F2F2" w:themeFill="background1" w:themeFillShade="F2"/>
            <w:vAlign w:val="center"/>
          </w:tcPr>
          <w:p w14:paraId="5A4F2959"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Единица</w:t>
            </w:r>
          </w:p>
          <w:p w14:paraId="29F22B20" w14:textId="77777777" w:rsidR="00766297" w:rsidRPr="00766297" w:rsidRDefault="00766297" w:rsidP="00766297">
            <w:pPr>
              <w:suppressAutoHyphens/>
              <w:jc w:val="center"/>
              <w:rPr>
                <w:b/>
                <w:sz w:val="20"/>
                <w:szCs w:val="20"/>
                <w:lang w:val="en-AU" w:eastAsia="ar-SA"/>
              </w:rPr>
            </w:pPr>
            <w:r w:rsidRPr="00766297">
              <w:rPr>
                <w:b/>
                <w:sz w:val="20"/>
                <w:szCs w:val="20"/>
                <w:lang w:eastAsia="ar-SA"/>
              </w:rPr>
              <w:t>на</w:t>
            </w:r>
            <w:r w:rsidRPr="00766297">
              <w:rPr>
                <w:b/>
                <w:sz w:val="20"/>
                <w:szCs w:val="20"/>
                <w:lang w:val="en-AU" w:eastAsia="ar-SA"/>
              </w:rPr>
              <w:t xml:space="preserve"> вели-чината</w:t>
            </w:r>
          </w:p>
        </w:tc>
        <w:tc>
          <w:tcPr>
            <w:tcW w:w="1134" w:type="dxa"/>
            <w:vMerge w:val="restart"/>
            <w:shd w:val="clear" w:color="auto" w:fill="F2F2F2" w:themeFill="background1" w:themeFillShade="F2"/>
            <w:vAlign w:val="center"/>
          </w:tcPr>
          <w:p w14:paraId="4A6D44C3"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Стандарти /</w:t>
            </w:r>
          </w:p>
          <w:p w14:paraId="5CF3DA62"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 xml:space="preserve">валидирани методи </w:t>
            </w:r>
          </w:p>
        </w:tc>
        <w:tc>
          <w:tcPr>
            <w:tcW w:w="1134" w:type="dxa"/>
            <w:vMerge w:val="restart"/>
            <w:shd w:val="clear" w:color="auto" w:fill="F2F2F2" w:themeFill="background1" w:themeFillShade="F2"/>
            <w:vAlign w:val="center"/>
          </w:tcPr>
          <w:p w14:paraId="120DD0E0" w14:textId="77777777" w:rsidR="00766297" w:rsidRPr="00766297" w:rsidRDefault="00766297" w:rsidP="00766297">
            <w:pPr>
              <w:suppressAutoHyphens/>
              <w:jc w:val="center"/>
              <w:rPr>
                <w:b/>
                <w:sz w:val="20"/>
                <w:szCs w:val="20"/>
                <w:lang w:val="ru-RU" w:eastAsia="ar-SA"/>
              </w:rPr>
            </w:pPr>
            <w:r w:rsidRPr="00766297">
              <w:rPr>
                <w:b/>
                <w:sz w:val="20"/>
                <w:szCs w:val="20"/>
                <w:lang w:val="ru-RU" w:eastAsia="ar-SA"/>
              </w:rPr>
              <w:t xml:space="preserve">№ на образеца </w:t>
            </w:r>
          </w:p>
          <w:p w14:paraId="3712CABC" w14:textId="77777777" w:rsidR="00766297" w:rsidRPr="00766297" w:rsidRDefault="00766297" w:rsidP="00766297">
            <w:pPr>
              <w:suppressAutoHyphens/>
              <w:jc w:val="center"/>
              <w:rPr>
                <w:b/>
                <w:sz w:val="20"/>
                <w:szCs w:val="20"/>
                <w:lang w:val="ru-RU" w:eastAsia="ar-SA"/>
              </w:rPr>
            </w:pPr>
            <w:r w:rsidRPr="00766297">
              <w:rPr>
                <w:b/>
                <w:sz w:val="20"/>
                <w:szCs w:val="20"/>
                <w:lang w:val="ru-RU" w:eastAsia="ar-SA"/>
              </w:rPr>
              <w:t>по вх</w:t>
            </w:r>
            <w:r w:rsidRPr="00766297">
              <w:rPr>
                <w:b/>
                <w:sz w:val="20"/>
                <w:szCs w:val="20"/>
                <w:lang w:eastAsia="ar-SA"/>
              </w:rPr>
              <w:t>одящоизх.</w:t>
            </w:r>
          </w:p>
          <w:p w14:paraId="66F87253" w14:textId="77777777" w:rsidR="00766297" w:rsidRPr="00766297" w:rsidRDefault="00766297" w:rsidP="00766297">
            <w:pPr>
              <w:suppressAutoHyphens/>
              <w:jc w:val="center"/>
              <w:rPr>
                <w:b/>
                <w:sz w:val="20"/>
                <w:szCs w:val="20"/>
                <w:lang w:val="ru-RU" w:eastAsia="ar-SA"/>
              </w:rPr>
            </w:pPr>
            <w:r w:rsidRPr="00766297">
              <w:rPr>
                <w:b/>
                <w:sz w:val="20"/>
                <w:szCs w:val="20"/>
                <w:lang w:val="ru-RU" w:eastAsia="ar-SA"/>
              </w:rPr>
              <w:t>дневник</w:t>
            </w:r>
          </w:p>
        </w:tc>
        <w:tc>
          <w:tcPr>
            <w:tcW w:w="1843" w:type="dxa"/>
            <w:shd w:val="clear" w:color="auto" w:fill="F2F2F2" w:themeFill="background1" w:themeFillShade="F2"/>
            <w:vAlign w:val="center"/>
          </w:tcPr>
          <w:p w14:paraId="6446C6CC" w14:textId="77777777" w:rsidR="00766297" w:rsidRPr="00766297" w:rsidRDefault="00766297" w:rsidP="00766297">
            <w:pPr>
              <w:suppressAutoHyphens/>
              <w:jc w:val="center"/>
              <w:rPr>
                <w:b/>
                <w:sz w:val="20"/>
                <w:szCs w:val="20"/>
                <w:lang w:val="ru-RU" w:eastAsia="ar-SA"/>
              </w:rPr>
            </w:pPr>
            <w:r w:rsidRPr="00766297">
              <w:rPr>
                <w:b/>
                <w:sz w:val="20"/>
                <w:szCs w:val="20"/>
                <w:lang w:val="ru-RU" w:eastAsia="ar-SA"/>
              </w:rPr>
              <w:t>Резултати от</w:t>
            </w:r>
          </w:p>
          <w:p w14:paraId="0A45687D" w14:textId="77777777" w:rsidR="00766297" w:rsidRPr="00766297" w:rsidRDefault="00766297" w:rsidP="00766297">
            <w:pPr>
              <w:suppressAutoHyphens/>
              <w:jc w:val="center"/>
              <w:rPr>
                <w:b/>
                <w:sz w:val="20"/>
                <w:szCs w:val="20"/>
                <w:lang w:val="ru-RU" w:eastAsia="ar-SA"/>
              </w:rPr>
            </w:pPr>
            <w:r w:rsidRPr="00766297">
              <w:rPr>
                <w:b/>
                <w:sz w:val="20"/>
                <w:szCs w:val="20"/>
                <w:lang w:val="ru-RU" w:eastAsia="ar-SA"/>
              </w:rPr>
              <w:t>изпитването</w:t>
            </w:r>
          </w:p>
          <w:p w14:paraId="23C637DD" w14:textId="77777777" w:rsidR="00766297" w:rsidRPr="00766297" w:rsidRDefault="00766297" w:rsidP="00766297">
            <w:pPr>
              <w:suppressAutoHyphens/>
              <w:jc w:val="center"/>
              <w:rPr>
                <w:b/>
                <w:sz w:val="20"/>
                <w:szCs w:val="20"/>
                <w:lang w:val="ru-RU" w:eastAsia="ar-SA"/>
              </w:rPr>
            </w:pPr>
            <w:r w:rsidRPr="00766297">
              <w:rPr>
                <w:b/>
                <w:sz w:val="20"/>
                <w:szCs w:val="20"/>
                <w:lang w:val="ru-RU" w:eastAsia="ar-SA"/>
              </w:rPr>
              <w:t xml:space="preserve">(стойност, </w:t>
            </w:r>
            <w:r w:rsidRPr="00766297">
              <w:rPr>
                <w:b/>
                <w:sz w:val="20"/>
                <w:szCs w:val="20"/>
                <w:lang w:eastAsia="ar-SA"/>
              </w:rPr>
              <w:t>неопределеност</w:t>
            </w:r>
            <w:r w:rsidRPr="00766297">
              <w:rPr>
                <w:b/>
                <w:sz w:val="20"/>
                <w:szCs w:val="20"/>
                <w:lang w:val="ru-RU" w:eastAsia="ar-SA"/>
              </w:rPr>
              <w:t>)</w:t>
            </w:r>
          </w:p>
          <w:p w14:paraId="0659D276" w14:textId="77777777" w:rsidR="00766297" w:rsidRPr="00766297" w:rsidRDefault="00766297" w:rsidP="00766297">
            <w:pPr>
              <w:suppressAutoHyphens/>
              <w:jc w:val="center"/>
              <w:rPr>
                <w:b/>
                <w:sz w:val="20"/>
                <w:szCs w:val="20"/>
                <w:lang w:val="ru-RU" w:eastAsia="ar-SA"/>
              </w:rPr>
            </w:pPr>
          </w:p>
        </w:tc>
        <w:tc>
          <w:tcPr>
            <w:tcW w:w="1418" w:type="dxa"/>
            <w:vMerge w:val="restart"/>
            <w:shd w:val="clear" w:color="auto" w:fill="F2F2F2" w:themeFill="background1" w:themeFillShade="F2"/>
            <w:vAlign w:val="center"/>
          </w:tcPr>
          <w:p w14:paraId="3EEB9CAF" w14:textId="77777777" w:rsidR="00766297" w:rsidRPr="00766297" w:rsidRDefault="00766297" w:rsidP="00766297">
            <w:pPr>
              <w:suppressAutoHyphens/>
              <w:jc w:val="center"/>
              <w:rPr>
                <w:b/>
                <w:sz w:val="20"/>
                <w:szCs w:val="20"/>
                <w:lang w:val="ru-RU" w:eastAsia="ar-SA"/>
              </w:rPr>
            </w:pPr>
            <w:r w:rsidRPr="00766297">
              <w:rPr>
                <w:b/>
                <w:sz w:val="20"/>
                <w:szCs w:val="20"/>
                <w:lang w:val="ru-RU" w:eastAsia="ar-SA"/>
              </w:rPr>
              <w:t xml:space="preserve">Стойност и             допуск </w:t>
            </w:r>
          </w:p>
          <w:p w14:paraId="6FE6B8AB" w14:textId="77777777" w:rsidR="00766297" w:rsidRPr="00766297" w:rsidRDefault="00766297" w:rsidP="00766297">
            <w:pPr>
              <w:suppressAutoHyphens/>
              <w:jc w:val="center"/>
              <w:rPr>
                <w:b/>
                <w:sz w:val="20"/>
                <w:szCs w:val="20"/>
                <w:lang w:val="en-US" w:eastAsia="ar-SA"/>
              </w:rPr>
            </w:pPr>
            <w:r w:rsidRPr="00766297">
              <w:rPr>
                <w:b/>
                <w:sz w:val="20"/>
                <w:szCs w:val="20"/>
                <w:lang w:val="ru-RU" w:eastAsia="ar-SA"/>
              </w:rPr>
              <w:t xml:space="preserve">на </w:t>
            </w:r>
            <w:r w:rsidRPr="00766297">
              <w:rPr>
                <w:b/>
                <w:sz w:val="20"/>
                <w:szCs w:val="20"/>
                <w:lang w:eastAsia="ar-SA"/>
              </w:rPr>
              <w:t>п</w:t>
            </w:r>
            <w:r w:rsidRPr="00766297">
              <w:rPr>
                <w:b/>
                <w:sz w:val="20"/>
                <w:szCs w:val="20"/>
                <w:lang w:val="ru-RU" w:eastAsia="ar-SA"/>
              </w:rPr>
              <w:t>оказателя</w:t>
            </w:r>
            <w:r w:rsidRPr="00766297">
              <w:rPr>
                <w:b/>
                <w:sz w:val="20"/>
                <w:szCs w:val="20"/>
                <w:lang w:val="en-US" w:eastAsia="ar-SA"/>
              </w:rPr>
              <w:t>*</w:t>
            </w:r>
          </w:p>
          <w:p w14:paraId="014762D3" w14:textId="77777777" w:rsidR="00766297" w:rsidRPr="00766297" w:rsidRDefault="00766297" w:rsidP="00766297">
            <w:pPr>
              <w:suppressAutoHyphens/>
              <w:jc w:val="center"/>
              <w:rPr>
                <w:b/>
                <w:sz w:val="20"/>
                <w:szCs w:val="20"/>
                <w:lang w:val="ru-RU" w:eastAsia="ar-SA"/>
              </w:rPr>
            </w:pPr>
          </w:p>
        </w:tc>
        <w:tc>
          <w:tcPr>
            <w:tcW w:w="3071" w:type="dxa"/>
            <w:gridSpan w:val="3"/>
            <w:shd w:val="clear" w:color="auto" w:fill="F2F2F2" w:themeFill="background1" w:themeFillShade="F2"/>
          </w:tcPr>
          <w:p w14:paraId="2AA6DEF1" w14:textId="77777777" w:rsidR="00766297" w:rsidRPr="00766297" w:rsidRDefault="00766297" w:rsidP="00766297">
            <w:pPr>
              <w:suppressAutoHyphens/>
              <w:jc w:val="center"/>
              <w:rPr>
                <w:b/>
                <w:sz w:val="20"/>
                <w:szCs w:val="20"/>
                <w:lang w:eastAsia="ar-SA"/>
              </w:rPr>
            </w:pPr>
            <w:r w:rsidRPr="00766297">
              <w:rPr>
                <w:b/>
                <w:sz w:val="20"/>
                <w:szCs w:val="20"/>
                <w:lang w:eastAsia="ar-SA"/>
              </w:rPr>
              <w:t>Условия на изпитването</w:t>
            </w:r>
          </w:p>
        </w:tc>
        <w:tc>
          <w:tcPr>
            <w:tcW w:w="1701" w:type="dxa"/>
            <w:vMerge w:val="restart"/>
            <w:shd w:val="clear" w:color="auto" w:fill="F2F2F2" w:themeFill="background1" w:themeFillShade="F2"/>
          </w:tcPr>
          <w:p w14:paraId="5EC3966C" w14:textId="77777777" w:rsidR="00766297" w:rsidRPr="00766297" w:rsidRDefault="00766297" w:rsidP="00766297">
            <w:pPr>
              <w:suppressAutoHyphens/>
              <w:jc w:val="center"/>
              <w:rPr>
                <w:b/>
                <w:sz w:val="20"/>
                <w:szCs w:val="20"/>
                <w:lang w:eastAsia="ar-SA"/>
              </w:rPr>
            </w:pPr>
            <w:r w:rsidRPr="00766297">
              <w:rPr>
                <w:b/>
                <w:sz w:val="20"/>
                <w:szCs w:val="20"/>
                <w:lang w:eastAsia="ar-SA"/>
              </w:rPr>
              <w:t>Отклонения от метода на изпитване</w:t>
            </w:r>
          </w:p>
        </w:tc>
      </w:tr>
      <w:tr w:rsidR="00766297" w:rsidRPr="00766297" w14:paraId="5E779226" w14:textId="77777777" w:rsidTr="00CE468C">
        <w:trPr>
          <w:trHeight w:val="246"/>
          <w:jc w:val="center"/>
        </w:trPr>
        <w:tc>
          <w:tcPr>
            <w:tcW w:w="635" w:type="dxa"/>
            <w:vMerge/>
            <w:shd w:val="clear" w:color="auto" w:fill="F2F2F2" w:themeFill="background1" w:themeFillShade="F2"/>
            <w:vAlign w:val="center"/>
          </w:tcPr>
          <w:p w14:paraId="7C5EB8BE" w14:textId="77777777" w:rsidR="00766297" w:rsidRPr="00766297" w:rsidRDefault="00766297" w:rsidP="00766297">
            <w:pPr>
              <w:suppressAutoHyphens/>
              <w:jc w:val="center"/>
              <w:rPr>
                <w:sz w:val="20"/>
                <w:szCs w:val="20"/>
                <w:lang w:eastAsia="ar-SA"/>
              </w:rPr>
            </w:pPr>
          </w:p>
        </w:tc>
        <w:tc>
          <w:tcPr>
            <w:tcW w:w="2909" w:type="dxa"/>
            <w:vMerge/>
            <w:shd w:val="clear" w:color="auto" w:fill="F2F2F2" w:themeFill="background1" w:themeFillShade="F2"/>
            <w:vAlign w:val="center"/>
          </w:tcPr>
          <w:p w14:paraId="58E239D9" w14:textId="77777777" w:rsidR="00766297" w:rsidRPr="00766297" w:rsidRDefault="00766297" w:rsidP="00766297">
            <w:pPr>
              <w:suppressAutoHyphens/>
              <w:jc w:val="center"/>
              <w:rPr>
                <w:sz w:val="20"/>
                <w:szCs w:val="20"/>
                <w:lang w:eastAsia="ar-SA"/>
              </w:rPr>
            </w:pPr>
          </w:p>
        </w:tc>
        <w:tc>
          <w:tcPr>
            <w:tcW w:w="992" w:type="dxa"/>
            <w:vMerge/>
            <w:shd w:val="clear" w:color="auto" w:fill="F2F2F2" w:themeFill="background1" w:themeFillShade="F2"/>
          </w:tcPr>
          <w:p w14:paraId="79D2182A" w14:textId="77777777" w:rsidR="00766297" w:rsidRPr="00766297" w:rsidRDefault="00766297" w:rsidP="00766297">
            <w:pPr>
              <w:suppressAutoHyphens/>
              <w:jc w:val="center"/>
              <w:rPr>
                <w:sz w:val="20"/>
                <w:szCs w:val="20"/>
                <w:lang w:val="ru-RU" w:eastAsia="ar-SA"/>
              </w:rPr>
            </w:pPr>
          </w:p>
        </w:tc>
        <w:tc>
          <w:tcPr>
            <w:tcW w:w="1134" w:type="dxa"/>
            <w:vMerge/>
            <w:shd w:val="clear" w:color="auto" w:fill="F2F2F2" w:themeFill="background1" w:themeFillShade="F2"/>
            <w:vAlign w:val="center"/>
          </w:tcPr>
          <w:p w14:paraId="0BF5F766" w14:textId="77777777" w:rsidR="00766297" w:rsidRPr="00766297" w:rsidRDefault="00766297" w:rsidP="00766297">
            <w:pPr>
              <w:suppressAutoHyphens/>
              <w:jc w:val="center"/>
              <w:rPr>
                <w:sz w:val="20"/>
                <w:szCs w:val="20"/>
                <w:lang w:val="ru-RU" w:eastAsia="ar-SA"/>
              </w:rPr>
            </w:pPr>
          </w:p>
        </w:tc>
        <w:tc>
          <w:tcPr>
            <w:tcW w:w="1134" w:type="dxa"/>
            <w:vMerge/>
            <w:shd w:val="clear" w:color="auto" w:fill="F2F2F2" w:themeFill="background1" w:themeFillShade="F2"/>
            <w:vAlign w:val="center"/>
          </w:tcPr>
          <w:p w14:paraId="7620CC82" w14:textId="77777777" w:rsidR="00766297" w:rsidRPr="00766297" w:rsidRDefault="00766297" w:rsidP="00766297">
            <w:pPr>
              <w:suppressAutoHyphens/>
              <w:jc w:val="center"/>
              <w:rPr>
                <w:sz w:val="20"/>
                <w:szCs w:val="20"/>
                <w:lang w:eastAsia="ar-SA"/>
              </w:rPr>
            </w:pPr>
          </w:p>
        </w:tc>
        <w:tc>
          <w:tcPr>
            <w:tcW w:w="1843" w:type="dxa"/>
            <w:shd w:val="clear" w:color="auto" w:fill="F2F2F2" w:themeFill="background1" w:themeFillShade="F2"/>
            <w:vAlign w:val="center"/>
          </w:tcPr>
          <w:p w14:paraId="635289DD" w14:textId="77777777" w:rsidR="00766297" w:rsidRPr="00766297" w:rsidRDefault="00766297" w:rsidP="00766297">
            <w:pPr>
              <w:suppressAutoHyphens/>
              <w:jc w:val="center"/>
              <w:rPr>
                <w:b/>
                <w:sz w:val="20"/>
                <w:szCs w:val="20"/>
                <w:vertAlign w:val="subscript"/>
                <w:lang w:val="en-US" w:eastAsia="ar-SA"/>
              </w:rPr>
            </w:pPr>
            <w:r w:rsidRPr="00766297">
              <w:rPr>
                <w:b/>
                <w:sz w:val="20"/>
                <w:szCs w:val="20"/>
                <w:lang w:val="en-US" w:eastAsia="ar-SA"/>
              </w:rPr>
              <w:t>LA</w:t>
            </w:r>
            <w:r w:rsidRPr="00766297">
              <w:rPr>
                <w:b/>
                <w:sz w:val="20"/>
                <w:szCs w:val="20"/>
                <w:vertAlign w:val="subscript"/>
                <w:lang w:val="en-US" w:eastAsia="ar-SA"/>
              </w:rPr>
              <w:t>eq</w:t>
            </w:r>
          </w:p>
          <w:p w14:paraId="707FE030" w14:textId="77777777" w:rsidR="00766297" w:rsidRPr="00766297" w:rsidRDefault="00766297" w:rsidP="00766297">
            <w:pPr>
              <w:suppressAutoHyphens/>
              <w:jc w:val="center"/>
              <w:rPr>
                <w:b/>
                <w:sz w:val="20"/>
                <w:szCs w:val="20"/>
                <w:lang w:eastAsia="ar-SA"/>
              </w:rPr>
            </w:pPr>
            <w:r w:rsidRPr="00766297">
              <w:rPr>
                <w:b/>
                <w:sz w:val="20"/>
                <w:szCs w:val="20"/>
                <w:lang w:eastAsia="ar-SA"/>
              </w:rPr>
              <w:t>Неопределеност</w:t>
            </w:r>
          </w:p>
        </w:tc>
        <w:tc>
          <w:tcPr>
            <w:tcW w:w="1418" w:type="dxa"/>
            <w:vMerge/>
            <w:shd w:val="clear" w:color="auto" w:fill="F2F2F2" w:themeFill="background1" w:themeFillShade="F2"/>
            <w:vAlign w:val="center"/>
          </w:tcPr>
          <w:p w14:paraId="74C889C5" w14:textId="77777777" w:rsidR="00766297" w:rsidRPr="00766297" w:rsidRDefault="00766297" w:rsidP="00766297">
            <w:pPr>
              <w:suppressAutoHyphens/>
              <w:jc w:val="center"/>
              <w:rPr>
                <w:sz w:val="20"/>
                <w:szCs w:val="20"/>
                <w:lang w:val="en-AU" w:eastAsia="ar-SA"/>
              </w:rPr>
            </w:pPr>
          </w:p>
        </w:tc>
        <w:tc>
          <w:tcPr>
            <w:tcW w:w="992" w:type="dxa"/>
            <w:shd w:val="clear" w:color="auto" w:fill="F2F2F2" w:themeFill="background1" w:themeFillShade="F2"/>
          </w:tcPr>
          <w:p w14:paraId="4C5A3FFB" w14:textId="77777777" w:rsidR="00766297" w:rsidRPr="00766297" w:rsidRDefault="00766297" w:rsidP="00766297">
            <w:pPr>
              <w:suppressAutoHyphens/>
              <w:jc w:val="center"/>
              <w:rPr>
                <w:b/>
                <w:sz w:val="20"/>
                <w:szCs w:val="20"/>
                <w:lang w:eastAsia="ar-SA"/>
              </w:rPr>
            </w:pPr>
            <w:r w:rsidRPr="00766297">
              <w:rPr>
                <w:b/>
                <w:sz w:val="20"/>
                <w:szCs w:val="20"/>
                <w:lang w:eastAsia="ar-SA"/>
              </w:rPr>
              <w:t xml:space="preserve">Т, </w:t>
            </w:r>
            <w:r w:rsidRPr="00766297">
              <w:rPr>
                <w:b/>
                <w:sz w:val="20"/>
                <w:szCs w:val="20"/>
                <w:vertAlign w:val="superscript"/>
                <w:lang w:eastAsia="ar-SA"/>
              </w:rPr>
              <w:t>0</w:t>
            </w:r>
            <w:r w:rsidRPr="00766297">
              <w:rPr>
                <w:b/>
                <w:sz w:val="20"/>
                <w:szCs w:val="20"/>
                <w:lang w:eastAsia="ar-SA"/>
              </w:rPr>
              <w:t>С</w:t>
            </w:r>
          </w:p>
        </w:tc>
        <w:tc>
          <w:tcPr>
            <w:tcW w:w="992" w:type="dxa"/>
            <w:shd w:val="clear" w:color="auto" w:fill="F2F2F2" w:themeFill="background1" w:themeFillShade="F2"/>
          </w:tcPr>
          <w:p w14:paraId="3D554BF0" w14:textId="77777777" w:rsidR="00766297" w:rsidRPr="00766297" w:rsidRDefault="00766297" w:rsidP="00766297">
            <w:pPr>
              <w:suppressAutoHyphens/>
              <w:jc w:val="center"/>
              <w:rPr>
                <w:b/>
                <w:sz w:val="20"/>
                <w:szCs w:val="20"/>
                <w:lang w:val="en-US" w:eastAsia="ar-SA"/>
              </w:rPr>
            </w:pPr>
            <w:r w:rsidRPr="00766297">
              <w:rPr>
                <w:b/>
                <w:sz w:val="20"/>
                <w:szCs w:val="20"/>
                <w:lang w:val="en-US" w:eastAsia="ar-SA"/>
              </w:rPr>
              <w:t xml:space="preserve">RH, </w:t>
            </w:r>
          </w:p>
          <w:p w14:paraId="0C4F022B" w14:textId="77777777" w:rsidR="00766297" w:rsidRPr="00766297" w:rsidRDefault="00766297" w:rsidP="00766297">
            <w:pPr>
              <w:suppressAutoHyphens/>
              <w:jc w:val="center"/>
              <w:rPr>
                <w:b/>
                <w:sz w:val="20"/>
                <w:szCs w:val="20"/>
                <w:lang w:val="en-US" w:eastAsia="ar-SA"/>
              </w:rPr>
            </w:pPr>
            <w:r w:rsidRPr="00766297">
              <w:rPr>
                <w:b/>
                <w:sz w:val="20"/>
                <w:szCs w:val="20"/>
                <w:lang w:val="en-US" w:eastAsia="ar-SA"/>
              </w:rPr>
              <w:t>%</w:t>
            </w:r>
          </w:p>
        </w:tc>
        <w:tc>
          <w:tcPr>
            <w:tcW w:w="1087" w:type="dxa"/>
            <w:shd w:val="clear" w:color="auto" w:fill="F2F2F2" w:themeFill="background1" w:themeFillShade="F2"/>
          </w:tcPr>
          <w:p w14:paraId="4E12E624" w14:textId="77777777" w:rsidR="00766297" w:rsidRPr="00766297" w:rsidRDefault="00766297" w:rsidP="00766297">
            <w:pPr>
              <w:suppressAutoHyphens/>
              <w:jc w:val="center"/>
              <w:rPr>
                <w:b/>
                <w:sz w:val="20"/>
                <w:szCs w:val="20"/>
                <w:vertAlign w:val="subscript"/>
                <w:lang w:eastAsia="ar-SA"/>
              </w:rPr>
            </w:pPr>
            <w:r w:rsidRPr="00766297">
              <w:rPr>
                <w:b/>
                <w:sz w:val="20"/>
                <w:szCs w:val="20"/>
                <w:lang w:val="en-US" w:eastAsia="ar-SA"/>
              </w:rPr>
              <w:t>V</w:t>
            </w:r>
            <w:r w:rsidRPr="00766297">
              <w:rPr>
                <w:b/>
                <w:sz w:val="20"/>
                <w:szCs w:val="20"/>
                <w:vertAlign w:val="subscript"/>
                <w:lang w:eastAsia="ar-SA"/>
              </w:rPr>
              <w:t>вятър,</w:t>
            </w:r>
          </w:p>
          <w:p w14:paraId="4613C799" w14:textId="77777777" w:rsidR="00766297" w:rsidRPr="00766297" w:rsidRDefault="00766297" w:rsidP="00766297">
            <w:pPr>
              <w:suppressAutoHyphens/>
              <w:jc w:val="center"/>
              <w:rPr>
                <w:b/>
                <w:sz w:val="20"/>
                <w:szCs w:val="20"/>
                <w:lang w:val="en-US" w:eastAsia="ar-SA"/>
              </w:rPr>
            </w:pPr>
            <w:r w:rsidRPr="00766297">
              <w:rPr>
                <w:b/>
                <w:sz w:val="20"/>
                <w:szCs w:val="20"/>
                <w:lang w:val="en-US" w:eastAsia="ar-SA"/>
              </w:rPr>
              <w:t>m/s</w:t>
            </w:r>
          </w:p>
        </w:tc>
        <w:tc>
          <w:tcPr>
            <w:tcW w:w="1701" w:type="dxa"/>
            <w:vMerge/>
            <w:shd w:val="clear" w:color="auto" w:fill="F2F2F2" w:themeFill="background1" w:themeFillShade="F2"/>
          </w:tcPr>
          <w:p w14:paraId="7FDD0E39" w14:textId="77777777" w:rsidR="00766297" w:rsidRPr="00766297" w:rsidRDefault="00766297" w:rsidP="00766297">
            <w:pPr>
              <w:suppressAutoHyphens/>
              <w:jc w:val="center"/>
              <w:rPr>
                <w:sz w:val="20"/>
                <w:szCs w:val="20"/>
                <w:lang w:eastAsia="ar-SA"/>
              </w:rPr>
            </w:pPr>
          </w:p>
        </w:tc>
      </w:tr>
      <w:tr w:rsidR="00766297" w:rsidRPr="00766297" w14:paraId="5E5F1571" w14:textId="77777777" w:rsidTr="00CE468C">
        <w:trPr>
          <w:trHeight w:val="246"/>
          <w:jc w:val="center"/>
        </w:trPr>
        <w:tc>
          <w:tcPr>
            <w:tcW w:w="635" w:type="dxa"/>
            <w:shd w:val="clear" w:color="auto" w:fill="F2F2F2" w:themeFill="background1" w:themeFillShade="F2"/>
            <w:vAlign w:val="center"/>
          </w:tcPr>
          <w:p w14:paraId="2C2E95F2"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1</w:t>
            </w:r>
          </w:p>
        </w:tc>
        <w:tc>
          <w:tcPr>
            <w:tcW w:w="2909" w:type="dxa"/>
            <w:shd w:val="clear" w:color="auto" w:fill="F2F2F2" w:themeFill="background1" w:themeFillShade="F2"/>
            <w:vAlign w:val="center"/>
          </w:tcPr>
          <w:p w14:paraId="123B2C19" w14:textId="77777777" w:rsidR="00766297" w:rsidRPr="00766297" w:rsidRDefault="00766297" w:rsidP="00766297">
            <w:pPr>
              <w:suppressAutoHyphens/>
              <w:jc w:val="center"/>
              <w:rPr>
                <w:b/>
                <w:sz w:val="20"/>
                <w:szCs w:val="20"/>
                <w:lang w:eastAsia="ar-SA"/>
              </w:rPr>
            </w:pPr>
            <w:r w:rsidRPr="00766297">
              <w:rPr>
                <w:b/>
                <w:sz w:val="20"/>
                <w:szCs w:val="20"/>
                <w:lang w:eastAsia="ar-SA"/>
              </w:rPr>
              <w:t>2</w:t>
            </w:r>
          </w:p>
        </w:tc>
        <w:tc>
          <w:tcPr>
            <w:tcW w:w="992" w:type="dxa"/>
            <w:shd w:val="clear" w:color="auto" w:fill="F2F2F2" w:themeFill="background1" w:themeFillShade="F2"/>
            <w:vAlign w:val="center"/>
          </w:tcPr>
          <w:p w14:paraId="031783FE"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3</w:t>
            </w:r>
          </w:p>
        </w:tc>
        <w:tc>
          <w:tcPr>
            <w:tcW w:w="1134" w:type="dxa"/>
            <w:shd w:val="clear" w:color="auto" w:fill="F2F2F2" w:themeFill="background1" w:themeFillShade="F2"/>
            <w:vAlign w:val="center"/>
          </w:tcPr>
          <w:p w14:paraId="382F50A2" w14:textId="77777777" w:rsidR="00766297" w:rsidRPr="00766297" w:rsidRDefault="00766297" w:rsidP="00766297">
            <w:pPr>
              <w:suppressAutoHyphens/>
              <w:jc w:val="center"/>
              <w:rPr>
                <w:b/>
                <w:sz w:val="20"/>
                <w:szCs w:val="20"/>
                <w:lang w:val="en-US" w:eastAsia="ar-SA"/>
              </w:rPr>
            </w:pPr>
            <w:r w:rsidRPr="00766297">
              <w:rPr>
                <w:b/>
                <w:sz w:val="20"/>
                <w:szCs w:val="20"/>
                <w:lang w:val="en-US" w:eastAsia="ar-SA"/>
              </w:rPr>
              <w:t>4</w:t>
            </w:r>
          </w:p>
        </w:tc>
        <w:tc>
          <w:tcPr>
            <w:tcW w:w="1134" w:type="dxa"/>
            <w:shd w:val="clear" w:color="auto" w:fill="F2F2F2" w:themeFill="background1" w:themeFillShade="F2"/>
            <w:vAlign w:val="center"/>
          </w:tcPr>
          <w:p w14:paraId="0A353AE3"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5</w:t>
            </w:r>
          </w:p>
        </w:tc>
        <w:tc>
          <w:tcPr>
            <w:tcW w:w="1843" w:type="dxa"/>
            <w:shd w:val="clear" w:color="auto" w:fill="F2F2F2" w:themeFill="background1" w:themeFillShade="F2"/>
            <w:vAlign w:val="center"/>
          </w:tcPr>
          <w:p w14:paraId="3720CD63"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6</w:t>
            </w:r>
          </w:p>
        </w:tc>
        <w:tc>
          <w:tcPr>
            <w:tcW w:w="1418" w:type="dxa"/>
            <w:shd w:val="clear" w:color="auto" w:fill="F2F2F2" w:themeFill="background1" w:themeFillShade="F2"/>
            <w:vAlign w:val="center"/>
          </w:tcPr>
          <w:p w14:paraId="00742E47" w14:textId="77777777" w:rsidR="00766297" w:rsidRPr="00766297" w:rsidRDefault="00766297" w:rsidP="00766297">
            <w:pPr>
              <w:suppressAutoHyphens/>
              <w:jc w:val="center"/>
              <w:rPr>
                <w:b/>
                <w:sz w:val="20"/>
                <w:szCs w:val="20"/>
                <w:lang w:val="en-AU" w:eastAsia="ar-SA"/>
              </w:rPr>
            </w:pPr>
            <w:r w:rsidRPr="00766297">
              <w:rPr>
                <w:b/>
                <w:sz w:val="20"/>
                <w:szCs w:val="20"/>
                <w:lang w:val="en-AU" w:eastAsia="ar-SA"/>
              </w:rPr>
              <w:t>7</w:t>
            </w:r>
          </w:p>
        </w:tc>
        <w:tc>
          <w:tcPr>
            <w:tcW w:w="992" w:type="dxa"/>
            <w:shd w:val="clear" w:color="auto" w:fill="F2F2F2" w:themeFill="background1" w:themeFillShade="F2"/>
          </w:tcPr>
          <w:p w14:paraId="04200F12" w14:textId="77777777" w:rsidR="00766297" w:rsidRPr="00766297" w:rsidRDefault="00766297" w:rsidP="00766297">
            <w:pPr>
              <w:suppressAutoHyphens/>
              <w:jc w:val="center"/>
              <w:rPr>
                <w:b/>
                <w:sz w:val="20"/>
                <w:szCs w:val="20"/>
                <w:lang w:eastAsia="ar-SA"/>
              </w:rPr>
            </w:pPr>
            <w:r w:rsidRPr="00766297">
              <w:rPr>
                <w:b/>
                <w:sz w:val="20"/>
                <w:szCs w:val="20"/>
                <w:lang w:eastAsia="ar-SA"/>
              </w:rPr>
              <w:t>8</w:t>
            </w:r>
          </w:p>
        </w:tc>
        <w:tc>
          <w:tcPr>
            <w:tcW w:w="992" w:type="dxa"/>
            <w:shd w:val="clear" w:color="auto" w:fill="F2F2F2" w:themeFill="background1" w:themeFillShade="F2"/>
          </w:tcPr>
          <w:p w14:paraId="5CEEDEA2" w14:textId="77777777" w:rsidR="00766297" w:rsidRPr="00766297" w:rsidRDefault="00766297" w:rsidP="00766297">
            <w:pPr>
              <w:suppressAutoHyphens/>
              <w:jc w:val="center"/>
              <w:rPr>
                <w:b/>
                <w:sz w:val="20"/>
                <w:szCs w:val="20"/>
                <w:lang w:val="en-US" w:eastAsia="ar-SA"/>
              </w:rPr>
            </w:pPr>
            <w:r w:rsidRPr="00766297">
              <w:rPr>
                <w:b/>
                <w:sz w:val="20"/>
                <w:szCs w:val="20"/>
                <w:lang w:val="en-US" w:eastAsia="ar-SA"/>
              </w:rPr>
              <w:t>9</w:t>
            </w:r>
          </w:p>
        </w:tc>
        <w:tc>
          <w:tcPr>
            <w:tcW w:w="1087" w:type="dxa"/>
            <w:shd w:val="clear" w:color="auto" w:fill="F2F2F2" w:themeFill="background1" w:themeFillShade="F2"/>
          </w:tcPr>
          <w:p w14:paraId="52DFE1EC" w14:textId="77777777" w:rsidR="00766297" w:rsidRPr="00766297" w:rsidRDefault="00766297" w:rsidP="00766297">
            <w:pPr>
              <w:suppressAutoHyphens/>
              <w:jc w:val="center"/>
              <w:rPr>
                <w:b/>
                <w:sz w:val="20"/>
                <w:szCs w:val="20"/>
                <w:lang w:val="en-US" w:eastAsia="ar-SA"/>
              </w:rPr>
            </w:pPr>
            <w:r w:rsidRPr="00766297">
              <w:rPr>
                <w:b/>
                <w:sz w:val="20"/>
                <w:szCs w:val="20"/>
                <w:lang w:val="en-US" w:eastAsia="ar-SA"/>
              </w:rPr>
              <w:t>10</w:t>
            </w:r>
          </w:p>
        </w:tc>
        <w:tc>
          <w:tcPr>
            <w:tcW w:w="1701" w:type="dxa"/>
            <w:shd w:val="clear" w:color="auto" w:fill="F2F2F2" w:themeFill="background1" w:themeFillShade="F2"/>
          </w:tcPr>
          <w:p w14:paraId="71EAF8FE" w14:textId="77777777" w:rsidR="00766297" w:rsidRPr="00766297" w:rsidRDefault="00766297" w:rsidP="00766297">
            <w:pPr>
              <w:suppressAutoHyphens/>
              <w:jc w:val="center"/>
              <w:rPr>
                <w:b/>
                <w:sz w:val="20"/>
                <w:szCs w:val="20"/>
                <w:lang w:val="en-US" w:eastAsia="ar-SA"/>
              </w:rPr>
            </w:pPr>
            <w:r w:rsidRPr="00766297">
              <w:rPr>
                <w:b/>
                <w:sz w:val="20"/>
                <w:szCs w:val="20"/>
                <w:lang w:val="en-US" w:eastAsia="ar-SA"/>
              </w:rPr>
              <w:t>11</w:t>
            </w:r>
          </w:p>
        </w:tc>
      </w:tr>
      <w:tr w:rsidR="00766297" w:rsidRPr="00766297" w14:paraId="72928985" w14:textId="77777777" w:rsidTr="00CE468C">
        <w:trPr>
          <w:trHeight w:val="246"/>
          <w:jc w:val="center"/>
        </w:trPr>
        <w:tc>
          <w:tcPr>
            <w:tcW w:w="635" w:type="dxa"/>
            <w:vAlign w:val="center"/>
          </w:tcPr>
          <w:p w14:paraId="00C682EC" w14:textId="77777777" w:rsidR="00766297" w:rsidRPr="00766297" w:rsidRDefault="00766297" w:rsidP="00766297">
            <w:pPr>
              <w:suppressAutoHyphens/>
              <w:jc w:val="center"/>
              <w:rPr>
                <w:sz w:val="20"/>
                <w:szCs w:val="20"/>
                <w:lang w:eastAsia="ar-SA"/>
              </w:rPr>
            </w:pPr>
            <w:r w:rsidRPr="00766297">
              <w:rPr>
                <w:sz w:val="20"/>
                <w:szCs w:val="20"/>
                <w:lang w:eastAsia="ar-SA"/>
              </w:rPr>
              <w:t>1</w:t>
            </w:r>
          </w:p>
        </w:tc>
        <w:tc>
          <w:tcPr>
            <w:tcW w:w="2909" w:type="dxa"/>
            <w:vAlign w:val="center"/>
          </w:tcPr>
          <w:p w14:paraId="5A99364E"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контур-т.1</w:t>
            </w:r>
          </w:p>
        </w:tc>
        <w:tc>
          <w:tcPr>
            <w:tcW w:w="992" w:type="dxa"/>
            <w:vAlign w:val="center"/>
          </w:tcPr>
          <w:p w14:paraId="42C52C5F"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21441C3E"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4CFC474C"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0548011C" w14:textId="4D17288A" w:rsidR="00766297" w:rsidRPr="00766297" w:rsidRDefault="00E615CA" w:rsidP="00766297">
            <w:pPr>
              <w:suppressAutoHyphens/>
              <w:jc w:val="center"/>
              <w:rPr>
                <w:sz w:val="20"/>
                <w:szCs w:val="20"/>
                <w:lang w:eastAsia="ar-SA"/>
              </w:rPr>
            </w:pPr>
            <w:r>
              <w:rPr>
                <w:sz w:val="20"/>
                <w:szCs w:val="20"/>
                <w:lang w:eastAsia="ar-SA"/>
              </w:rPr>
              <w:t>149/2020</w:t>
            </w:r>
          </w:p>
        </w:tc>
        <w:tc>
          <w:tcPr>
            <w:tcW w:w="1843" w:type="dxa"/>
            <w:vAlign w:val="center"/>
          </w:tcPr>
          <w:p w14:paraId="365F4220" w14:textId="22E2A65F" w:rsidR="00766297" w:rsidRPr="00766297" w:rsidRDefault="00E615CA" w:rsidP="00766297">
            <w:pPr>
              <w:suppressAutoHyphens/>
              <w:jc w:val="center"/>
              <w:rPr>
                <w:sz w:val="20"/>
                <w:szCs w:val="20"/>
                <w:lang w:val="en-US" w:eastAsia="ar-SA"/>
              </w:rPr>
            </w:pPr>
            <w:r>
              <w:rPr>
                <w:sz w:val="20"/>
                <w:szCs w:val="20"/>
                <w:lang w:eastAsia="ar-SA"/>
              </w:rPr>
              <w:t>40,6</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7F788CE1"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4EC189F9" w14:textId="13634A01" w:rsidR="00766297" w:rsidRPr="00766297" w:rsidRDefault="00C424DB" w:rsidP="00E615CA">
            <w:pPr>
              <w:suppressAutoHyphens/>
              <w:jc w:val="center"/>
              <w:rPr>
                <w:sz w:val="20"/>
                <w:szCs w:val="20"/>
                <w:lang w:eastAsia="ar-SA"/>
              </w:rPr>
            </w:pPr>
            <w:r>
              <w:rPr>
                <w:sz w:val="20"/>
                <w:szCs w:val="20"/>
                <w:lang w:eastAsia="ar-SA"/>
              </w:rPr>
              <w:t>24,5</w:t>
            </w:r>
          </w:p>
        </w:tc>
        <w:tc>
          <w:tcPr>
            <w:tcW w:w="992" w:type="dxa"/>
            <w:vAlign w:val="center"/>
          </w:tcPr>
          <w:p w14:paraId="71D70792" w14:textId="72F49A79" w:rsidR="00766297" w:rsidRPr="00766297" w:rsidRDefault="00C424DB" w:rsidP="00766297">
            <w:pPr>
              <w:suppressAutoHyphens/>
              <w:jc w:val="center"/>
              <w:rPr>
                <w:sz w:val="20"/>
                <w:szCs w:val="20"/>
                <w:lang w:eastAsia="ar-SA"/>
              </w:rPr>
            </w:pPr>
            <w:r>
              <w:rPr>
                <w:sz w:val="20"/>
                <w:szCs w:val="20"/>
                <w:lang w:eastAsia="ar-SA"/>
              </w:rPr>
              <w:t>79,2</w:t>
            </w:r>
          </w:p>
        </w:tc>
        <w:tc>
          <w:tcPr>
            <w:tcW w:w="1087" w:type="dxa"/>
            <w:vAlign w:val="center"/>
          </w:tcPr>
          <w:p w14:paraId="614A5E61" w14:textId="77777777" w:rsidR="00766297" w:rsidRPr="00766297" w:rsidRDefault="00766297" w:rsidP="00766297">
            <w:pPr>
              <w:suppressAutoHyphens/>
              <w:jc w:val="center"/>
              <w:rPr>
                <w:sz w:val="20"/>
                <w:szCs w:val="20"/>
                <w:lang w:eastAsia="ar-SA"/>
              </w:rPr>
            </w:pPr>
            <w:r w:rsidRPr="00766297">
              <w:rPr>
                <w:sz w:val="20"/>
                <w:szCs w:val="20"/>
                <w:lang w:eastAsia="ar-SA"/>
              </w:rPr>
              <w:t>0,4</w:t>
            </w:r>
          </w:p>
        </w:tc>
        <w:tc>
          <w:tcPr>
            <w:tcW w:w="1701" w:type="dxa"/>
          </w:tcPr>
          <w:p w14:paraId="7D139044" w14:textId="77777777" w:rsidR="00766297" w:rsidRPr="00766297" w:rsidRDefault="00766297" w:rsidP="00766297">
            <w:pPr>
              <w:suppressAutoHyphens/>
              <w:jc w:val="center"/>
              <w:rPr>
                <w:sz w:val="20"/>
                <w:szCs w:val="20"/>
                <w:lang w:eastAsia="ar-SA"/>
              </w:rPr>
            </w:pPr>
            <w:r w:rsidRPr="00766297">
              <w:rPr>
                <w:sz w:val="20"/>
                <w:szCs w:val="20"/>
                <w:lang w:eastAsia="ar-SA"/>
              </w:rPr>
              <w:t>няма</w:t>
            </w:r>
          </w:p>
        </w:tc>
      </w:tr>
      <w:tr w:rsidR="00766297" w:rsidRPr="00766297" w14:paraId="0DD42013" w14:textId="77777777" w:rsidTr="00CE468C">
        <w:trPr>
          <w:trHeight w:val="246"/>
          <w:jc w:val="center"/>
        </w:trPr>
        <w:tc>
          <w:tcPr>
            <w:tcW w:w="635" w:type="dxa"/>
            <w:vAlign w:val="center"/>
          </w:tcPr>
          <w:p w14:paraId="7AB2A73A" w14:textId="77777777" w:rsidR="00766297" w:rsidRPr="00766297" w:rsidRDefault="00766297" w:rsidP="00766297">
            <w:pPr>
              <w:suppressAutoHyphens/>
              <w:jc w:val="center"/>
              <w:rPr>
                <w:sz w:val="20"/>
                <w:szCs w:val="20"/>
                <w:lang w:eastAsia="ar-SA"/>
              </w:rPr>
            </w:pPr>
            <w:r w:rsidRPr="00766297">
              <w:rPr>
                <w:sz w:val="20"/>
                <w:szCs w:val="20"/>
                <w:lang w:eastAsia="ar-SA"/>
              </w:rPr>
              <w:t>2</w:t>
            </w:r>
          </w:p>
        </w:tc>
        <w:tc>
          <w:tcPr>
            <w:tcW w:w="2909" w:type="dxa"/>
            <w:vAlign w:val="center"/>
          </w:tcPr>
          <w:p w14:paraId="32C65C46"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контур-т.2</w:t>
            </w:r>
          </w:p>
        </w:tc>
        <w:tc>
          <w:tcPr>
            <w:tcW w:w="992" w:type="dxa"/>
            <w:vAlign w:val="center"/>
          </w:tcPr>
          <w:p w14:paraId="7ECEBB2C"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5BEF8DB4"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101C2303"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2277DDCB" w14:textId="0C7B0A48" w:rsidR="00766297" w:rsidRPr="00766297" w:rsidRDefault="00E615CA" w:rsidP="00766297">
            <w:pPr>
              <w:suppressAutoHyphens/>
              <w:jc w:val="center"/>
              <w:rPr>
                <w:sz w:val="20"/>
                <w:szCs w:val="20"/>
                <w:lang w:eastAsia="ar-SA"/>
              </w:rPr>
            </w:pPr>
            <w:r>
              <w:rPr>
                <w:sz w:val="20"/>
                <w:szCs w:val="20"/>
                <w:lang w:eastAsia="ar-SA"/>
              </w:rPr>
              <w:t>149/2020</w:t>
            </w:r>
          </w:p>
        </w:tc>
        <w:tc>
          <w:tcPr>
            <w:tcW w:w="1843" w:type="dxa"/>
            <w:vAlign w:val="center"/>
          </w:tcPr>
          <w:p w14:paraId="6B8474F5" w14:textId="6C15531D" w:rsidR="00766297" w:rsidRPr="00766297" w:rsidRDefault="00E615CA" w:rsidP="00766297">
            <w:pPr>
              <w:suppressAutoHyphens/>
              <w:jc w:val="center"/>
              <w:rPr>
                <w:sz w:val="20"/>
                <w:szCs w:val="20"/>
                <w:lang w:eastAsia="ar-SA"/>
              </w:rPr>
            </w:pPr>
            <w:r>
              <w:rPr>
                <w:sz w:val="20"/>
                <w:szCs w:val="20"/>
                <w:lang w:eastAsia="ar-SA"/>
              </w:rPr>
              <w:t>40,7</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5387CE65"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1C05C80B" w14:textId="631AB59E" w:rsidR="00766297" w:rsidRPr="00766297" w:rsidRDefault="00C424DB" w:rsidP="00766297">
            <w:pPr>
              <w:suppressAutoHyphens/>
              <w:jc w:val="center"/>
              <w:rPr>
                <w:sz w:val="20"/>
                <w:szCs w:val="20"/>
                <w:lang w:eastAsia="ar-SA"/>
              </w:rPr>
            </w:pPr>
            <w:r>
              <w:rPr>
                <w:sz w:val="20"/>
                <w:szCs w:val="20"/>
                <w:lang w:eastAsia="ar-SA"/>
              </w:rPr>
              <w:t>24,2</w:t>
            </w:r>
          </w:p>
        </w:tc>
        <w:tc>
          <w:tcPr>
            <w:tcW w:w="992" w:type="dxa"/>
            <w:vAlign w:val="center"/>
          </w:tcPr>
          <w:p w14:paraId="24D80F30" w14:textId="2CD70ADF" w:rsidR="00766297" w:rsidRPr="00766297" w:rsidRDefault="00C424DB" w:rsidP="00766297">
            <w:pPr>
              <w:suppressAutoHyphens/>
              <w:jc w:val="center"/>
              <w:rPr>
                <w:sz w:val="20"/>
                <w:szCs w:val="20"/>
                <w:lang w:eastAsia="ar-SA"/>
              </w:rPr>
            </w:pPr>
            <w:r>
              <w:rPr>
                <w:sz w:val="20"/>
                <w:szCs w:val="20"/>
                <w:lang w:eastAsia="ar-SA"/>
              </w:rPr>
              <w:t>81,3</w:t>
            </w:r>
          </w:p>
        </w:tc>
        <w:tc>
          <w:tcPr>
            <w:tcW w:w="1087" w:type="dxa"/>
            <w:vAlign w:val="center"/>
          </w:tcPr>
          <w:p w14:paraId="0FCB58F7" w14:textId="424CB1FC" w:rsidR="00766297" w:rsidRPr="00766297" w:rsidRDefault="00E615CA" w:rsidP="00766297">
            <w:pPr>
              <w:suppressAutoHyphens/>
              <w:jc w:val="center"/>
              <w:rPr>
                <w:sz w:val="20"/>
                <w:szCs w:val="20"/>
                <w:lang w:eastAsia="ar-SA"/>
              </w:rPr>
            </w:pPr>
            <w:r>
              <w:rPr>
                <w:sz w:val="20"/>
                <w:szCs w:val="20"/>
                <w:lang w:eastAsia="ar-SA"/>
              </w:rPr>
              <w:t>0,6</w:t>
            </w:r>
          </w:p>
        </w:tc>
        <w:tc>
          <w:tcPr>
            <w:tcW w:w="1701" w:type="dxa"/>
          </w:tcPr>
          <w:p w14:paraId="0720BBDF" w14:textId="77777777" w:rsidR="00766297" w:rsidRPr="00766297" w:rsidRDefault="00766297" w:rsidP="00766297">
            <w:pPr>
              <w:suppressAutoHyphens/>
              <w:jc w:val="center"/>
              <w:rPr>
                <w:sz w:val="20"/>
                <w:szCs w:val="20"/>
                <w:lang w:val="en-AU" w:eastAsia="ar-SA"/>
              </w:rPr>
            </w:pPr>
            <w:r w:rsidRPr="00766297">
              <w:rPr>
                <w:sz w:val="20"/>
                <w:szCs w:val="20"/>
                <w:lang w:eastAsia="ar-SA"/>
              </w:rPr>
              <w:t>няма</w:t>
            </w:r>
          </w:p>
        </w:tc>
      </w:tr>
      <w:tr w:rsidR="00766297" w:rsidRPr="00766297" w14:paraId="2A5DE9DB" w14:textId="77777777" w:rsidTr="00CE468C">
        <w:trPr>
          <w:trHeight w:val="246"/>
          <w:jc w:val="center"/>
        </w:trPr>
        <w:tc>
          <w:tcPr>
            <w:tcW w:w="635" w:type="dxa"/>
            <w:vAlign w:val="center"/>
          </w:tcPr>
          <w:p w14:paraId="1DDF2603" w14:textId="77777777" w:rsidR="00766297" w:rsidRPr="00766297" w:rsidRDefault="00766297" w:rsidP="00766297">
            <w:pPr>
              <w:suppressAutoHyphens/>
              <w:jc w:val="center"/>
              <w:rPr>
                <w:sz w:val="20"/>
                <w:szCs w:val="20"/>
                <w:lang w:eastAsia="ar-SA"/>
              </w:rPr>
            </w:pPr>
            <w:r w:rsidRPr="00766297">
              <w:rPr>
                <w:sz w:val="20"/>
                <w:szCs w:val="20"/>
                <w:lang w:eastAsia="ar-SA"/>
              </w:rPr>
              <w:t>3</w:t>
            </w:r>
          </w:p>
        </w:tc>
        <w:tc>
          <w:tcPr>
            <w:tcW w:w="2909" w:type="dxa"/>
            <w:vAlign w:val="center"/>
          </w:tcPr>
          <w:p w14:paraId="14C201E8"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контур-т.3</w:t>
            </w:r>
          </w:p>
        </w:tc>
        <w:tc>
          <w:tcPr>
            <w:tcW w:w="992" w:type="dxa"/>
            <w:vAlign w:val="center"/>
          </w:tcPr>
          <w:p w14:paraId="71CFD953"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4DD14042"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6F9B0E99"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2A8BEFA1" w14:textId="67461EF5" w:rsidR="00766297" w:rsidRPr="00766297" w:rsidRDefault="00E615CA" w:rsidP="00766297">
            <w:pPr>
              <w:suppressAutoHyphens/>
              <w:jc w:val="center"/>
              <w:rPr>
                <w:sz w:val="20"/>
                <w:szCs w:val="20"/>
                <w:lang w:eastAsia="ar-SA"/>
              </w:rPr>
            </w:pPr>
            <w:r>
              <w:rPr>
                <w:sz w:val="20"/>
                <w:szCs w:val="20"/>
                <w:lang w:eastAsia="ar-SA"/>
              </w:rPr>
              <w:t>149/2020</w:t>
            </w:r>
          </w:p>
        </w:tc>
        <w:tc>
          <w:tcPr>
            <w:tcW w:w="1843" w:type="dxa"/>
            <w:vAlign w:val="center"/>
          </w:tcPr>
          <w:p w14:paraId="5574CAA1" w14:textId="0922801E" w:rsidR="00766297" w:rsidRPr="00766297" w:rsidRDefault="00E615CA" w:rsidP="00766297">
            <w:pPr>
              <w:suppressAutoHyphens/>
              <w:jc w:val="center"/>
              <w:rPr>
                <w:sz w:val="20"/>
                <w:szCs w:val="20"/>
                <w:lang w:eastAsia="ar-SA"/>
              </w:rPr>
            </w:pPr>
            <w:r>
              <w:rPr>
                <w:sz w:val="20"/>
                <w:szCs w:val="20"/>
                <w:lang w:eastAsia="ar-SA"/>
              </w:rPr>
              <w:t>40,2</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7C8E65D7"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7DE5E3C2" w14:textId="12B66384" w:rsidR="00766297" w:rsidRPr="00766297" w:rsidRDefault="00C424DB" w:rsidP="00766297">
            <w:pPr>
              <w:suppressAutoHyphens/>
              <w:jc w:val="center"/>
              <w:rPr>
                <w:sz w:val="20"/>
                <w:szCs w:val="20"/>
                <w:lang w:eastAsia="ar-SA"/>
              </w:rPr>
            </w:pPr>
            <w:r>
              <w:rPr>
                <w:sz w:val="20"/>
                <w:szCs w:val="20"/>
                <w:lang w:eastAsia="ar-SA"/>
              </w:rPr>
              <w:t>24,3</w:t>
            </w:r>
          </w:p>
        </w:tc>
        <w:tc>
          <w:tcPr>
            <w:tcW w:w="992" w:type="dxa"/>
            <w:vAlign w:val="center"/>
          </w:tcPr>
          <w:p w14:paraId="775F9703" w14:textId="50C8CAAD" w:rsidR="00766297" w:rsidRPr="00766297" w:rsidRDefault="00C424DB" w:rsidP="00766297">
            <w:pPr>
              <w:suppressAutoHyphens/>
              <w:jc w:val="center"/>
              <w:rPr>
                <w:sz w:val="20"/>
                <w:szCs w:val="20"/>
                <w:lang w:eastAsia="ar-SA"/>
              </w:rPr>
            </w:pPr>
            <w:r>
              <w:rPr>
                <w:sz w:val="20"/>
                <w:szCs w:val="20"/>
                <w:lang w:eastAsia="ar-SA"/>
              </w:rPr>
              <w:t>80,2</w:t>
            </w:r>
          </w:p>
        </w:tc>
        <w:tc>
          <w:tcPr>
            <w:tcW w:w="1087" w:type="dxa"/>
            <w:vAlign w:val="center"/>
          </w:tcPr>
          <w:p w14:paraId="293152F0" w14:textId="77777777" w:rsidR="00766297" w:rsidRPr="00766297" w:rsidRDefault="00766297" w:rsidP="00766297">
            <w:pPr>
              <w:suppressAutoHyphens/>
              <w:jc w:val="center"/>
              <w:rPr>
                <w:sz w:val="20"/>
                <w:szCs w:val="20"/>
                <w:lang w:eastAsia="ar-SA"/>
              </w:rPr>
            </w:pPr>
            <w:r w:rsidRPr="00766297">
              <w:rPr>
                <w:sz w:val="20"/>
                <w:szCs w:val="20"/>
                <w:lang w:eastAsia="ar-SA"/>
              </w:rPr>
              <w:t>0,4</w:t>
            </w:r>
          </w:p>
        </w:tc>
        <w:tc>
          <w:tcPr>
            <w:tcW w:w="1701" w:type="dxa"/>
          </w:tcPr>
          <w:p w14:paraId="64479CF9" w14:textId="77777777" w:rsidR="00766297" w:rsidRPr="00766297" w:rsidRDefault="00766297" w:rsidP="00766297">
            <w:pPr>
              <w:suppressAutoHyphens/>
              <w:jc w:val="center"/>
              <w:rPr>
                <w:sz w:val="20"/>
                <w:szCs w:val="20"/>
                <w:lang w:val="en-AU" w:eastAsia="ar-SA"/>
              </w:rPr>
            </w:pPr>
            <w:r w:rsidRPr="00766297">
              <w:rPr>
                <w:sz w:val="20"/>
                <w:szCs w:val="20"/>
                <w:lang w:eastAsia="ar-SA"/>
              </w:rPr>
              <w:t>няма</w:t>
            </w:r>
          </w:p>
        </w:tc>
      </w:tr>
      <w:tr w:rsidR="00766297" w:rsidRPr="00766297" w14:paraId="387E4CE5" w14:textId="77777777" w:rsidTr="00CE468C">
        <w:trPr>
          <w:trHeight w:val="246"/>
          <w:jc w:val="center"/>
        </w:trPr>
        <w:tc>
          <w:tcPr>
            <w:tcW w:w="635" w:type="dxa"/>
            <w:vAlign w:val="center"/>
          </w:tcPr>
          <w:p w14:paraId="6FE13186" w14:textId="77777777" w:rsidR="00766297" w:rsidRPr="00766297" w:rsidRDefault="00766297" w:rsidP="00766297">
            <w:pPr>
              <w:suppressAutoHyphens/>
              <w:jc w:val="center"/>
              <w:rPr>
                <w:sz w:val="20"/>
                <w:szCs w:val="20"/>
                <w:lang w:eastAsia="ar-SA"/>
              </w:rPr>
            </w:pPr>
            <w:r w:rsidRPr="00766297">
              <w:rPr>
                <w:sz w:val="20"/>
                <w:szCs w:val="20"/>
                <w:lang w:eastAsia="ar-SA"/>
              </w:rPr>
              <w:t>4</w:t>
            </w:r>
          </w:p>
        </w:tc>
        <w:tc>
          <w:tcPr>
            <w:tcW w:w="2909" w:type="dxa"/>
            <w:vAlign w:val="center"/>
          </w:tcPr>
          <w:p w14:paraId="2D35E003"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контур-т.4</w:t>
            </w:r>
          </w:p>
        </w:tc>
        <w:tc>
          <w:tcPr>
            <w:tcW w:w="992" w:type="dxa"/>
            <w:vAlign w:val="center"/>
          </w:tcPr>
          <w:p w14:paraId="06DF9029"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49AA29CB"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201233BB"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75573E62" w14:textId="081E7CB1" w:rsidR="00766297" w:rsidRPr="00766297" w:rsidRDefault="00E615CA" w:rsidP="00766297">
            <w:pPr>
              <w:suppressAutoHyphens/>
              <w:jc w:val="center"/>
              <w:rPr>
                <w:sz w:val="20"/>
                <w:szCs w:val="20"/>
                <w:lang w:eastAsia="ar-SA"/>
              </w:rPr>
            </w:pPr>
            <w:r>
              <w:rPr>
                <w:sz w:val="20"/>
                <w:szCs w:val="20"/>
                <w:lang w:eastAsia="ar-SA"/>
              </w:rPr>
              <w:t>149/2020</w:t>
            </w:r>
          </w:p>
        </w:tc>
        <w:tc>
          <w:tcPr>
            <w:tcW w:w="1843" w:type="dxa"/>
            <w:vAlign w:val="center"/>
          </w:tcPr>
          <w:p w14:paraId="2F01314F" w14:textId="0B99A6B0" w:rsidR="00766297" w:rsidRPr="00766297" w:rsidRDefault="00E615CA" w:rsidP="00766297">
            <w:pPr>
              <w:suppressAutoHyphens/>
              <w:jc w:val="center"/>
              <w:rPr>
                <w:sz w:val="20"/>
                <w:szCs w:val="20"/>
                <w:lang w:eastAsia="ar-SA"/>
              </w:rPr>
            </w:pPr>
            <w:r>
              <w:rPr>
                <w:sz w:val="20"/>
                <w:szCs w:val="20"/>
                <w:lang w:eastAsia="ar-SA"/>
              </w:rPr>
              <w:t>40,5</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5BCD7957"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74B4F00B" w14:textId="7A146EC1" w:rsidR="00766297" w:rsidRPr="00766297" w:rsidRDefault="00C424DB" w:rsidP="00766297">
            <w:pPr>
              <w:suppressAutoHyphens/>
              <w:jc w:val="center"/>
              <w:rPr>
                <w:sz w:val="20"/>
                <w:szCs w:val="20"/>
                <w:lang w:eastAsia="ar-SA"/>
              </w:rPr>
            </w:pPr>
            <w:r>
              <w:rPr>
                <w:sz w:val="20"/>
                <w:szCs w:val="20"/>
                <w:lang w:eastAsia="ar-SA"/>
              </w:rPr>
              <w:t>24,2</w:t>
            </w:r>
          </w:p>
        </w:tc>
        <w:tc>
          <w:tcPr>
            <w:tcW w:w="992" w:type="dxa"/>
            <w:vAlign w:val="center"/>
          </w:tcPr>
          <w:p w14:paraId="5C69D659" w14:textId="42143B7E" w:rsidR="00766297" w:rsidRPr="00766297" w:rsidRDefault="00C424DB" w:rsidP="00766297">
            <w:pPr>
              <w:suppressAutoHyphens/>
              <w:jc w:val="center"/>
              <w:rPr>
                <w:sz w:val="20"/>
                <w:szCs w:val="20"/>
                <w:lang w:eastAsia="ar-SA"/>
              </w:rPr>
            </w:pPr>
            <w:r>
              <w:rPr>
                <w:sz w:val="20"/>
                <w:szCs w:val="20"/>
                <w:lang w:eastAsia="ar-SA"/>
              </w:rPr>
              <w:t>79,6</w:t>
            </w:r>
          </w:p>
        </w:tc>
        <w:tc>
          <w:tcPr>
            <w:tcW w:w="1087" w:type="dxa"/>
            <w:vAlign w:val="center"/>
          </w:tcPr>
          <w:p w14:paraId="6350F403" w14:textId="77777777" w:rsidR="00766297" w:rsidRPr="00766297" w:rsidRDefault="00766297" w:rsidP="00766297">
            <w:pPr>
              <w:suppressAutoHyphens/>
              <w:jc w:val="center"/>
              <w:rPr>
                <w:sz w:val="20"/>
                <w:szCs w:val="20"/>
                <w:lang w:eastAsia="ar-SA"/>
              </w:rPr>
            </w:pPr>
            <w:r w:rsidRPr="00766297">
              <w:rPr>
                <w:sz w:val="20"/>
                <w:szCs w:val="20"/>
                <w:lang w:eastAsia="ar-SA"/>
              </w:rPr>
              <w:t>0,4</w:t>
            </w:r>
          </w:p>
        </w:tc>
        <w:tc>
          <w:tcPr>
            <w:tcW w:w="1701" w:type="dxa"/>
          </w:tcPr>
          <w:p w14:paraId="33AE1592" w14:textId="77777777" w:rsidR="00766297" w:rsidRPr="00766297" w:rsidRDefault="00766297" w:rsidP="00766297">
            <w:pPr>
              <w:suppressAutoHyphens/>
              <w:jc w:val="center"/>
              <w:rPr>
                <w:sz w:val="20"/>
                <w:szCs w:val="20"/>
                <w:lang w:val="en-AU" w:eastAsia="ar-SA"/>
              </w:rPr>
            </w:pPr>
            <w:r w:rsidRPr="00766297">
              <w:rPr>
                <w:sz w:val="20"/>
                <w:szCs w:val="20"/>
                <w:lang w:eastAsia="ar-SA"/>
              </w:rPr>
              <w:t>няма</w:t>
            </w:r>
          </w:p>
        </w:tc>
      </w:tr>
      <w:tr w:rsidR="00766297" w:rsidRPr="00766297" w14:paraId="024C4A1B" w14:textId="77777777" w:rsidTr="00CE468C">
        <w:trPr>
          <w:trHeight w:val="246"/>
          <w:jc w:val="center"/>
        </w:trPr>
        <w:tc>
          <w:tcPr>
            <w:tcW w:w="635" w:type="dxa"/>
            <w:vAlign w:val="center"/>
          </w:tcPr>
          <w:p w14:paraId="6058B246" w14:textId="77777777" w:rsidR="00766297" w:rsidRPr="00766297" w:rsidRDefault="00766297" w:rsidP="00766297">
            <w:pPr>
              <w:suppressAutoHyphens/>
              <w:jc w:val="center"/>
              <w:rPr>
                <w:sz w:val="20"/>
                <w:szCs w:val="20"/>
                <w:lang w:eastAsia="ar-SA"/>
              </w:rPr>
            </w:pPr>
            <w:r w:rsidRPr="00766297">
              <w:rPr>
                <w:sz w:val="20"/>
                <w:szCs w:val="20"/>
                <w:lang w:eastAsia="ar-SA"/>
              </w:rPr>
              <w:t>5</w:t>
            </w:r>
          </w:p>
        </w:tc>
        <w:tc>
          <w:tcPr>
            <w:tcW w:w="2909" w:type="dxa"/>
            <w:vAlign w:val="center"/>
          </w:tcPr>
          <w:p w14:paraId="45BC1367"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контур-т.5</w:t>
            </w:r>
          </w:p>
        </w:tc>
        <w:tc>
          <w:tcPr>
            <w:tcW w:w="992" w:type="dxa"/>
            <w:vAlign w:val="center"/>
          </w:tcPr>
          <w:p w14:paraId="5B412671"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6D6C9696"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79D9FB04"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3A7FB27A" w14:textId="14A2440E" w:rsidR="00766297" w:rsidRPr="00766297" w:rsidRDefault="00E615CA" w:rsidP="00766297">
            <w:pPr>
              <w:suppressAutoHyphens/>
              <w:jc w:val="center"/>
              <w:rPr>
                <w:sz w:val="20"/>
                <w:szCs w:val="20"/>
                <w:lang w:eastAsia="ar-SA"/>
              </w:rPr>
            </w:pPr>
            <w:r>
              <w:rPr>
                <w:sz w:val="20"/>
                <w:szCs w:val="20"/>
                <w:lang w:eastAsia="ar-SA"/>
              </w:rPr>
              <w:t>149/2020</w:t>
            </w:r>
          </w:p>
        </w:tc>
        <w:tc>
          <w:tcPr>
            <w:tcW w:w="1843" w:type="dxa"/>
            <w:vAlign w:val="center"/>
          </w:tcPr>
          <w:p w14:paraId="4FEECD0F" w14:textId="209C72B9" w:rsidR="00766297" w:rsidRPr="00766297" w:rsidRDefault="00E615CA" w:rsidP="00766297">
            <w:pPr>
              <w:suppressAutoHyphens/>
              <w:jc w:val="center"/>
              <w:rPr>
                <w:sz w:val="20"/>
                <w:szCs w:val="20"/>
                <w:lang w:eastAsia="ar-SA"/>
              </w:rPr>
            </w:pPr>
            <w:r>
              <w:rPr>
                <w:sz w:val="20"/>
                <w:szCs w:val="20"/>
                <w:lang w:eastAsia="ar-SA"/>
              </w:rPr>
              <w:t>40,7</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173D9104"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2FF114C1" w14:textId="7CE9DDF7" w:rsidR="00766297" w:rsidRPr="00766297" w:rsidRDefault="00C424DB" w:rsidP="00766297">
            <w:pPr>
              <w:suppressAutoHyphens/>
              <w:jc w:val="center"/>
              <w:rPr>
                <w:sz w:val="20"/>
                <w:szCs w:val="20"/>
                <w:lang w:eastAsia="ar-SA"/>
              </w:rPr>
            </w:pPr>
            <w:r>
              <w:rPr>
                <w:sz w:val="20"/>
                <w:szCs w:val="20"/>
                <w:lang w:eastAsia="ar-SA"/>
              </w:rPr>
              <w:t>24,0</w:t>
            </w:r>
          </w:p>
        </w:tc>
        <w:tc>
          <w:tcPr>
            <w:tcW w:w="992" w:type="dxa"/>
            <w:vAlign w:val="center"/>
          </w:tcPr>
          <w:p w14:paraId="4EB602D5" w14:textId="1D3B3927" w:rsidR="00766297" w:rsidRPr="00766297" w:rsidRDefault="00C424DB" w:rsidP="00766297">
            <w:pPr>
              <w:suppressAutoHyphens/>
              <w:jc w:val="center"/>
              <w:rPr>
                <w:sz w:val="20"/>
                <w:szCs w:val="20"/>
                <w:lang w:eastAsia="ar-SA"/>
              </w:rPr>
            </w:pPr>
            <w:r>
              <w:rPr>
                <w:sz w:val="20"/>
                <w:szCs w:val="20"/>
                <w:lang w:eastAsia="ar-SA"/>
              </w:rPr>
              <w:t>80,8</w:t>
            </w:r>
          </w:p>
        </w:tc>
        <w:tc>
          <w:tcPr>
            <w:tcW w:w="1087" w:type="dxa"/>
            <w:vAlign w:val="center"/>
          </w:tcPr>
          <w:p w14:paraId="37979399" w14:textId="58982958" w:rsidR="00766297" w:rsidRPr="00766297" w:rsidRDefault="00E615CA" w:rsidP="00766297">
            <w:pPr>
              <w:suppressAutoHyphens/>
              <w:jc w:val="center"/>
              <w:rPr>
                <w:sz w:val="20"/>
                <w:szCs w:val="20"/>
                <w:lang w:eastAsia="ar-SA"/>
              </w:rPr>
            </w:pPr>
            <w:r>
              <w:rPr>
                <w:sz w:val="20"/>
                <w:szCs w:val="20"/>
                <w:lang w:eastAsia="ar-SA"/>
              </w:rPr>
              <w:t>0,6</w:t>
            </w:r>
          </w:p>
        </w:tc>
        <w:tc>
          <w:tcPr>
            <w:tcW w:w="1701" w:type="dxa"/>
          </w:tcPr>
          <w:p w14:paraId="4D0635D7" w14:textId="77777777" w:rsidR="00766297" w:rsidRPr="00766297" w:rsidRDefault="00766297" w:rsidP="00766297">
            <w:pPr>
              <w:suppressAutoHyphens/>
              <w:jc w:val="center"/>
              <w:rPr>
                <w:sz w:val="20"/>
                <w:szCs w:val="20"/>
                <w:lang w:val="en-AU" w:eastAsia="ar-SA"/>
              </w:rPr>
            </w:pPr>
            <w:r w:rsidRPr="00766297">
              <w:rPr>
                <w:sz w:val="20"/>
                <w:szCs w:val="20"/>
                <w:lang w:eastAsia="ar-SA"/>
              </w:rPr>
              <w:t>няма</w:t>
            </w:r>
          </w:p>
        </w:tc>
      </w:tr>
      <w:tr w:rsidR="00766297" w:rsidRPr="00766297" w14:paraId="06606AF6" w14:textId="77777777" w:rsidTr="00CE468C">
        <w:trPr>
          <w:trHeight w:val="246"/>
          <w:jc w:val="center"/>
        </w:trPr>
        <w:tc>
          <w:tcPr>
            <w:tcW w:w="635" w:type="dxa"/>
            <w:vAlign w:val="center"/>
          </w:tcPr>
          <w:p w14:paraId="43C3AED9" w14:textId="77777777" w:rsidR="00766297" w:rsidRPr="00766297" w:rsidRDefault="00766297" w:rsidP="00766297">
            <w:pPr>
              <w:suppressAutoHyphens/>
              <w:jc w:val="center"/>
              <w:rPr>
                <w:sz w:val="20"/>
                <w:szCs w:val="20"/>
                <w:lang w:eastAsia="ar-SA"/>
              </w:rPr>
            </w:pPr>
            <w:r w:rsidRPr="00766297">
              <w:rPr>
                <w:sz w:val="20"/>
                <w:szCs w:val="20"/>
                <w:lang w:eastAsia="ar-SA"/>
              </w:rPr>
              <w:t>6</w:t>
            </w:r>
          </w:p>
        </w:tc>
        <w:tc>
          <w:tcPr>
            <w:tcW w:w="2909" w:type="dxa"/>
            <w:vAlign w:val="center"/>
          </w:tcPr>
          <w:p w14:paraId="451787C9"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контур-т.6</w:t>
            </w:r>
          </w:p>
        </w:tc>
        <w:tc>
          <w:tcPr>
            <w:tcW w:w="992" w:type="dxa"/>
            <w:vAlign w:val="center"/>
          </w:tcPr>
          <w:p w14:paraId="32C10968"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32929706"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3CB89C85"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11595DE8" w14:textId="301997F1" w:rsidR="00766297" w:rsidRPr="00766297" w:rsidRDefault="00E615CA" w:rsidP="00766297">
            <w:pPr>
              <w:suppressAutoHyphens/>
              <w:jc w:val="center"/>
              <w:rPr>
                <w:sz w:val="20"/>
                <w:szCs w:val="20"/>
                <w:lang w:eastAsia="ar-SA"/>
              </w:rPr>
            </w:pPr>
            <w:r>
              <w:rPr>
                <w:sz w:val="20"/>
                <w:szCs w:val="20"/>
                <w:lang w:eastAsia="ar-SA"/>
              </w:rPr>
              <w:t>149/2020</w:t>
            </w:r>
          </w:p>
        </w:tc>
        <w:tc>
          <w:tcPr>
            <w:tcW w:w="1843" w:type="dxa"/>
            <w:vAlign w:val="center"/>
          </w:tcPr>
          <w:p w14:paraId="2C743A9D" w14:textId="2CE9F34F" w:rsidR="00766297" w:rsidRPr="00766297" w:rsidRDefault="00E615CA" w:rsidP="00766297">
            <w:pPr>
              <w:suppressAutoHyphens/>
              <w:jc w:val="center"/>
              <w:rPr>
                <w:sz w:val="20"/>
                <w:szCs w:val="20"/>
                <w:lang w:eastAsia="ar-SA"/>
              </w:rPr>
            </w:pPr>
            <w:r>
              <w:rPr>
                <w:sz w:val="20"/>
                <w:szCs w:val="20"/>
                <w:lang w:eastAsia="ar-SA"/>
              </w:rPr>
              <w:t>43,5</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01F96EC2"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591AB429" w14:textId="32F556AD" w:rsidR="00766297" w:rsidRPr="00766297" w:rsidRDefault="00C424DB" w:rsidP="00766297">
            <w:pPr>
              <w:suppressAutoHyphens/>
              <w:jc w:val="center"/>
              <w:rPr>
                <w:sz w:val="20"/>
                <w:szCs w:val="20"/>
                <w:lang w:eastAsia="ar-SA"/>
              </w:rPr>
            </w:pPr>
            <w:r>
              <w:rPr>
                <w:sz w:val="20"/>
                <w:szCs w:val="20"/>
                <w:lang w:eastAsia="ar-SA"/>
              </w:rPr>
              <w:t>24,3</w:t>
            </w:r>
          </w:p>
        </w:tc>
        <w:tc>
          <w:tcPr>
            <w:tcW w:w="992" w:type="dxa"/>
            <w:vAlign w:val="center"/>
          </w:tcPr>
          <w:p w14:paraId="707E5EC3" w14:textId="040C419F" w:rsidR="00766297" w:rsidRPr="00766297" w:rsidRDefault="00C424DB" w:rsidP="00766297">
            <w:pPr>
              <w:suppressAutoHyphens/>
              <w:jc w:val="center"/>
              <w:rPr>
                <w:sz w:val="20"/>
                <w:szCs w:val="20"/>
                <w:lang w:eastAsia="ar-SA"/>
              </w:rPr>
            </w:pPr>
            <w:r>
              <w:rPr>
                <w:sz w:val="20"/>
                <w:szCs w:val="20"/>
                <w:lang w:eastAsia="ar-SA"/>
              </w:rPr>
              <w:t>80,4</w:t>
            </w:r>
          </w:p>
        </w:tc>
        <w:tc>
          <w:tcPr>
            <w:tcW w:w="1087" w:type="dxa"/>
            <w:vAlign w:val="center"/>
          </w:tcPr>
          <w:p w14:paraId="3B0655D4" w14:textId="77777777" w:rsidR="00766297" w:rsidRPr="00766297" w:rsidRDefault="00766297" w:rsidP="00766297">
            <w:pPr>
              <w:suppressAutoHyphens/>
              <w:jc w:val="center"/>
              <w:rPr>
                <w:sz w:val="20"/>
                <w:szCs w:val="20"/>
                <w:lang w:eastAsia="ar-SA"/>
              </w:rPr>
            </w:pPr>
            <w:r w:rsidRPr="00766297">
              <w:rPr>
                <w:sz w:val="20"/>
                <w:szCs w:val="20"/>
                <w:lang w:eastAsia="ar-SA"/>
              </w:rPr>
              <w:t>0,5</w:t>
            </w:r>
          </w:p>
        </w:tc>
        <w:tc>
          <w:tcPr>
            <w:tcW w:w="1701" w:type="dxa"/>
          </w:tcPr>
          <w:p w14:paraId="7D176A92" w14:textId="77777777" w:rsidR="00766297" w:rsidRPr="00766297" w:rsidRDefault="00766297" w:rsidP="00766297">
            <w:pPr>
              <w:suppressAutoHyphens/>
              <w:jc w:val="center"/>
              <w:rPr>
                <w:sz w:val="20"/>
                <w:szCs w:val="20"/>
                <w:lang w:val="en-AU" w:eastAsia="ar-SA"/>
              </w:rPr>
            </w:pPr>
            <w:r w:rsidRPr="00766297">
              <w:rPr>
                <w:sz w:val="20"/>
                <w:szCs w:val="20"/>
                <w:lang w:eastAsia="ar-SA"/>
              </w:rPr>
              <w:t>няма</w:t>
            </w:r>
          </w:p>
        </w:tc>
      </w:tr>
      <w:tr w:rsidR="00766297" w:rsidRPr="00766297" w14:paraId="611E274F" w14:textId="77777777" w:rsidTr="00CE468C">
        <w:trPr>
          <w:trHeight w:val="246"/>
          <w:jc w:val="center"/>
        </w:trPr>
        <w:tc>
          <w:tcPr>
            <w:tcW w:w="635" w:type="dxa"/>
            <w:vAlign w:val="center"/>
          </w:tcPr>
          <w:p w14:paraId="3BF42606" w14:textId="77777777" w:rsidR="00766297" w:rsidRPr="00766297" w:rsidRDefault="00766297" w:rsidP="00766297">
            <w:pPr>
              <w:suppressAutoHyphens/>
              <w:jc w:val="center"/>
              <w:rPr>
                <w:sz w:val="20"/>
                <w:szCs w:val="20"/>
                <w:lang w:eastAsia="ar-SA"/>
              </w:rPr>
            </w:pPr>
            <w:r w:rsidRPr="00766297">
              <w:rPr>
                <w:sz w:val="20"/>
                <w:szCs w:val="20"/>
                <w:lang w:eastAsia="ar-SA"/>
              </w:rPr>
              <w:t>7</w:t>
            </w:r>
          </w:p>
        </w:tc>
        <w:tc>
          <w:tcPr>
            <w:tcW w:w="2909" w:type="dxa"/>
            <w:vAlign w:val="center"/>
          </w:tcPr>
          <w:p w14:paraId="20639909"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контур-т.7</w:t>
            </w:r>
          </w:p>
        </w:tc>
        <w:tc>
          <w:tcPr>
            <w:tcW w:w="992" w:type="dxa"/>
            <w:vAlign w:val="center"/>
          </w:tcPr>
          <w:p w14:paraId="27F2B47B"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25028DBB"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6E03F781"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293AEF06" w14:textId="60E6BDA2" w:rsidR="00766297" w:rsidRPr="00766297" w:rsidRDefault="00E615CA" w:rsidP="00766297">
            <w:pPr>
              <w:suppressAutoHyphens/>
              <w:jc w:val="center"/>
              <w:rPr>
                <w:sz w:val="20"/>
                <w:szCs w:val="20"/>
                <w:lang w:eastAsia="ar-SA"/>
              </w:rPr>
            </w:pPr>
            <w:r>
              <w:rPr>
                <w:sz w:val="20"/>
                <w:szCs w:val="20"/>
                <w:lang w:eastAsia="ar-SA"/>
              </w:rPr>
              <w:t>149/2020</w:t>
            </w:r>
          </w:p>
        </w:tc>
        <w:tc>
          <w:tcPr>
            <w:tcW w:w="1843" w:type="dxa"/>
            <w:vAlign w:val="center"/>
          </w:tcPr>
          <w:p w14:paraId="54F08707" w14:textId="2627D7D8" w:rsidR="00766297" w:rsidRPr="00766297" w:rsidRDefault="00E615CA" w:rsidP="00766297">
            <w:pPr>
              <w:suppressAutoHyphens/>
              <w:jc w:val="center"/>
              <w:rPr>
                <w:sz w:val="20"/>
                <w:szCs w:val="20"/>
                <w:lang w:eastAsia="ar-SA"/>
              </w:rPr>
            </w:pPr>
            <w:r>
              <w:rPr>
                <w:sz w:val="20"/>
                <w:szCs w:val="20"/>
                <w:lang w:eastAsia="ar-SA"/>
              </w:rPr>
              <w:t>41,1</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2A790D2F"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00FB7E4C" w14:textId="090AEDC3" w:rsidR="00766297" w:rsidRPr="00766297" w:rsidRDefault="00C424DB" w:rsidP="00766297">
            <w:pPr>
              <w:suppressAutoHyphens/>
              <w:jc w:val="center"/>
              <w:rPr>
                <w:sz w:val="20"/>
                <w:szCs w:val="20"/>
                <w:lang w:eastAsia="ar-SA"/>
              </w:rPr>
            </w:pPr>
            <w:r>
              <w:rPr>
                <w:sz w:val="20"/>
                <w:szCs w:val="20"/>
                <w:lang w:eastAsia="ar-SA"/>
              </w:rPr>
              <w:t>23,9</w:t>
            </w:r>
          </w:p>
        </w:tc>
        <w:tc>
          <w:tcPr>
            <w:tcW w:w="992" w:type="dxa"/>
            <w:vAlign w:val="center"/>
          </w:tcPr>
          <w:p w14:paraId="4B28E241" w14:textId="653E29EE" w:rsidR="00766297" w:rsidRPr="00766297" w:rsidRDefault="00C424DB" w:rsidP="00766297">
            <w:pPr>
              <w:suppressAutoHyphens/>
              <w:jc w:val="center"/>
              <w:rPr>
                <w:sz w:val="20"/>
                <w:szCs w:val="20"/>
                <w:lang w:eastAsia="ar-SA"/>
              </w:rPr>
            </w:pPr>
            <w:r>
              <w:rPr>
                <w:sz w:val="20"/>
                <w:szCs w:val="20"/>
                <w:lang w:eastAsia="ar-SA"/>
              </w:rPr>
              <w:t>81,8</w:t>
            </w:r>
          </w:p>
        </w:tc>
        <w:tc>
          <w:tcPr>
            <w:tcW w:w="1087" w:type="dxa"/>
            <w:vAlign w:val="center"/>
          </w:tcPr>
          <w:p w14:paraId="7A7CBDBD" w14:textId="24BC901B" w:rsidR="00766297" w:rsidRPr="00766297" w:rsidRDefault="00E615CA" w:rsidP="00766297">
            <w:pPr>
              <w:suppressAutoHyphens/>
              <w:jc w:val="center"/>
              <w:rPr>
                <w:sz w:val="20"/>
                <w:szCs w:val="20"/>
                <w:lang w:eastAsia="ar-SA"/>
              </w:rPr>
            </w:pPr>
            <w:r>
              <w:rPr>
                <w:sz w:val="20"/>
                <w:szCs w:val="20"/>
                <w:lang w:eastAsia="ar-SA"/>
              </w:rPr>
              <w:t>0,4</w:t>
            </w:r>
          </w:p>
        </w:tc>
        <w:tc>
          <w:tcPr>
            <w:tcW w:w="1701" w:type="dxa"/>
          </w:tcPr>
          <w:p w14:paraId="1E87F712" w14:textId="77777777" w:rsidR="00766297" w:rsidRPr="00766297" w:rsidRDefault="00766297" w:rsidP="00766297">
            <w:pPr>
              <w:suppressAutoHyphens/>
              <w:jc w:val="center"/>
              <w:rPr>
                <w:sz w:val="20"/>
                <w:szCs w:val="20"/>
                <w:lang w:val="en-AU" w:eastAsia="ar-SA"/>
              </w:rPr>
            </w:pPr>
            <w:r w:rsidRPr="00766297">
              <w:rPr>
                <w:sz w:val="20"/>
                <w:szCs w:val="20"/>
                <w:lang w:eastAsia="ar-SA"/>
              </w:rPr>
              <w:t>няма</w:t>
            </w:r>
          </w:p>
        </w:tc>
      </w:tr>
      <w:tr w:rsidR="00766297" w:rsidRPr="00766297" w14:paraId="6F8FAD49" w14:textId="77777777" w:rsidTr="00CE468C">
        <w:trPr>
          <w:trHeight w:val="246"/>
          <w:jc w:val="center"/>
        </w:trPr>
        <w:tc>
          <w:tcPr>
            <w:tcW w:w="635" w:type="dxa"/>
            <w:vAlign w:val="center"/>
          </w:tcPr>
          <w:p w14:paraId="5CD6DD43" w14:textId="77777777" w:rsidR="00766297" w:rsidRPr="00766297" w:rsidRDefault="00766297" w:rsidP="00766297">
            <w:pPr>
              <w:suppressAutoHyphens/>
              <w:jc w:val="center"/>
              <w:rPr>
                <w:sz w:val="20"/>
                <w:szCs w:val="20"/>
                <w:lang w:eastAsia="ar-SA"/>
              </w:rPr>
            </w:pPr>
            <w:r w:rsidRPr="00766297">
              <w:rPr>
                <w:sz w:val="20"/>
                <w:szCs w:val="20"/>
                <w:lang w:eastAsia="ar-SA"/>
              </w:rPr>
              <w:t>8</w:t>
            </w:r>
          </w:p>
        </w:tc>
        <w:tc>
          <w:tcPr>
            <w:tcW w:w="2909" w:type="dxa"/>
            <w:vAlign w:val="center"/>
          </w:tcPr>
          <w:p w14:paraId="39F32BD5" w14:textId="77777777" w:rsidR="00766297" w:rsidRPr="00766297" w:rsidRDefault="00766297" w:rsidP="00766297">
            <w:pPr>
              <w:suppressAutoHyphens/>
              <w:jc w:val="both"/>
              <w:rPr>
                <w:sz w:val="20"/>
                <w:szCs w:val="20"/>
                <w:lang w:eastAsia="ar-SA"/>
              </w:rPr>
            </w:pPr>
            <w:r w:rsidRPr="00766297">
              <w:rPr>
                <w:sz w:val="20"/>
                <w:szCs w:val="20"/>
                <w:lang w:eastAsia="ar-SA"/>
              </w:rPr>
              <w:t>Еквивалентно ниво на шума по измервателния контур-т.8</w:t>
            </w:r>
          </w:p>
        </w:tc>
        <w:tc>
          <w:tcPr>
            <w:tcW w:w="992" w:type="dxa"/>
            <w:vAlign w:val="center"/>
          </w:tcPr>
          <w:p w14:paraId="40E551B6"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387C89F6"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1CC569DA"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5C7A8E9C" w14:textId="0F05DBD4" w:rsidR="00766297" w:rsidRPr="00766297" w:rsidRDefault="00E615CA" w:rsidP="00766297">
            <w:pPr>
              <w:suppressAutoHyphens/>
              <w:jc w:val="center"/>
              <w:rPr>
                <w:sz w:val="20"/>
                <w:szCs w:val="20"/>
                <w:lang w:eastAsia="ar-SA"/>
              </w:rPr>
            </w:pPr>
            <w:r>
              <w:rPr>
                <w:sz w:val="20"/>
                <w:szCs w:val="20"/>
                <w:lang w:eastAsia="ar-SA"/>
              </w:rPr>
              <w:t>149/2020</w:t>
            </w:r>
          </w:p>
        </w:tc>
        <w:tc>
          <w:tcPr>
            <w:tcW w:w="1843" w:type="dxa"/>
            <w:vAlign w:val="center"/>
          </w:tcPr>
          <w:p w14:paraId="64BDDC46" w14:textId="61905182" w:rsidR="00766297" w:rsidRPr="00766297" w:rsidRDefault="00E615CA" w:rsidP="00766297">
            <w:pPr>
              <w:suppressAutoHyphens/>
              <w:jc w:val="center"/>
              <w:rPr>
                <w:sz w:val="20"/>
                <w:szCs w:val="20"/>
                <w:lang w:eastAsia="ar-SA"/>
              </w:rPr>
            </w:pPr>
            <w:r>
              <w:rPr>
                <w:sz w:val="20"/>
                <w:szCs w:val="20"/>
                <w:lang w:eastAsia="ar-SA"/>
              </w:rPr>
              <w:t>40,3</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62B84EF5"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53B9EB90" w14:textId="03500D30" w:rsidR="00766297" w:rsidRPr="00766297" w:rsidRDefault="00C424DB" w:rsidP="00766297">
            <w:pPr>
              <w:suppressAutoHyphens/>
              <w:jc w:val="center"/>
              <w:rPr>
                <w:sz w:val="20"/>
                <w:szCs w:val="20"/>
                <w:lang w:eastAsia="ar-SA"/>
              </w:rPr>
            </w:pPr>
            <w:r>
              <w:rPr>
                <w:sz w:val="20"/>
                <w:szCs w:val="20"/>
                <w:lang w:eastAsia="ar-SA"/>
              </w:rPr>
              <w:t>23,6</w:t>
            </w:r>
          </w:p>
        </w:tc>
        <w:tc>
          <w:tcPr>
            <w:tcW w:w="992" w:type="dxa"/>
            <w:vAlign w:val="center"/>
          </w:tcPr>
          <w:p w14:paraId="1E8ED5FF" w14:textId="1CDB8001" w:rsidR="00766297" w:rsidRPr="00766297" w:rsidRDefault="00C424DB" w:rsidP="00766297">
            <w:pPr>
              <w:suppressAutoHyphens/>
              <w:jc w:val="center"/>
              <w:rPr>
                <w:sz w:val="20"/>
                <w:szCs w:val="20"/>
                <w:lang w:eastAsia="ar-SA"/>
              </w:rPr>
            </w:pPr>
            <w:r>
              <w:rPr>
                <w:sz w:val="20"/>
                <w:szCs w:val="20"/>
                <w:lang w:eastAsia="ar-SA"/>
              </w:rPr>
              <w:t>83,4</w:t>
            </w:r>
          </w:p>
        </w:tc>
        <w:tc>
          <w:tcPr>
            <w:tcW w:w="1087" w:type="dxa"/>
            <w:vAlign w:val="center"/>
          </w:tcPr>
          <w:p w14:paraId="68B45394" w14:textId="77777777" w:rsidR="00766297" w:rsidRPr="00766297" w:rsidRDefault="00766297" w:rsidP="00766297">
            <w:pPr>
              <w:suppressAutoHyphens/>
              <w:jc w:val="center"/>
              <w:rPr>
                <w:sz w:val="20"/>
                <w:szCs w:val="20"/>
                <w:lang w:eastAsia="ar-SA"/>
              </w:rPr>
            </w:pPr>
            <w:r w:rsidRPr="00766297">
              <w:rPr>
                <w:sz w:val="20"/>
                <w:szCs w:val="20"/>
                <w:lang w:eastAsia="ar-SA"/>
              </w:rPr>
              <w:t>0,4</w:t>
            </w:r>
          </w:p>
        </w:tc>
        <w:tc>
          <w:tcPr>
            <w:tcW w:w="1701" w:type="dxa"/>
          </w:tcPr>
          <w:p w14:paraId="68F73A97" w14:textId="77777777" w:rsidR="00766297" w:rsidRPr="00766297" w:rsidRDefault="00766297" w:rsidP="00766297">
            <w:pPr>
              <w:suppressAutoHyphens/>
              <w:jc w:val="center"/>
              <w:rPr>
                <w:sz w:val="20"/>
                <w:szCs w:val="20"/>
                <w:lang w:val="en-AU" w:eastAsia="ar-SA"/>
              </w:rPr>
            </w:pPr>
            <w:r w:rsidRPr="00766297">
              <w:rPr>
                <w:sz w:val="20"/>
                <w:szCs w:val="20"/>
                <w:lang w:eastAsia="ar-SA"/>
              </w:rPr>
              <w:t>няма</w:t>
            </w:r>
          </w:p>
        </w:tc>
      </w:tr>
      <w:tr w:rsidR="00766297" w:rsidRPr="00766297" w14:paraId="25E8BF06" w14:textId="77777777" w:rsidTr="00CE468C">
        <w:trPr>
          <w:trHeight w:val="246"/>
          <w:jc w:val="center"/>
        </w:trPr>
        <w:tc>
          <w:tcPr>
            <w:tcW w:w="635" w:type="dxa"/>
            <w:vAlign w:val="center"/>
          </w:tcPr>
          <w:p w14:paraId="75F7C214" w14:textId="77777777" w:rsidR="00766297" w:rsidRPr="00766297" w:rsidRDefault="00766297" w:rsidP="00766297">
            <w:pPr>
              <w:suppressAutoHyphens/>
              <w:jc w:val="center"/>
              <w:rPr>
                <w:sz w:val="20"/>
                <w:szCs w:val="20"/>
                <w:lang w:eastAsia="ar-SA"/>
              </w:rPr>
            </w:pPr>
            <w:r w:rsidRPr="00766297">
              <w:rPr>
                <w:sz w:val="20"/>
                <w:szCs w:val="20"/>
                <w:lang w:eastAsia="ar-SA"/>
              </w:rPr>
              <w:t>9</w:t>
            </w:r>
          </w:p>
        </w:tc>
        <w:tc>
          <w:tcPr>
            <w:tcW w:w="2909" w:type="dxa"/>
            <w:vAlign w:val="center"/>
          </w:tcPr>
          <w:p w14:paraId="3CDD5D25" w14:textId="77777777" w:rsidR="00766297" w:rsidRPr="00766297" w:rsidRDefault="00766297" w:rsidP="00766297">
            <w:pPr>
              <w:suppressAutoHyphens/>
              <w:jc w:val="both"/>
              <w:rPr>
                <w:bCs/>
                <w:sz w:val="20"/>
                <w:szCs w:val="22"/>
                <w:lang w:eastAsia="bg-BG"/>
              </w:rPr>
            </w:pPr>
            <w:r w:rsidRPr="00766297">
              <w:rPr>
                <w:bCs/>
                <w:sz w:val="20"/>
                <w:szCs w:val="22"/>
                <w:lang w:eastAsia="bg-BG"/>
              </w:rPr>
              <w:t>Средно еквивалентно ниво на шума по измервателния контур (Lср)</w:t>
            </w:r>
          </w:p>
        </w:tc>
        <w:tc>
          <w:tcPr>
            <w:tcW w:w="992" w:type="dxa"/>
            <w:vAlign w:val="center"/>
          </w:tcPr>
          <w:p w14:paraId="134B333B"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46F9094B"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5AE65830"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51D21063" w14:textId="6ECEFDAC" w:rsidR="00766297" w:rsidRPr="00766297" w:rsidRDefault="00E615CA" w:rsidP="00766297">
            <w:pPr>
              <w:suppressAutoHyphens/>
              <w:jc w:val="center"/>
              <w:rPr>
                <w:sz w:val="20"/>
                <w:szCs w:val="20"/>
                <w:lang w:eastAsia="ar-SA"/>
              </w:rPr>
            </w:pPr>
            <w:r>
              <w:rPr>
                <w:sz w:val="20"/>
                <w:szCs w:val="20"/>
                <w:lang w:eastAsia="ar-SA"/>
              </w:rPr>
              <w:t>149/2020</w:t>
            </w:r>
          </w:p>
        </w:tc>
        <w:tc>
          <w:tcPr>
            <w:tcW w:w="1843" w:type="dxa"/>
            <w:vAlign w:val="center"/>
          </w:tcPr>
          <w:p w14:paraId="02CB95D6" w14:textId="7893D279" w:rsidR="00766297" w:rsidRPr="00766297" w:rsidRDefault="00E615CA" w:rsidP="00766297">
            <w:pPr>
              <w:suppressAutoHyphens/>
              <w:jc w:val="center"/>
              <w:rPr>
                <w:sz w:val="20"/>
                <w:szCs w:val="20"/>
                <w:lang w:eastAsia="ar-SA"/>
              </w:rPr>
            </w:pPr>
            <w:r>
              <w:rPr>
                <w:sz w:val="20"/>
                <w:szCs w:val="20"/>
                <w:lang w:eastAsia="ar-SA"/>
              </w:rPr>
              <w:t>41,1</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573FED7C" w14:textId="77777777" w:rsidR="00766297" w:rsidRPr="00766297" w:rsidRDefault="00766297" w:rsidP="00766297">
            <w:pPr>
              <w:suppressAutoHyphens/>
              <w:jc w:val="center"/>
              <w:rPr>
                <w:sz w:val="20"/>
                <w:szCs w:val="20"/>
                <w:lang w:val="en-US" w:eastAsia="ar-SA"/>
              </w:rPr>
            </w:pPr>
            <w:r w:rsidRPr="00766297">
              <w:rPr>
                <w:sz w:val="20"/>
                <w:szCs w:val="20"/>
                <w:lang w:val="en-US" w:eastAsia="ar-SA"/>
              </w:rPr>
              <w:t>70</w:t>
            </w:r>
          </w:p>
        </w:tc>
        <w:tc>
          <w:tcPr>
            <w:tcW w:w="992" w:type="dxa"/>
            <w:vAlign w:val="center"/>
          </w:tcPr>
          <w:p w14:paraId="4A869779" w14:textId="31169885" w:rsidR="00766297" w:rsidRPr="00766297" w:rsidRDefault="00C424DB" w:rsidP="00766297">
            <w:pPr>
              <w:suppressAutoHyphens/>
              <w:jc w:val="center"/>
              <w:rPr>
                <w:sz w:val="20"/>
                <w:szCs w:val="20"/>
                <w:lang w:eastAsia="ar-SA"/>
              </w:rPr>
            </w:pPr>
            <w:r>
              <w:rPr>
                <w:sz w:val="20"/>
                <w:szCs w:val="20"/>
                <w:lang w:eastAsia="ar-SA"/>
              </w:rPr>
              <w:t>24,1</w:t>
            </w:r>
          </w:p>
        </w:tc>
        <w:tc>
          <w:tcPr>
            <w:tcW w:w="992" w:type="dxa"/>
            <w:vAlign w:val="center"/>
          </w:tcPr>
          <w:p w14:paraId="286DDD3E" w14:textId="2BCA7976" w:rsidR="00766297" w:rsidRPr="00766297" w:rsidRDefault="00C424DB" w:rsidP="00766297">
            <w:pPr>
              <w:suppressAutoHyphens/>
              <w:jc w:val="center"/>
              <w:rPr>
                <w:sz w:val="20"/>
                <w:szCs w:val="20"/>
                <w:lang w:eastAsia="ar-SA"/>
              </w:rPr>
            </w:pPr>
            <w:r>
              <w:rPr>
                <w:sz w:val="20"/>
                <w:szCs w:val="20"/>
                <w:lang w:eastAsia="ar-SA"/>
              </w:rPr>
              <w:t>80,8</w:t>
            </w:r>
          </w:p>
        </w:tc>
        <w:tc>
          <w:tcPr>
            <w:tcW w:w="1087" w:type="dxa"/>
            <w:vAlign w:val="center"/>
          </w:tcPr>
          <w:p w14:paraId="19CD56A9" w14:textId="52EC8BAD" w:rsidR="00766297" w:rsidRPr="00766297" w:rsidRDefault="00E615CA" w:rsidP="00766297">
            <w:pPr>
              <w:suppressAutoHyphens/>
              <w:jc w:val="center"/>
              <w:rPr>
                <w:sz w:val="20"/>
                <w:szCs w:val="20"/>
                <w:lang w:eastAsia="ar-SA"/>
              </w:rPr>
            </w:pPr>
            <w:r>
              <w:rPr>
                <w:sz w:val="20"/>
                <w:szCs w:val="20"/>
                <w:lang w:eastAsia="ar-SA"/>
              </w:rPr>
              <w:t>0,5</w:t>
            </w:r>
          </w:p>
        </w:tc>
        <w:tc>
          <w:tcPr>
            <w:tcW w:w="1701" w:type="dxa"/>
            <w:vAlign w:val="center"/>
          </w:tcPr>
          <w:p w14:paraId="758261A4" w14:textId="77777777" w:rsidR="00766297" w:rsidRPr="00766297" w:rsidRDefault="00766297" w:rsidP="00766297">
            <w:pPr>
              <w:suppressAutoHyphens/>
              <w:jc w:val="center"/>
              <w:rPr>
                <w:sz w:val="20"/>
                <w:szCs w:val="20"/>
                <w:lang w:eastAsia="ar-SA"/>
              </w:rPr>
            </w:pPr>
            <w:r w:rsidRPr="00766297">
              <w:rPr>
                <w:sz w:val="20"/>
                <w:szCs w:val="20"/>
                <w:lang w:eastAsia="ar-SA"/>
              </w:rPr>
              <w:t>-</w:t>
            </w:r>
          </w:p>
        </w:tc>
      </w:tr>
      <w:tr w:rsidR="00766297" w:rsidRPr="00766297" w14:paraId="67ACFD45" w14:textId="77777777" w:rsidTr="00CE468C">
        <w:trPr>
          <w:trHeight w:val="246"/>
          <w:jc w:val="center"/>
        </w:trPr>
        <w:tc>
          <w:tcPr>
            <w:tcW w:w="635" w:type="dxa"/>
            <w:vAlign w:val="center"/>
          </w:tcPr>
          <w:p w14:paraId="6CF51920" w14:textId="77777777" w:rsidR="00766297" w:rsidRPr="00766297" w:rsidRDefault="00766297" w:rsidP="00766297">
            <w:pPr>
              <w:suppressAutoHyphens/>
              <w:jc w:val="center"/>
              <w:rPr>
                <w:sz w:val="20"/>
                <w:szCs w:val="20"/>
                <w:lang w:eastAsia="ar-SA"/>
              </w:rPr>
            </w:pPr>
            <w:r w:rsidRPr="00766297">
              <w:rPr>
                <w:sz w:val="20"/>
                <w:szCs w:val="20"/>
                <w:lang w:eastAsia="ar-SA"/>
              </w:rPr>
              <w:t>10</w:t>
            </w:r>
          </w:p>
        </w:tc>
        <w:tc>
          <w:tcPr>
            <w:tcW w:w="2909" w:type="dxa"/>
            <w:vAlign w:val="center"/>
          </w:tcPr>
          <w:p w14:paraId="11D1D990" w14:textId="77777777" w:rsidR="00766297" w:rsidRPr="00766297" w:rsidRDefault="00766297" w:rsidP="00766297">
            <w:pPr>
              <w:suppressAutoHyphens/>
              <w:rPr>
                <w:bCs/>
                <w:sz w:val="20"/>
                <w:szCs w:val="22"/>
                <w:lang w:eastAsia="bg-BG"/>
              </w:rPr>
            </w:pPr>
            <w:r w:rsidRPr="00766297">
              <w:rPr>
                <w:sz w:val="20"/>
                <w:szCs w:val="20"/>
                <w:lang w:eastAsia="ar-SA"/>
              </w:rPr>
              <w:t xml:space="preserve">Ниво на обща звукова мощност </w:t>
            </w:r>
            <w:r w:rsidRPr="00766297">
              <w:rPr>
                <w:bCs/>
                <w:sz w:val="20"/>
                <w:szCs w:val="22"/>
                <w:lang w:eastAsia="bg-BG"/>
              </w:rPr>
              <w:t>(Lр)</w:t>
            </w:r>
          </w:p>
        </w:tc>
        <w:tc>
          <w:tcPr>
            <w:tcW w:w="992" w:type="dxa"/>
            <w:vAlign w:val="center"/>
          </w:tcPr>
          <w:p w14:paraId="3A942362" w14:textId="77777777" w:rsidR="00766297" w:rsidRPr="00766297" w:rsidRDefault="00766297" w:rsidP="00766297">
            <w:pPr>
              <w:suppressAutoHyphens/>
              <w:jc w:val="center"/>
              <w:rPr>
                <w:sz w:val="20"/>
                <w:szCs w:val="20"/>
                <w:lang w:val="en-AU" w:eastAsia="ar-SA"/>
              </w:rPr>
            </w:pPr>
            <w:r w:rsidRPr="00766297">
              <w:rPr>
                <w:sz w:val="20"/>
                <w:szCs w:val="20"/>
                <w:lang w:val="en-US" w:eastAsia="ar-SA"/>
              </w:rPr>
              <w:t>dB(A)</w:t>
            </w:r>
          </w:p>
        </w:tc>
        <w:tc>
          <w:tcPr>
            <w:tcW w:w="1134" w:type="dxa"/>
            <w:vAlign w:val="center"/>
          </w:tcPr>
          <w:p w14:paraId="601E37AC"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024AAFDC"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06492D65" w14:textId="15E6AF64" w:rsidR="00766297" w:rsidRPr="00766297" w:rsidRDefault="00E615CA" w:rsidP="00766297">
            <w:pPr>
              <w:suppressAutoHyphens/>
              <w:jc w:val="center"/>
              <w:rPr>
                <w:sz w:val="20"/>
                <w:szCs w:val="20"/>
                <w:lang w:eastAsia="ar-SA"/>
              </w:rPr>
            </w:pPr>
            <w:r>
              <w:rPr>
                <w:sz w:val="20"/>
                <w:szCs w:val="20"/>
                <w:lang w:eastAsia="ar-SA"/>
              </w:rPr>
              <w:t>149/2020</w:t>
            </w:r>
          </w:p>
        </w:tc>
        <w:tc>
          <w:tcPr>
            <w:tcW w:w="1843" w:type="dxa"/>
            <w:vAlign w:val="center"/>
          </w:tcPr>
          <w:p w14:paraId="405F1E16" w14:textId="00893D48" w:rsidR="00766297" w:rsidRPr="00766297" w:rsidRDefault="00E615CA" w:rsidP="00766297">
            <w:pPr>
              <w:suppressAutoHyphens/>
              <w:jc w:val="center"/>
              <w:rPr>
                <w:sz w:val="20"/>
                <w:szCs w:val="20"/>
                <w:lang w:eastAsia="ar-SA"/>
              </w:rPr>
            </w:pPr>
            <w:r>
              <w:rPr>
                <w:sz w:val="20"/>
                <w:szCs w:val="20"/>
                <w:lang w:eastAsia="ar-SA"/>
              </w:rPr>
              <w:t>79,9</w:t>
            </w:r>
            <w:r w:rsidR="00766297" w:rsidRPr="00766297">
              <w:rPr>
                <w:sz w:val="20"/>
                <w:szCs w:val="20"/>
                <w:lang w:eastAsia="ar-SA"/>
              </w:rPr>
              <w:t>±</w:t>
            </w:r>
            <w:r w:rsidR="00766297" w:rsidRPr="00766297">
              <w:rPr>
                <w:sz w:val="20"/>
                <w:szCs w:val="20"/>
                <w:lang w:val="en-US" w:eastAsia="ar-SA"/>
              </w:rPr>
              <w:t>3</w:t>
            </w:r>
            <w:r>
              <w:rPr>
                <w:sz w:val="20"/>
                <w:szCs w:val="20"/>
                <w:lang w:eastAsia="ar-SA"/>
              </w:rPr>
              <w:t>,3</w:t>
            </w:r>
          </w:p>
        </w:tc>
        <w:tc>
          <w:tcPr>
            <w:tcW w:w="1418" w:type="dxa"/>
            <w:vAlign w:val="center"/>
          </w:tcPr>
          <w:p w14:paraId="1C120AC6" w14:textId="77777777" w:rsidR="00766297" w:rsidRPr="00766297" w:rsidRDefault="00766297" w:rsidP="00766297">
            <w:pPr>
              <w:suppressAutoHyphens/>
              <w:jc w:val="center"/>
              <w:rPr>
                <w:sz w:val="20"/>
                <w:szCs w:val="20"/>
                <w:lang w:eastAsia="ar-SA"/>
              </w:rPr>
            </w:pPr>
            <w:r w:rsidRPr="00766297">
              <w:rPr>
                <w:bCs/>
                <w:sz w:val="20"/>
                <w:szCs w:val="22"/>
                <w:lang w:eastAsia="bg-BG"/>
              </w:rPr>
              <w:t>Не се нормира</w:t>
            </w:r>
          </w:p>
        </w:tc>
        <w:tc>
          <w:tcPr>
            <w:tcW w:w="992" w:type="dxa"/>
            <w:vAlign w:val="center"/>
          </w:tcPr>
          <w:p w14:paraId="7B3421D9" w14:textId="77777777" w:rsidR="00766297" w:rsidRPr="00766297" w:rsidRDefault="00766297" w:rsidP="00766297">
            <w:pPr>
              <w:suppressAutoHyphens/>
              <w:jc w:val="center"/>
              <w:rPr>
                <w:sz w:val="20"/>
                <w:szCs w:val="20"/>
                <w:lang w:eastAsia="ar-SA"/>
              </w:rPr>
            </w:pPr>
            <w:r w:rsidRPr="00766297">
              <w:rPr>
                <w:sz w:val="20"/>
                <w:szCs w:val="20"/>
                <w:lang w:eastAsia="ar-SA"/>
              </w:rPr>
              <w:t>-</w:t>
            </w:r>
          </w:p>
        </w:tc>
        <w:tc>
          <w:tcPr>
            <w:tcW w:w="992" w:type="dxa"/>
            <w:vAlign w:val="center"/>
          </w:tcPr>
          <w:p w14:paraId="1A036C75" w14:textId="77777777" w:rsidR="00766297" w:rsidRPr="00766297" w:rsidRDefault="00766297" w:rsidP="00766297">
            <w:pPr>
              <w:suppressAutoHyphens/>
              <w:jc w:val="center"/>
              <w:rPr>
                <w:sz w:val="20"/>
                <w:szCs w:val="20"/>
                <w:lang w:eastAsia="ar-SA"/>
              </w:rPr>
            </w:pPr>
            <w:r w:rsidRPr="00766297">
              <w:rPr>
                <w:sz w:val="20"/>
                <w:szCs w:val="20"/>
                <w:lang w:eastAsia="ar-SA"/>
              </w:rPr>
              <w:t>-</w:t>
            </w:r>
          </w:p>
        </w:tc>
        <w:tc>
          <w:tcPr>
            <w:tcW w:w="1087" w:type="dxa"/>
            <w:vAlign w:val="center"/>
          </w:tcPr>
          <w:p w14:paraId="10648A44" w14:textId="77777777" w:rsidR="00766297" w:rsidRPr="00766297" w:rsidRDefault="00766297" w:rsidP="00766297">
            <w:pPr>
              <w:suppressAutoHyphens/>
              <w:jc w:val="center"/>
              <w:rPr>
                <w:sz w:val="20"/>
                <w:szCs w:val="20"/>
                <w:lang w:eastAsia="ar-SA"/>
              </w:rPr>
            </w:pPr>
            <w:r w:rsidRPr="00766297">
              <w:rPr>
                <w:sz w:val="20"/>
                <w:szCs w:val="20"/>
                <w:lang w:eastAsia="ar-SA"/>
              </w:rPr>
              <w:t>-</w:t>
            </w:r>
          </w:p>
        </w:tc>
        <w:tc>
          <w:tcPr>
            <w:tcW w:w="1701" w:type="dxa"/>
            <w:vAlign w:val="center"/>
          </w:tcPr>
          <w:p w14:paraId="7C190A4C" w14:textId="77777777" w:rsidR="00766297" w:rsidRPr="00766297" w:rsidRDefault="00766297" w:rsidP="00766297">
            <w:pPr>
              <w:suppressAutoHyphens/>
              <w:jc w:val="center"/>
              <w:rPr>
                <w:sz w:val="20"/>
                <w:szCs w:val="20"/>
                <w:lang w:eastAsia="ar-SA"/>
              </w:rPr>
            </w:pPr>
            <w:r w:rsidRPr="00766297">
              <w:rPr>
                <w:sz w:val="20"/>
                <w:szCs w:val="20"/>
                <w:lang w:eastAsia="ar-SA"/>
              </w:rPr>
              <w:t>-</w:t>
            </w:r>
          </w:p>
        </w:tc>
      </w:tr>
      <w:tr w:rsidR="00766297" w:rsidRPr="00766297" w14:paraId="0514A99E" w14:textId="77777777" w:rsidTr="00CE468C">
        <w:trPr>
          <w:trHeight w:val="246"/>
          <w:jc w:val="center"/>
        </w:trPr>
        <w:tc>
          <w:tcPr>
            <w:tcW w:w="635" w:type="dxa"/>
            <w:vAlign w:val="center"/>
          </w:tcPr>
          <w:p w14:paraId="727D1D0D" w14:textId="77777777" w:rsidR="00766297" w:rsidRPr="00766297" w:rsidRDefault="00766297" w:rsidP="00766297">
            <w:pPr>
              <w:suppressAutoHyphens/>
              <w:jc w:val="center"/>
              <w:rPr>
                <w:sz w:val="20"/>
                <w:szCs w:val="20"/>
                <w:lang w:eastAsia="ar-SA"/>
              </w:rPr>
            </w:pPr>
            <w:r w:rsidRPr="00766297">
              <w:rPr>
                <w:sz w:val="20"/>
                <w:szCs w:val="20"/>
                <w:lang w:eastAsia="ar-SA"/>
              </w:rPr>
              <w:t>11</w:t>
            </w:r>
          </w:p>
        </w:tc>
        <w:tc>
          <w:tcPr>
            <w:tcW w:w="2909" w:type="dxa"/>
            <w:vAlign w:val="center"/>
          </w:tcPr>
          <w:p w14:paraId="44D06585" w14:textId="77777777" w:rsidR="00766297" w:rsidRPr="00766297" w:rsidRDefault="00766297" w:rsidP="00766297">
            <w:pPr>
              <w:suppressAutoHyphens/>
              <w:jc w:val="both"/>
              <w:rPr>
                <w:sz w:val="20"/>
                <w:szCs w:val="20"/>
                <w:lang w:eastAsia="ar-SA"/>
              </w:rPr>
            </w:pPr>
            <w:r w:rsidRPr="00766297">
              <w:rPr>
                <w:sz w:val="20"/>
                <w:szCs w:val="20"/>
                <w:lang w:eastAsia="ar-SA"/>
              </w:rPr>
              <w:t xml:space="preserve">Еквивалентно ниво на шума в мястото на въздействие – </w:t>
            </w:r>
            <w:r w:rsidRPr="00766297">
              <w:rPr>
                <w:color w:val="000000"/>
                <w:sz w:val="20"/>
                <w:szCs w:val="20"/>
                <w:shd w:val="clear" w:color="auto" w:fill="FFFFFF"/>
                <w:lang w:eastAsia="ar-SA"/>
              </w:rPr>
              <w:t xml:space="preserve">жилищна сграда в </w:t>
            </w:r>
            <w:r w:rsidRPr="00766297">
              <w:rPr>
                <w:sz w:val="20"/>
                <w:szCs w:val="20"/>
                <w:lang w:eastAsia="ar-SA"/>
              </w:rPr>
              <w:t>гр. Опака, ул. „Ропотамо” № 10</w:t>
            </w:r>
          </w:p>
        </w:tc>
        <w:tc>
          <w:tcPr>
            <w:tcW w:w="992" w:type="dxa"/>
            <w:vAlign w:val="center"/>
          </w:tcPr>
          <w:p w14:paraId="09D38B71" w14:textId="77777777" w:rsidR="00766297" w:rsidRPr="00766297" w:rsidRDefault="00766297" w:rsidP="00766297">
            <w:pPr>
              <w:suppressAutoHyphens/>
              <w:jc w:val="center"/>
              <w:rPr>
                <w:sz w:val="20"/>
                <w:szCs w:val="20"/>
                <w:lang w:val="en-AU" w:eastAsia="ar-SA"/>
              </w:rPr>
            </w:pPr>
            <w:r w:rsidRPr="00766297">
              <w:rPr>
                <w:sz w:val="20"/>
                <w:szCs w:val="20"/>
                <w:lang w:val="en-US" w:eastAsia="ar-SA"/>
              </w:rPr>
              <w:t>dB(A)</w:t>
            </w:r>
          </w:p>
        </w:tc>
        <w:tc>
          <w:tcPr>
            <w:tcW w:w="1134" w:type="dxa"/>
            <w:vAlign w:val="center"/>
          </w:tcPr>
          <w:p w14:paraId="139925A7" w14:textId="77777777" w:rsidR="00766297" w:rsidRPr="00766297" w:rsidRDefault="00766297" w:rsidP="00766297">
            <w:pPr>
              <w:suppressAutoHyphens/>
              <w:jc w:val="center"/>
              <w:rPr>
                <w:sz w:val="20"/>
                <w:szCs w:val="20"/>
                <w:lang w:eastAsia="ar-SA"/>
              </w:rPr>
            </w:pPr>
            <w:r w:rsidRPr="00766297">
              <w:rPr>
                <w:sz w:val="20"/>
                <w:szCs w:val="20"/>
                <w:lang w:eastAsia="ar-SA"/>
              </w:rPr>
              <w:t>ВВЛМ</w:t>
            </w:r>
          </w:p>
          <w:p w14:paraId="75462299" w14:textId="77777777" w:rsidR="00766297" w:rsidRPr="00766297" w:rsidRDefault="00766297" w:rsidP="00766297">
            <w:pPr>
              <w:suppressAutoHyphens/>
              <w:jc w:val="center"/>
              <w:rPr>
                <w:sz w:val="20"/>
                <w:szCs w:val="20"/>
                <w:lang w:eastAsia="ar-SA"/>
              </w:rPr>
            </w:pPr>
            <w:r w:rsidRPr="00766297">
              <w:rPr>
                <w:sz w:val="20"/>
                <w:szCs w:val="20"/>
                <w:lang w:eastAsia="ar-SA"/>
              </w:rPr>
              <w:t>№1/2015</w:t>
            </w:r>
          </w:p>
        </w:tc>
        <w:tc>
          <w:tcPr>
            <w:tcW w:w="1134" w:type="dxa"/>
            <w:vAlign w:val="center"/>
          </w:tcPr>
          <w:p w14:paraId="1EAA4ADC" w14:textId="4DE34533" w:rsidR="00766297" w:rsidRPr="00766297" w:rsidRDefault="00E615CA" w:rsidP="00766297">
            <w:pPr>
              <w:suppressAutoHyphens/>
              <w:jc w:val="center"/>
              <w:rPr>
                <w:sz w:val="20"/>
                <w:szCs w:val="20"/>
                <w:lang w:eastAsia="ar-SA"/>
              </w:rPr>
            </w:pPr>
            <w:r>
              <w:rPr>
                <w:sz w:val="20"/>
                <w:szCs w:val="20"/>
                <w:lang w:eastAsia="ar-SA"/>
              </w:rPr>
              <w:t>149/2020</w:t>
            </w:r>
          </w:p>
        </w:tc>
        <w:tc>
          <w:tcPr>
            <w:tcW w:w="1843" w:type="dxa"/>
            <w:vAlign w:val="center"/>
          </w:tcPr>
          <w:p w14:paraId="06069665" w14:textId="3AE68DAB" w:rsidR="00766297" w:rsidRPr="00766297" w:rsidRDefault="00E615CA" w:rsidP="00766297">
            <w:pPr>
              <w:suppressAutoHyphens/>
              <w:jc w:val="center"/>
              <w:rPr>
                <w:sz w:val="20"/>
                <w:szCs w:val="20"/>
                <w:lang w:eastAsia="ar-SA"/>
              </w:rPr>
            </w:pPr>
            <w:r>
              <w:rPr>
                <w:sz w:val="20"/>
                <w:szCs w:val="20"/>
                <w:lang w:eastAsia="ar-SA"/>
              </w:rPr>
              <w:t>40,5</w:t>
            </w:r>
            <w:r w:rsidR="00766297" w:rsidRPr="00766297">
              <w:rPr>
                <w:sz w:val="20"/>
                <w:szCs w:val="20"/>
                <w:lang w:eastAsia="ar-SA"/>
              </w:rPr>
              <w:t>±</w:t>
            </w:r>
            <w:r w:rsidR="00766297" w:rsidRPr="00766297">
              <w:rPr>
                <w:sz w:val="20"/>
                <w:szCs w:val="20"/>
                <w:lang w:val="en-US" w:eastAsia="ar-SA"/>
              </w:rPr>
              <w:t>0</w:t>
            </w:r>
            <w:r w:rsidR="00766297" w:rsidRPr="00766297">
              <w:rPr>
                <w:sz w:val="20"/>
                <w:szCs w:val="20"/>
                <w:lang w:eastAsia="ar-SA"/>
              </w:rPr>
              <w:t>,</w:t>
            </w:r>
            <w:r w:rsidR="00766297" w:rsidRPr="00766297">
              <w:rPr>
                <w:sz w:val="20"/>
                <w:szCs w:val="20"/>
                <w:lang w:val="en-US" w:eastAsia="ar-SA"/>
              </w:rPr>
              <w:t>3</w:t>
            </w:r>
          </w:p>
        </w:tc>
        <w:tc>
          <w:tcPr>
            <w:tcW w:w="1418" w:type="dxa"/>
            <w:vAlign w:val="center"/>
          </w:tcPr>
          <w:p w14:paraId="45C44435" w14:textId="0688E71E" w:rsidR="00766297" w:rsidRPr="00766297" w:rsidRDefault="00E615CA" w:rsidP="00766297">
            <w:pPr>
              <w:suppressAutoHyphens/>
              <w:jc w:val="center"/>
              <w:rPr>
                <w:sz w:val="20"/>
                <w:szCs w:val="20"/>
                <w:lang w:eastAsia="ar-SA"/>
              </w:rPr>
            </w:pPr>
            <w:r>
              <w:rPr>
                <w:sz w:val="20"/>
                <w:szCs w:val="20"/>
                <w:lang w:eastAsia="ar-SA"/>
              </w:rPr>
              <w:t>Не се нормира</w:t>
            </w:r>
          </w:p>
        </w:tc>
        <w:tc>
          <w:tcPr>
            <w:tcW w:w="992" w:type="dxa"/>
            <w:vAlign w:val="center"/>
          </w:tcPr>
          <w:p w14:paraId="157982D8" w14:textId="4AE5F4FE" w:rsidR="00766297" w:rsidRPr="00766297" w:rsidRDefault="00C424DB" w:rsidP="00766297">
            <w:pPr>
              <w:suppressAutoHyphens/>
              <w:jc w:val="center"/>
              <w:rPr>
                <w:sz w:val="20"/>
                <w:szCs w:val="20"/>
                <w:lang w:eastAsia="ar-SA"/>
              </w:rPr>
            </w:pPr>
            <w:r>
              <w:rPr>
                <w:sz w:val="20"/>
                <w:szCs w:val="20"/>
                <w:lang w:eastAsia="ar-SA"/>
              </w:rPr>
              <w:t>23,8</w:t>
            </w:r>
          </w:p>
        </w:tc>
        <w:tc>
          <w:tcPr>
            <w:tcW w:w="992" w:type="dxa"/>
            <w:vAlign w:val="center"/>
          </w:tcPr>
          <w:p w14:paraId="719D46EC" w14:textId="11A26834" w:rsidR="00766297" w:rsidRPr="00766297" w:rsidRDefault="00C424DB" w:rsidP="00766297">
            <w:pPr>
              <w:suppressAutoHyphens/>
              <w:jc w:val="center"/>
              <w:rPr>
                <w:sz w:val="20"/>
                <w:szCs w:val="20"/>
                <w:lang w:eastAsia="ar-SA"/>
              </w:rPr>
            </w:pPr>
            <w:r>
              <w:rPr>
                <w:sz w:val="20"/>
                <w:szCs w:val="20"/>
                <w:lang w:eastAsia="ar-SA"/>
              </w:rPr>
              <w:t>82,3</w:t>
            </w:r>
          </w:p>
        </w:tc>
        <w:tc>
          <w:tcPr>
            <w:tcW w:w="1087" w:type="dxa"/>
            <w:vAlign w:val="center"/>
          </w:tcPr>
          <w:p w14:paraId="39B6BD40" w14:textId="77777777" w:rsidR="00766297" w:rsidRPr="00766297" w:rsidRDefault="00766297" w:rsidP="00766297">
            <w:pPr>
              <w:suppressAutoHyphens/>
              <w:jc w:val="center"/>
              <w:rPr>
                <w:sz w:val="20"/>
                <w:szCs w:val="20"/>
                <w:lang w:eastAsia="ar-SA"/>
              </w:rPr>
            </w:pPr>
            <w:r w:rsidRPr="00766297">
              <w:rPr>
                <w:sz w:val="20"/>
                <w:szCs w:val="20"/>
                <w:lang w:eastAsia="ar-SA"/>
              </w:rPr>
              <w:t>0,4</w:t>
            </w:r>
          </w:p>
        </w:tc>
        <w:tc>
          <w:tcPr>
            <w:tcW w:w="1701" w:type="dxa"/>
            <w:vAlign w:val="center"/>
          </w:tcPr>
          <w:p w14:paraId="32872149" w14:textId="77777777" w:rsidR="00766297" w:rsidRPr="00766297" w:rsidRDefault="00766297" w:rsidP="00766297">
            <w:pPr>
              <w:suppressAutoHyphens/>
              <w:jc w:val="center"/>
              <w:rPr>
                <w:sz w:val="20"/>
                <w:szCs w:val="20"/>
                <w:lang w:eastAsia="ar-SA"/>
              </w:rPr>
            </w:pPr>
            <w:r w:rsidRPr="00766297">
              <w:rPr>
                <w:sz w:val="20"/>
                <w:szCs w:val="20"/>
                <w:lang w:eastAsia="ar-SA"/>
              </w:rPr>
              <w:t>няма</w:t>
            </w:r>
          </w:p>
        </w:tc>
      </w:tr>
      <w:tr w:rsidR="00E615CA" w:rsidRPr="00766297" w14:paraId="533CD5DC" w14:textId="77777777" w:rsidTr="00CE468C">
        <w:trPr>
          <w:trHeight w:val="246"/>
          <w:jc w:val="center"/>
        </w:trPr>
        <w:tc>
          <w:tcPr>
            <w:tcW w:w="635" w:type="dxa"/>
            <w:vAlign w:val="center"/>
          </w:tcPr>
          <w:p w14:paraId="4D09688F" w14:textId="5FE54CFC" w:rsidR="00E615CA" w:rsidRPr="00766297" w:rsidRDefault="00E615CA" w:rsidP="00766297">
            <w:pPr>
              <w:suppressAutoHyphens/>
              <w:jc w:val="center"/>
              <w:rPr>
                <w:sz w:val="20"/>
                <w:szCs w:val="20"/>
                <w:lang w:eastAsia="ar-SA"/>
              </w:rPr>
            </w:pPr>
            <w:r>
              <w:rPr>
                <w:sz w:val="20"/>
                <w:szCs w:val="20"/>
                <w:lang w:eastAsia="ar-SA"/>
              </w:rPr>
              <w:t>12</w:t>
            </w:r>
          </w:p>
        </w:tc>
        <w:tc>
          <w:tcPr>
            <w:tcW w:w="2909" w:type="dxa"/>
            <w:vAlign w:val="center"/>
          </w:tcPr>
          <w:p w14:paraId="7CFD0EE3" w14:textId="6E865377" w:rsidR="00E615CA" w:rsidRPr="00766297" w:rsidRDefault="00E615CA" w:rsidP="00766297">
            <w:pPr>
              <w:suppressAutoHyphens/>
              <w:jc w:val="both"/>
              <w:rPr>
                <w:sz w:val="20"/>
                <w:szCs w:val="20"/>
                <w:lang w:eastAsia="ar-SA"/>
              </w:rPr>
            </w:pPr>
            <w:r>
              <w:rPr>
                <w:sz w:val="20"/>
                <w:szCs w:val="20"/>
                <w:lang w:eastAsia="ar-SA"/>
              </w:rPr>
              <w:t xml:space="preserve">Еквивалентно ниво на шум (фонов шум) </w:t>
            </w:r>
          </w:p>
        </w:tc>
        <w:tc>
          <w:tcPr>
            <w:tcW w:w="992" w:type="dxa"/>
            <w:vAlign w:val="center"/>
          </w:tcPr>
          <w:p w14:paraId="13310B9C" w14:textId="33A887EB" w:rsidR="00E615CA" w:rsidRPr="00766297" w:rsidRDefault="00E615CA" w:rsidP="00766297">
            <w:pPr>
              <w:suppressAutoHyphens/>
              <w:jc w:val="center"/>
              <w:rPr>
                <w:sz w:val="20"/>
                <w:szCs w:val="20"/>
                <w:lang w:val="en-US" w:eastAsia="ar-SA"/>
              </w:rPr>
            </w:pPr>
            <w:r w:rsidRPr="00766297">
              <w:rPr>
                <w:sz w:val="20"/>
                <w:szCs w:val="20"/>
                <w:lang w:val="en-US" w:eastAsia="ar-SA"/>
              </w:rPr>
              <w:t>dB(A)</w:t>
            </w:r>
          </w:p>
        </w:tc>
        <w:tc>
          <w:tcPr>
            <w:tcW w:w="1134" w:type="dxa"/>
            <w:vAlign w:val="center"/>
          </w:tcPr>
          <w:p w14:paraId="2C7FB4F0" w14:textId="77777777" w:rsidR="00E615CA" w:rsidRPr="00E615CA" w:rsidRDefault="00E615CA" w:rsidP="00E615CA">
            <w:pPr>
              <w:suppressAutoHyphens/>
              <w:jc w:val="center"/>
              <w:rPr>
                <w:sz w:val="20"/>
                <w:szCs w:val="20"/>
                <w:lang w:eastAsia="ar-SA"/>
              </w:rPr>
            </w:pPr>
            <w:r w:rsidRPr="00E615CA">
              <w:rPr>
                <w:sz w:val="20"/>
                <w:szCs w:val="20"/>
                <w:lang w:eastAsia="ar-SA"/>
              </w:rPr>
              <w:t>ВВЛМ</w:t>
            </w:r>
          </w:p>
          <w:p w14:paraId="5B971DF0" w14:textId="3A4D175B" w:rsidR="00E615CA" w:rsidRPr="00766297" w:rsidRDefault="00E615CA" w:rsidP="00E615CA">
            <w:pPr>
              <w:suppressAutoHyphens/>
              <w:jc w:val="center"/>
              <w:rPr>
                <w:sz w:val="20"/>
                <w:szCs w:val="20"/>
                <w:lang w:eastAsia="ar-SA"/>
              </w:rPr>
            </w:pPr>
            <w:r w:rsidRPr="00E615CA">
              <w:rPr>
                <w:sz w:val="20"/>
                <w:szCs w:val="20"/>
                <w:lang w:eastAsia="ar-SA"/>
              </w:rPr>
              <w:t>№1/2015</w:t>
            </w:r>
          </w:p>
        </w:tc>
        <w:tc>
          <w:tcPr>
            <w:tcW w:w="1134" w:type="dxa"/>
            <w:vAlign w:val="center"/>
          </w:tcPr>
          <w:p w14:paraId="4F6457DA" w14:textId="3A85D26E" w:rsidR="00E615CA" w:rsidRDefault="00E615CA" w:rsidP="00766297">
            <w:pPr>
              <w:suppressAutoHyphens/>
              <w:jc w:val="center"/>
              <w:rPr>
                <w:sz w:val="20"/>
                <w:szCs w:val="20"/>
                <w:lang w:eastAsia="ar-SA"/>
              </w:rPr>
            </w:pPr>
            <w:r>
              <w:rPr>
                <w:sz w:val="20"/>
                <w:szCs w:val="20"/>
                <w:lang w:eastAsia="ar-SA"/>
              </w:rPr>
              <w:t>149/2020</w:t>
            </w:r>
          </w:p>
        </w:tc>
        <w:tc>
          <w:tcPr>
            <w:tcW w:w="1843" w:type="dxa"/>
            <w:vAlign w:val="center"/>
          </w:tcPr>
          <w:p w14:paraId="578B33F7" w14:textId="643D9314" w:rsidR="00E615CA" w:rsidRPr="00766297" w:rsidRDefault="00E615CA" w:rsidP="00766297">
            <w:pPr>
              <w:suppressAutoHyphens/>
              <w:jc w:val="center"/>
              <w:rPr>
                <w:sz w:val="20"/>
                <w:szCs w:val="20"/>
                <w:lang w:eastAsia="ar-SA"/>
              </w:rPr>
            </w:pPr>
            <w:r>
              <w:rPr>
                <w:sz w:val="20"/>
                <w:szCs w:val="20"/>
                <w:lang w:eastAsia="ar-SA"/>
              </w:rPr>
              <w:t>30,1</w:t>
            </w:r>
            <w:r w:rsidRPr="00E615CA">
              <w:rPr>
                <w:sz w:val="20"/>
                <w:szCs w:val="20"/>
                <w:lang w:eastAsia="ar-SA"/>
              </w:rPr>
              <w:t>±</w:t>
            </w:r>
            <w:r>
              <w:rPr>
                <w:sz w:val="20"/>
                <w:szCs w:val="20"/>
                <w:lang w:eastAsia="ar-SA"/>
              </w:rPr>
              <w:t>0,3</w:t>
            </w:r>
          </w:p>
        </w:tc>
        <w:tc>
          <w:tcPr>
            <w:tcW w:w="1418" w:type="dxa"/>
            <w:vAlign w:val="center"/>
          </w:tcPr>
          <w:p w14:paraId="1255688B" w14:textId="35DBEFB9" w:rsidR="00E615CA" w:rsidRDefault="00E615CA" w:rsidP="00766297">
            <w:pPr>
              <w:suppressAutoHyphens/>
              <w:jc w:val="center"/>
              <w:rPr>
                <w:sz w:val="20"/>
                <w:szCs w:val="20"/>
                <w:lang w:eastAsia="ar-SA"/>
              </w:rPr>
            </w:pPr>
            <w:r>
              <w:rPr>
                <w:sz w:val="20"/>
                <w:szCs w:val="20"/>
                <w:lang w:eastAsia="ar-SA"/>
              </w:rPr>
              <w:t>Не се нормира</w:t>
            </w:r>
          </w:p>
        </w:tc>
        <w:tc>
          <w:tcPr>
            <w:tcW w:w="992" w:type="dxa"/>
            <w:vAlign w:val="center"/>
          </w:tcPr>
          <w:p w14:paraId="71985FDB" w14:textId="51886213" w:rsidR="00E615CA" w:rsidRPr="00766297" w:rsidRDefault="00E615CA" w:rsidP="00766297">
            <w:pPr>
              <w:suppressAutoHyphens/>
              <w:jc w:val="center"/>
              <w:rPr>
                <w:sz w:val="20"/>
                <w:szCs w:val="20"/>
                <w:lang w:eastAsia="ar-SA"/>
              </w:rPr>
            </w:pPr>
            <w:r>
              <w:rPr>
                <w:sz w:val="20"/>
                <w:szCs w:val="20"/>
                <w:lang w:eastAsia="ar-SA"/>
              </w:rPr>
              <w:t>24,0</w:t>
            </w:r>
          </w:p>
        </w:tc>
        <w:tc>
          <w:tcPr>
            <w:tcW w:w="992" w:type="dxa"/>
            <w:vAlign w:val="center"/>
          </w:tcPr>
          <w:p w14:paraId="7DA239B5" w14:textId="782752E2" w:rsidR="00E615CA" w:rsidRPr="00766297" w:rsidRDefault="00E615CA" w:rsidP="00766297">
            <w:pPr>
              <w:suppressAutoHyphens/>
              <w:jc w:val="center"/>
              <w:rPr>
                <w:sz w:val="20"/>
                <w:szCs w:val="20"/>
                <w:lang w:eastAsia="ar-SA"/>
              </w:rPr>
            </w:pPr>
            <w:r>
              <w:rPr>
                <w:sz w:val="20"/>
                <w:szCs w:val="20"/>
                <w:lang w:eastAsia="ar-SA"/>
              </w:rPr>
              <w:t>80,6</w:t>
            </w:r>
          </w:p>
        </w:tc>
        <w:tc>
          <w:tcPr>
            <w:tcW w:w="1087" w:type="dxa"/>
            <w:vAlign w:val="center"/>
          </w:tcPr>
          <w:p w14:paraId="538CDD59" w14:textId="17A39C18" w:rsidR="00E615CA" w:rsidRPr="00766297" w:rsidRDefault="00E615CA" w:rsidP="00766297">
            <w:pPr>
              <w:suppressAutoHyphens/>
              <w:jc w:val="center"/>
              <w:rPr>
                <w:sz w:val="20"/>
                <w:szCs w:val="20"/>
                <w:lang w:eastAsia="ar-SA"/>
              </w:rPr>
            </w:pPr>
            <w:r>
              <w:rPr>
                <w:sz w:val="20"/>
                <w:szCs w:val="20"/>
                <w:lang w:eastAsia="ar-SA"/>
              </w:rPr>
              <w:t>0,4</w:t>
            </w:r>
          </w:p>
        </w:tc>
        <w:tc>
          <w:tcPr>
            <w:tcW w:w="1701" w:type="dxa"/>
            <w:vAlign w:val="center"/>
          </w:tcPr>
          <w:p w14:paraId="5E147E44" w14:textId="7AA7FF16" w:rsidR="00E615CA" w:rsidRPr="00766297" w:rsidRDefault="00E615CA" w:rsidP="00766297">
            <w:pPr>
              <w:suppressAutoHyphens/>
              <w:jc w:val="center"/>
              <w:rPr>
                <w:sz w:val="20"/>
                <w:szCs w:val="20"/>
                <w:lang w:eastAsia="ar-SA"/>
              </w:rPr>
            </w:pPr>
            <w:r>
              <w:rPr>
                <w:sz w:val="20"/>
                <w:szCs w:val="20"/>
                <w:lang w:eastAsia="ar-SA"/>
              </w:rPr>
              <w:t>няма</w:t>
            </w:r>
          </w:p>
        </w:tc>
      </w:tr>
    </w:tbl>
    <w:p w14:paraId="04BBB971" w14:textId="77777777" w:rsidR="0014639D" w:rsidRPr="00FD6D60" w:rsidRDefault="0014639D" w:rsidP="00567E57">
      <w:pPr>
        <w:spacing w:before="100" w:beforeAutospacing="1" w:after="100" w:afterAutospacing="1"/>
        <w:jc w:val="both"/>
        <w:sectPr w:rsidR="0014639D" w:rsidRPr="00FD6D60" w:rsidSect="00766297">
          <w:pgSz w:w="16839" w:h="11907" w:orient="landscape" w:code="9"/>
          <w:pgMar w:top="1418" w:right="851" w:bottom="851" w:left="851" w:header="567" w:footer="567" w:gutter="0"/>
          <w:cols w:space="708"/>
          <w:docGrid w:linePitch="360"/>
        </w:sectPr>
      </w:pPr>
    </w:p>
    <w:p w14:paraId="30C5C984" w14:textId="77777777" w:rsidR="007E3F91" w:rsidRPr="00FD6D60" w:rsidRDefault="00D307CB" w:rsidP="00D307CB">
      <w:pPr>
        <w:pStyle w:val="Heading2"/>
        <w:rPr>
          <w:rFonts w:ascii="Times New Roman" w:hAnsi="Times New Roman" w:cs="Times New Roman"/>
        </w:rPr>
      </w:pPr>
      <w:bookmarkStart w:id="62" w:name="_Toc383090910"/>
      <w:r w:rsidRPr="00FD6D60">
        <w:rPr>
          <w:rFonts w:ascii="Times New Roman" w:hAnsi="Times New Roman" w:cs="Times New Roman"/>
        </w:rPr>
        <w:t>4.</w:t>
      </w:r>
      <w:r w:rsidR="007E3F91" w:rsidRPr="00FD6D60">
        <w:rPr>
          <w:rFonts w:ascii="Times New Roman" w:hAnsi="Times New Roman" w:cs="Times New Roman"/>
        </w:rPr>
        <w:t>6. Опазване на почвата и подземните води от замърсяване</w:t>
      </w:r>
      <w:bookmarkEnd w:id="59"/>
      <w:bookmarkEnd w:id="60"/>
      <w:bookmarkEnd w:id="61"/>
      <w:r w:rsidR="0002264B" w:rsidRPr="00FD6D60">
        <w:rPr>
          <w:rFonts w:ascii="Times New Roman" w:hAnsi="Times New Roman" w:cs="Times New Roman"/>
        </w:rPr>
        <w:t>.</w:t>
      </w:r>
      <w:bookmarkEnd w:id="62"/>
    </w:p>
    <w:p w14:paraId="2ED09FE6" w14:textId="77777777" w:rsidR="004700A6" w:rsidRPr="00FD6D60" w:rsidRDefault="004700A6" w:rsidP="00937F54">
      <w:pPr>
        <w:spacing w:before="100" w:beforeAutospacing="1" w:after="100" w:afterAutospacing="1"/>
        <w:ind w:firstLine="720"/>
        <w:jc w:val="both"/>
      </w:pPr>
      <w:r w:rsidRPr="00FD6D60">
        <w:t xml:space="preserve">На </w:t>
      </w:r>
      <w:r w:rsidR="00503845" w:rsidRPr="00FD6D60">
        <w:t>площадката</w:t>
      </w:r>
      <w:r w:rsidRPr="00FD6D60">
        <w:t xml:space="preserve"> на </w:t>
      </w:r>
      <w:r w:rsidR="00672BD4">
        <w:t>„ДЕМИРТАШ“ ООД</w:t>
      </w:r>
      <w:r w:rsidRPr="00FD6D60">
        <w:t xml:space="preserve"> не се извършва пряко или непряко отвеждане на вредни и опасни вещества в почвите и подземните води.</w:t>
      </w:r>
    </w:p>
    <w:p w14:paraId="14931752" w14:textId="77777777" w:rsidR="00503845" w:rsidRDefault="008B0ED2" w:rsidP="00937F54">
      <w:pPr>
        <w:spacing w:before="100" w:beforeAutospacing="1" w:after="100" w:afterAutospacing="1"/>
        <w:ind w:firstLine="709"/>
        <w:jc w:val="both"/>
      </w:pPr>
      <w:r>
        <w:t>В изпълнение на Условие 13.1.1. и Условие 13.1.2. са и</w:t>
      </w:r>
      <w:r w:rsidR="004700A6" w:rsidRPr="00FD6D60">
        <w:t>зготвен</w:t>
      </w:r>
      <w:r>
        <w:t xml:space="preserve">и </w:t>
      </w:r>
      <w:r w:rsidR="00503845" w:rsidRPr="00FD6D60">
        <w:t xml:space="preserve">и </w:t>
      </w:r>
      <w:r w:rsidR="004700A6" w:rsidRPr="00FD6D60">
        <w:t>се прилага</w:t>
      </w:r>
      <w:r w:rsidR="00503845" w:rsidRPr="00FD6D60">
        <w:t>т:</w:t>
      </w:r>
    </w:p>
    <w:p w14:paraId="69F25351" w14:textId="77777777" w:rsidR="008B0ED2" w:rsidRPr="00FD6D60" w:rsidRDefault="008B0ED2" w:rsidP="008B0ED2">
      <w:pPr>
        <w:numPr>
          <w:ilvl w:val="0"/>
          <w:numId w:val="7"/>
        </w:numPr>
        <w:spacing w:before="100" w:beforeAutospacing="1" w:after="100" w:afterAutospacing="1"/>
        <w:jc w:val="both"/>
      </w:pPr>
      <w:r w:rsidRPr="00FD6D60">
        <w:t>Инструкция ИОС 10</w:t>
      </w:r>
      <w:r>
        <w:t>.1.</w:t>
      </w:r>
      <w:r w:rsidRPr="00FD6D60">
        <w:t>3 „Периодична провер</w:t>
      </w:r>
      <w:r>
        <w:t xml:space="preserve">ка на техническото състояние </w:t>
      </w:r>
      <w:r w:rsidRPr="00736A7F">
        <w:t>на отвеждащата до водоплътната изгребна яма канализационна мрежа на площадката на дружеството, както и периодично проверка на водоплътността на ямата и нивото на отпадъчните води в нея</w:t>
      </w:r>
      <w:r w:rsidRPr="00FD6D60">
        <w:t>, установяване на течове и предприемане на действия за тяхното отстраняване”.</w:t>
      </w:r>
    </w:p>
    <w:p w14:paraId="107342EA" w14:textId="424BBCFA" w:rsidR="008B0ED2" w:rsidRPr="00FD6D60" w:rsidRDefault="001E1E64" w:rsidP="008B0ED2">
      <w:pPr>
        <w:spacing w:before="100" w:beforeAutospacing="1" w:after="100" w:afterAutospacing="1"/>
        <w:ind w:left="1429" w:firstLine="11"/>
        <w:jc w:val="both"/>
      </w:pPr>
      <w:r>
        <w:rPr>
          <w:b/>
        </w:rPr>
        <w:t>2020</w:t>
      </w:r>
      <w:r w:rsidR="008B0ED2" w:rsidRPr="00FD6D60">
        <w:rPr>
          <w:b/>
        </w:rPr>
        <w:t xml:space="preserve"> година. </w:t>
      </w:r>
      <w:r w:rsidR="008B0ED2" w:rsidRPr="00FD6D60">
        <w:t>През годината са извършени 4 бр. проверки</w:t>
      </w:r>
      <w:r w:rsidR="008B0ED2">
        <w:t xml:space="preserve"> </w:t>
      </w:r>
      <w:r w:rsidR="008B0ED2" w:rsidRPr="00736A7F">
        <w:t>на отвеждащата до водоплътната изгребна яма канализационна мрежа на площадката на дружеството, както и периодично проверка на водоплътността на ямата и нивото на отпадъчните води в нея</w:t>
      </w:r>
      <w:r w:rsidR="008B0ED2" w:rsidRPr="00FD6D60">
        <w:t>. Не са открити течове или потенциални причини за такива.</w:t>
      </w:r>
    </w:p>
    <w:p w14:paraId="30DAC17B" w14:textId="77777777" w:rsidR="004700A6" w:rsidRPr="00FD6D60" w:rsidRDefault="004700A6" w:rsidP="00841D69">
      <w:pPr>
        <w:numPr>
          <w:ilvl w:val="0"/>
          <w:numId w:val="7"/>
        </w:numPr>
        <w:spacing w:before="100" w:beforeAutospacing="1" w:after="100" w:afterAutospacing="1"/>
        <w:jc w:val="both"/>
      </w:pPr>
      <w:r w:rsidRPr="00FD6D60">
        <w:t xml:space="preserve">Инструкция </w:t>
      </w:r>
      <w:r w:rsidR="00B77D61" w:rsidRPr="00FD6D60">
        <w:t>И</w:t>
      </w:r>
      <w:r w:rsidR="00937F54" w:rsidRPr="00FD6D60">
        <w:t xml:space="preserve">ОС </w:t>
      </w:r>
      <w:r w:rsidR="00B77D61" w:rsidRPr="00FD6D60">
        <w:t>13.</w:t>
      </w:r>
      <w:r w:rsidR="00BD5B62" w:rsidRPr="00FD6D60">
        <w:t>1.</w:t>
      </w:r>
      <w:r w:rsidR="00016E22">
        <w:t>2</w:t>
      </w:r>
      <w:r w:rsidR="00B77D61" w:rsidRPr="00FD6D60">
        <w:t xml:space="preserve"> </w:t>
      </w:r>
      <w:r w:rsidR="00937F54" w:rsidRPr="00FD6D60">
        <w:t>„Отстраняване на разливи и/или изливания на вредни и опасни вещества”</w:t>
      </w:r>
      <w:r w:rsidRPr="00FD6D60">
        <w:t xml:space="preserve">, както и документирането им. </w:t>
      </w:r>
    </w:p>
    <w:p w14:paraId="533D678B" w14:textId="4BF5A909" w:rsidR="00016E22" w:rsidRDefault="001E1E64" w:rsidP="008B0ED2">
      <w:pPr>
        <w:spacing w:before="100" w:beforeAutospacing="1" w:after="100" w:afterAutospacing="1"/>
        <w:ind w:left="1418"/>
        <w:jc w:val="both"/>
      </w:pPr>
      <w:r>
        <w:rPr>
          <w:b/>
        </w:rPr>
        <w:t>2020</w:t>
      </w:r>
      <w:r w:rsidR="00FF12B0" w:rsidRPr="00FD6D60">
        <w:rPr>
          <w:b/>
        </w:rPr>
        <w:t xml:space="preserve"> година</w:t>
      </w:r>
      <w:r w:rsidR="00FF12B0" w:rsidRPr="00FD6D60">
        <w:t xml:space="preserve">. През годината стриктно се спазва цитираната инструкция. Разливи или изливания на вредни и опасни вещества не са допуснати. </w:t>
      </w:r>
      <w:r w:rsidR="00503845" w:rsidRPr="00FD6D60">
        <w:t>За отчитания период</w:t>
      </w:r>
      <w:r w:rsidR="00C01E17" w:rsidRPr="00FD6D60">
        <w:t xml:space="preserve"> не са регистрирани течове, разливи или изливания на вредни  и опасни вещества.</w:t>
      </w:r>
      <w:r w:rsidR="00937F54" w:rsidRPr="00FD6D60">
        <w:t xml:space="preserve"> За документиране а констатациите е създаден Формуляр ФОС </w:t>
      </w:r>
      <w:r w:rsidR="008B0ED2">
        <w:t>14.3</w:t>
      </w:r>
      <w:r w:rsidR="00706F72" w:rsidRPr="00FD6D60">
        <w:t>-01</w:t>
      </w:r>
      <w:r w:rsidR="00937F54" w:rsidRPr="00FD6D60">
        <w:t xml:space="preserve"> ”Регистър на авариите”.</w:t>
      </w:r>
    </w:p>
    <w:tbl>
      <w:tblPr>
        <w:tblW w:w="0" w:type="auto"/>
        <w:tblLook w:val="01E0" w:firstRow="1" w:lastRow="1" w:firstColumn="1" w:lastColumn="1" w:noHBand="0" w:noVBand="0"/>
      </w:tblPr>
      <w:tblGrid>
        <w:gridCol w:w="4867"/>
        <w:gridCol w:w="4761"/>
      </w:tblGrid>
      <w:tr w:rsidR="00672BD4" w:rsidRPr="00CC0780" w14:paraId="3C2F5CB1" w14:textId="77777777" w:rsidTr="00B073CE">
        <w:tc>
          <w:tcPr>
            <w:tcW w:w="4867" w:type="dxa"/>
            <w:tcBorders>
              <w:top w:val="single" w:sz="4" w:space="0" w:color="auto"/>
              <w:left w:val="single" w:sz="4" w:space="0" w:color="auto"/>
              <w:bottom w:val="single" w:sz="4" w:space="0" w:color="auto"/>
              <w:right w:val="single" w:sz="4" w:space="0" w:color="auto"/>
            </w:tcBorders>
          </w:tcPr>
          <w:p w14:paraId="75BA33DB" w14:textId="77777777" w:rsidR="00672BD4" w:rsidRPr="00CC0780" w:rsidRDefault="00672BD4" w:rsidP="00672BD4">
            <w:pPr>
              <w:spacing w:before="100" w:beforeAutospacing="1" w:after="100" w:afterAutospacing="1"/>
              <w:jc w:val="center"/>
              <w:rPr>
                <w:b/>
                <w:bCs/>
                <w:sz w:val="20"/>
              </w:rPr>
            </w:pPr>
            <w:r>
              <w:rPr>
                <w:b/>
                <w:bCs/>
                <w:sz w:val="20"/>
              </w:rPr>
              <w:t xml:space="preserve">Условия по КР 527-Н0/2016 </w:t>
            </w:r>
            <w:r w:rsidRPr="00CC0780">
              <w:rPr>
                <w:b/>
                <w:bCs/>
                <w:sz w:val="20"/>
              </w:rPr>
              <w:t>г</w:t>
            </w:r>
          </w:p>
        </w:tc>
        <w:tc>
          <w:tcPr>
            <w:tcW w:w="4761" w:type="dxa"/>
            <w:tcBorders>
              <w:top w:val="single" w:sz="4" w:space="0" w:color="auto"/>
              <w:left w:val="single" w:sz="4" w:space="0" w:color="auto"/>
              <w:bottom w:val="single" w:sz="4" w:space="0" w:color="auto"/>
              <w:right w:val="single" w:sz="4" w:space="0" w:color="auto"/>
            </w:tcBorders>
          </w:tcPr>
          <w:p w14:paraId="03645C23" w14:textId="77777777" w:rsidR="00672BD4" w:rsidRPr="00CC0780" w:rsidRDefault="00672BD4" w:rsidP="00672BD4">
            <w:pPr>
              <w:spacing w:before="100" w:beforeAutospacing="1" w:after="100" w:afterAutospacing="1"/>
              <w:jc w:val="center"/>
              <w:rPr>
                <w:b/>
                <w:bCs/>
                <w:sz w:val="20"/>
              </w:rPr>
            </w:pPr>
            <w:r w:rsidRPr="00CC0780">
              <w:rPr>
                <w:b/>
                <w:bCs/>
                <w:sz w:val="20"/>
              </w:rPr>
              <w:t>Докладване</w:t>
            </w:r>
          </w:p>
        </w:tc>
      </w:tr>
      <w:tr w:rsidR="000953DA" w:rsidRPr="00AE4A9B" w14:paraId="609058CE" w14:textId="77777777" w:rsidTr="00B073CE">
        <w:tc>
          <w:tcPr>
            <w:tcW w:w="4867" w:type="dxa"/>
            <w:tcBorders>
              <w:top w:val="single" w:sz="4" w:space="0" w:color="auto"/>
              <w:left w:val="single" w:sz="4" w:space="0" w:color="auto"/>
              <w:bottom w:val="single" w:sz="4" w:space="0" w:color="auto"/>
              <w:right w:val="single" w:sz="4" w:space="0" w:color="auto"/>
            </w:tcBorders>
          </w:tcPr>
          <w:p w14:paraId="0003D210" w14:textId="77777777" w:rsidR="000953DA" w:rsidRPr="000953DA" w:rsidRDefault="000953DA" w:rsidP="000953DA">
            <w:pPr>
              <w:spacing w:before="100" w:beforeAutospacing="1" w:after="100" w:afterAutospacing="1"/>
              <w:jc w:val="both"/>
              <w:rPr>
                <w:sz w:val="20"/>
              </w:rPr>
            </w:pPr>
            <w:r w:rsidRPr="000953DA">
              <w:rPr>
                <w:sz w:val="20"/>
              </w:rPr>
              <w:t>Условие 13.2.3. Обобщени данни от изпълнението на всички инструкции да се докладват като част от ГДОС.</w:t>
            </w:r>
          </w:p>
        </w:tc>
        <w:tc>
          <w:tcPr>
            <w:tcW w:w="4761" w:type="dxa"/>
            <w:tcBorders>
              <w:top w:val="single" w:sz="4" w:space="0" w:color="auto"/>
              <w:left w:val="single" w:sz="4" w:space="0" w:color="auto"/>
              <w:bottom w:val="single" w:sz="4" w:space="0" w:color="auto"/>
              <w:right w:val="single" w:sz="4" w:space="0" w:color="auto"/>
            </w:tcBorders>
          </w:tcPr>
          <w:p w14:paraId="2D9E6889" w14:textId="77777777" w:rsidR="000953DA" w:rsidRDefault="000953DA" w:rsidP="000953DA">
            <w:pPr>
              <w:spacing w:before="100" w:beforeAutospacing="1" w:after="100" w:afterAutospacing="1"/>
              <w:jc w:val="both"/>
              <w:rPr>
                <w:sz w:val="20"/>
              </w:rPr>
            </w:pPr>
            <w:r>
              <w:rPr>
                <w:sz w:val="20"/>
              </w:rPr>
              <w:t xml:space="preserve">По изпълнение на Условие 13.1.1. е изготвена и се прилага инструкция </w:t>
            </w:r>
            <w:r w:rsidRPr="000953DA">
              <w:rPr>
                <w:sz w:val="20"/>
              </w:rPr>
              <w:t>ИОС 10.</w:t>
            </w:r>
            <w:r w:rsidR="008B0ED2">
              <w:rPr>
                <w:sz w:val="20"/>
              </w:rPr>
              <w:t>1.</w:t>
            </w:r>
            <w:r w:rsidRPr="000953DA">
              <w:rPr>
                <w:sz w:val="20"/>
              </w:rPr>
              <w:t>3 „Периодична проверка на техническото състояние на отвеждащата до водоплътната изгребна яма канализационна мрежа на площадката на дружеството, както и периодично проверка на водоплътността на ямата и нивото на отпадъчните води в нея, установяване на течове и предприемане на действия за тяхното отстраняване”</w:t>
            </w:r>
            <w:r>
              <w:rPr>
                <w:sz w:val="20"/>
              </w:rPr>
              <w:t>. През отчетния период са извършени 4 бр. проверки. Не са констатирани аварии.</w:t>
            </w:r>
          </w:p>
          <w:p w14:paraId="311D1681" w14:textId="77777777" w:rsidR="000953DA" w:rsidRDefault="000953DA" w:rsidP="000953DA">
            <w:pPr>
              <w:spacing w:before="100" w:beforeAutospacing="1" w:after="100" w:afterAutospacing="1"/>
              <w:jc w:val="both"/>
              <w:rPr>
                <w:sz w:val="20"/>
              </w:rPr>
            </w:pPr>
            <w:r>
              <w:rPr>
                <w:sz w:val="20"/>
              </w:rPr>
              <w:t>По изпълнение на Условие 13.1.2. е изготвена и се прилага и</w:t>
            </w:r>
            <w:r w:rsidRPr="000953DA">
              <w:rPr>
                <w:sz w:val="20"/>
              </w:rPr>
              <w:t>нструкция ИОС 13.1.2 „Отстраняване на разливи и/или изливания на вредни и опасни вещества”</w:t>
            </w:r>
            <w:r>
              <w:rPr>
                <w:sz w:val="20"/>
              </w:rPr>
              <w:t>. През отчетния период не са възниквали разливи.</w:t>
            </w:r>
          </w:p>
          <w:p w14:paraId="43F52625" w14:textId="77777777" w:rsidR="000953DA" w:rsidRDefault="000953DA" w:rsidP="000953DA">
            <w:pPr>
              <w:spacing w:before="100" w:beforeAutospacing="1" w:after="100" w:afterAutospacing="1"/>
              <w:jc w:val="both"/>
              <w:rPr>
                <w:sz w:val="20"/>
              </w:rPr>
            </w:pPr>
            <w:r>
              <w:rPr>
                <w:sz w:val="20"/>
              </w:rPr>
              <w:t>По изпълнение на Условие 13.1.</w:t>
            </w:r>
            <w:r w:rsidR="008B0ED2">
              <w:rPr>
                <w:sz w:val="20"/>
              </w:rPr>
              <w:t>4</w:t>
            </w:r>
            <w:r>
              <w:rPr>
                <w:sz w:val="20"/>
              </w:rPr>
              <w:t xml:space="preserve">. на площадката не е извършвано съхранение </w:t>
            </w:r>
            <w:r w:rsidRPr="000953DA">
              <w:rPr>
                <w:sz w:val="20"/>
              </w:rPr>
              <w:t>на течности в резервоари, варели, технологично/ пречиствателно оборудване или тръбопроводи, от които са установени течове, до момента на отстраняването им.</w:t>
            </w:r>
          </w:p>
          <w:p w14:paraId="2EC54261" w14:textId="77777777" w:rsidR="000953DA" w:rsidRPr="00AE4A9B" w:rsidRDefault="000953DA" w:rsidP="000953DA">
            <w:pPr>
              <w:spacing w:before="100" w:beforeAutospacing="1" w:after="100" w:afterAutospacing="1"/>
              <w:jc w:val="both"/>
              <w:rPr>
                <w:sz w:val="20"/>
              </w:rPr>
            </w:pPr>
            <w:r>
              <w:rPr>
                <w:sz w:val="20"/>
              </w:rPr>
              <w:t>По изпълнение на Условие 13.1.5. – през отчетния период не са извършвани изграждане</w:t>
            </w:r>
            <w:r w:rsidRPr="000953DA">
              <w:rPr>
                <w:sz w:val="20"/>
              </w:rPr>
              <w:t xml:space="preserve"> на конструкции, инженерно строителни съоръжения и други, при които се осъществява или е възможен контакт с подземните води и от които могат да бъдат замърсени, се забранява използването на материали съдържащи приоритетни вещества.</w:t>
            </w:r>
          </w:p>
        </w:tc>
      </w:tr>
    </w:tbl>
    <w:p w14:paraId="1CABC150" w14:textId="77777777" w:rsidR="00937F54" w:rsidRPr="00FD6D60" w:rsidRDefault="00D307CB" w:rsidP="00AE0C84">
      <w:pPr>
        <w:spacing w:before="100" w:beforeAutospacing="1" w:after="100" w:afterAutospacing="1"/>
        <w:rPr>
          <w:b/>
        </w:rPr>
      </w:pPr>
      <w:bookmarkStart w:id="63" w:name="_Toc224033785"/>
      <w:bookmarkStart w:id="64" w:name="_Toc257272560"/>
      <w:bookmarkStart w:id="65" w:name="_Toc289176794"/>
      <w:r w:rsidRPr="00FD6D60">
        <w:rPr>
          <w:b/>
        </w:rPr>
        <w:t>4.</w:t>
      </w:r>
      <w:r w:rsidR="00937F54" w:rsidRPr="00FD6D60">
        <w:rPr>
          <w:b/>
        </w:rPr>
        <w:t>6.1</w:t>
      </w:r>
      <w:r w:rsidR="0002264B" w:rsidRPr="00FD6D60">
        <w:rPr>
          <w:b/>
        </w:rPr>
        <w:t>.</w:t>
      </w:r>
      <w:r w:rsidR="00937F54" w:rsidRPr="00FD6D60">
        <w:rPr>
          <w:b/>
        </w:rPr>
        <w:t xml:space="preserve"> Собствен мониторинг на подземни води</w:t>
      </w:r>
      <w:r w:rsidR="0002264B" w:rsidRPr="00FD6D60">
        <w:rPr>
          <w:b/>
        </w:rPr>
        <w:t>.</w:t>
      </w:r>
    </w:p>
    <w:p w14:paraId="0423D1D0" w14:textId="57C25FE3" w:rsidR="00C16BB1" w:rsidRPr="00FD6D60" w:rsidRDefault="003A2986" w:rsidP="00BD5B62">
      <w:pPr>
        <w:spacing w:before="100" w:beforeAutospacing="1" w:after="100" w:afterAutospacing="1"/>
        <w:jc w:val="both"/>
      </w:pPr>
      <w:r w:rsidRPr="00FD6D60">
        <w:tab/>
      </w:r>
      <w:r w:rsidR="004B14E1" w:rsidRPr="00FD6D60">
        <w:t>На площадката не се извършва пряко или непряко отвеждане на опасни и вредни вещества в подземните води.</w:t>
      </w:r>
    </w:p>
    <w:p w14:paraId="6D34D16E" w14:textId="77777777" w:rsidR="007E3F91" w:rsidRPr="00FD6D60" w:rsidRDefault="00D307CB" w:rsidP="00AE0C84">
      <w:pPr>
        <w:spacing w:before="100" w:beforeAutospacing="1" w:after="100" w:afterAutospacing="1"/>
        <w:rPr>
          <w:b/>
        </w:rPr>
      </w:pPr>
      <w:r w:rsidRPr="00FD6D60">
        <w:rPr>
          <w:b/>
        </w:rPr>
        <w:t>4.</w:t>
      </w:r>
      <w:r w:rsidR="003366DF" w:rsidRPr="00FD6D60">
        <w:rPr>
          <w:b/>
        </w:rPr>
        <w:t>6</w:t>
      </w:r>
      <w:r w:rsidR="00EA350E" w:rsidRPr="00FD6D60">
        <w:rPr>
          <w:b/>
        </w:rPr>
        <w:t>.</w:t>
      </w:r>
      <w:r w:rsidR="00937F54" w:rsidRPr="00FD6D60">
        <w:rPr>
          <w:b/>
        </w:rPr>
        <w:t>2</w:t>
      </w:r>
      <w:r w:rsidR="0002264B" w:rsidRPr="00FD6D60">
        <w:rPr>
          <w:b/>
        </w:rPr>
        <w:t>.</w:t>
      </w:r>
      <w:r w:rsidR="00EA350E" w:rsidRPr="00FD6D60">
        <w:rPr>
          <w:b/>
        </w:rPr>
        <w:t xml:space="preserve"> </w:t>
      </w:r>
      <w:r w:rsidR="00503845" w:rsidRPr="00FD6D60">
        <w:rPr>
          <w:b/>
        </w:rPr>
        <w:t xml:space="preserve">Собствен мониторинг </w:t>
      </w:r>
      <w:r w:rsidR="00EA350E" w:rsidRPr="00FD6D60">
        <w:rPr>
          <w:b/>
        </w:rPr>
        <w:t>на почв</w:t>
      </w:r>
      <w:bookmarkEnd w:id="63"/>
      <w:bookmarkEnd w:id="64"/>
      <w:bookmarkEnd w:id="65"/>
      <w:r w:rsidR="00D62D9A" w:rsidRPr="00FD6D60">
        <w:rPr>
          <w:b/>
        </w:rPr>
        <w:t>и</w:t>
      </w:r>
      <w:r w:rsidR="0002264B" w:rsidRPr="00FD6D60">
        <w:rPr>
          <w:b/>
        </w:rPr>
        <w:t>.</w:t>
      </w:r>
    </w:p>
    <w:p w14:paraId="1E5363FF" w14:textId="77777777" w:rsidR="008B0ED2" w:rsidRDefault="002325D1" w:rsidP="002325D1">
      <w:pPr>
        <w:spacing w:before="100" w:beforeAutospacing="1" w:after="100" w:afterAutospacing="1"/>
        <w:jc w:val="both"/>
      </w:pPr>
      <w:r w:rsidRPr="00FD6D60">
        <w:tab/>
        <w:t xml:space="preserve">Операторът </w:t>
      </w:r>
      <w:r w:rsidR="008B0ED2">
        <w:t>е извършил</w:t>
      </w:r>
      <w:r w:rsidRPr="00FD6D60">
        <w:t xml:space="preserve"> собствен мониторинг на почви</w:t>
      </w:r>
      <w:r w:rsidR="008B0ED2">
        <w:t xml:space="preserve"> – базово състояние</w:t>
      </w:r>
      <w:r w:rsidRPr="00FD6D60">
        <w:t>.</w:t>
      </w:r>
      <w:r w:rsidR="008B0ED2">
        <w:t xml:space="preserve"> Мониторингът е със следните показатели и честота: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984"/>
      </w:tblGrid>
      <w:tr w:rsidR="008B0ED2" w:rsidRPr="000359B8" w14:paraId="36904F37" w14:textId="77777777" w:rsidTr="000359B8">
        <w:trPr>
          <w:cantSplit/>
          <w:trHeight w:val="240"/>
        </w:trPr>
        <w:tc>
          <w:tcPr>
            <w:tcW w:w="2471" w:type="pct"/>
            <w:shd w:val="clear" w:color="auto" w:fill="F2F2F2" w:themeFill="background1" w:themeFillShade="F2"/>
            <w:hideMark/>
          </w:tcPr>
          <w:p w14:paraId="002FEB02" w14:textId="77777777" w:rsidR="008B0ED2" w:rsidRPr="000359B8" w:rsidRDefault="008B0ED2" w:rsidP="008B0ED2">
            <w:pPr>
              <w:overflowPunct w:val="0"/>
              <w:autoSpaceDE w:val="0"/>
              <w:autoSpaceDN w:val="0"/>
              <w:adjustRightInd w:val="0"/>
              <w:jc w:val="center"/>
              <w:rPr>
                <w:b/>
                <w:sz w:val="20"/>
                <w:szCs w:val="22"/>
                <w:lang w:eastAsia="bg-BG"/>
              </w:rPr>
            </w:pPr>
            <w:r w:rsidRPr="000359B8">
              <w:rPr>
                <w:b/>
                <w:sz w:val="20"/>
                <w:szCs w:val="22"/>
                <w:lang w:eastAsia="bg-BG"/>
              </w:rPr>
              <w:t>Показател</w:t>
            </w:r>
          </w:p>
        </w:tc>
        <w:tc>
          <w:tcPr>
            <w:tcW w:w="2529" w:type="pct"/>
            <w:shd w:val="clear" w:color="auto" w:fill="F2F2F2" w:themeFill="background1" w:themeFillShade="F2"/>
            <w:hideMark/>
          </w:tcPr>
          <w:p w14:paraId="49575623" w14:textId="77777777" w:rsidR="008B0ED2" w:rsidRPr="000359B8" w:rsidRDefault="008B0ED2" w:rsidP="008B0ED2">
            <w:pPr>
              <w:overflowPunct w:val="0"/>
              <w:autoSpaceDE w:val="0"/>
              <w:autoSpaceDN w:val="0"/>
              <w:adjustRightInd w:val="0"/>
              <w:jc w:val="center"/>
              <w:rPr>
                <w:b/>
                <w:sz w:val="20"/>
                <w:szCs w:val="22"/>
                <w:lang w:eastAsia="bg-BG"/>
              </w:rPr>
            </w:pPr>
            <w:r w:rsidRPr="000359B8">
              <w:rPr>
                <w:b/>
                <w:sz w:val="20"/>
                <w:szCs w:val="22"/>
                <w:lang w:eastAsia="bg-BG"/>
              </w:rPr>
              <w:t>Честота</w:t>
            </w:r>
          </w:p>
        </w:tc>
      </w:tr>
      <w:tr w:rsidR="008B0ED2" w:rsidRPr="000359B8" w14:paraId="1B409383" w14:textId="77777777" w:rsidTr="000359B8">
        <w:trPr>
          <w:cantSplit/>
          <w:trHeight w:val="184"/>
        </w:trPr>
        <w:tc>
          <w:tcPr>
            <w:tcW w:w="2471" w:type="pct"/>
            <w:hideMark/>
          </w:tcPr>
          <w:p w14:paraId="593BB251" w14:textId="77777777" w:rsidR="008B0ED2" w:rsidRPr="000359B8" w:rsidRDefault="008B0ED2" w:rsidP="008B0ED2">
            <w:pPr>
              <w:overflowPunct w:val="0"/>
              <w:autoSpaceDE w:val="0"/>
              <w:autoSpaceDN w:val="0"/>
              <w:adjustRightInd w:val="0"/>
              <w:rPr>
                <w:sz w:val="20"/>
                <w:szCs w:val="22"/>
                <w:lang w:eastAsia="bg-BG"/>
              </w:rPr>
            </w:pPr>
            <w:r w:rsidRPr="000359B8">
              <w:rPr>
                <w:sz w:val="20"/>
                <w:szCs w:val="22"/>
                <w:lang w:eastAsia="bg-BG"/>
              </w:rPr>
              <w:t>pН</w:t>
            </w:r>
          </w:p>
        </w:tc>
        <w:tc>
          <w:tcPr>
            <w:tcW w:w="2529" w:type="pct"/>
            <w:hideMark/>
          </w:tcPr>
          <w:p w14:paraId="6234B640" w14:textId="77777777" w:rsidR="008B0ED2" w:rsidRPr="000359B8" w:rsidRDefault="008B0ED2" w:rsidP="008B0ED2">
            <w:pPr>
              <w:overflowPunct w:val="0"/>
              <w:autoSpaceDE w:val="0"/>
              <w:autoSpaceDN w:val="0"/>
              <w:adjustRightInd w:val="0"/>
              <w:jc w:val="center"/>
              <w:rPr>
                <w:sz w:val="20"/>
                <w:szCs w:val="22"/>
                <w:lang w:eastAsia="bg-BG"/>
              </w:rPr>
            </w:pPr>
            <w:r w:rsidRPr="000359B8">
              <w:rPr>
                <w:sz w:val="20"/>
                <w:szCs w:val="22"/>
                <w:lang w:eastAsia="bg-BG"/>
              </w:rPr>
              <w:t>Веднъж на 5 години</w:t>
            </w:r>
          </w:p>
        </w:tc>
      </w:tr>
      <w:tr w:rsidR="008B0ED2" w:rsidRPr="000359B8" w14:paraId="14C57B04" w14:textId="77777777" w:rsidTr="000359B8">
        <w:trPr>
          <w:cantSplit/>
          <w:trHeight w:val="231"/>
        </w:trPr>
        <w:tc>
          <w:tcPr>
            <w:tcW w:w="2471" w:type="pct"/>
            <w:hideMark/>
          </w:tcPr>
          <w:p w14:paraId="1767CF66" w14:textId="77777777" w:rsidR="008B0ED2" w:rsidRPr="000359B8" w:rsidRDefault="008B0ED2" w:rsidP="008B0ED2">
            <w:pPr>
              <w:overflowPunct w:val="0"/>
              <w:autoSpaceDE w:val="0"/>
              <w:autoSpaceDN w:val="0"/>
              <w:adjustRightInd w:val="0"/>
              <w:rPr>
                <w:sz w:val="20"/>
                <w:szCs w:val="22"/>
                <w:lang w:eastAsia="bg-BG"/>
              </w:rPr>
            </w:pPr>
            <w:r w:rsidRPr="000359B8">
              <w:rPr>
                <w:sz w:val="20"/>
                <w:szCs w:val="22"/>
                <w:lang w:eastAsia="bg-BG"/>
              </w:rPr>
              <w:t>Азот общ</w:t>
            </w:r>
          </w:p>
        </w:tc>
        <w:tc>
          <w:tcPr>
            <w:tcW w:w="2529" w:type="pct"/>
            <w:hideMark/>
          </w:tcPr>
          <w:p w14:paraId="048C487C" w14:textId="77777777" w:rsidR="008B0ED2" w:rsidRPr="000359B8" w:rsidRDefault="008B0ED2" w:rsidP="008B0ED2">
            <w:pPr>
              <w:overflowPunct w:val="0"/>
              <w:autoSpaceDE w:val="0"/>
              <w:autoSpaceDN w:val="0"/>
              <w:adjustRightInd w:val="0"/>
              <w:jc w:val="center"/>
              <w:rPr>
                <w:sz w:val="20"/>
                <w:szCs w:val="22"/>
                <w:lang w:eastAsia="bg-BG"/>
              </w:rPr>
            </w:pPr>
            <w:r w:rsidRPr="000359B8">
              <w:rPr>
                <w:sz w:val="20"/>
                <w:szCs w:val="22"/>
                <w:lang w:eastAsia="bg-BG"/>
              </w:rPr>
              <w:t>Веднъж на 5 години</w:t>
            </w:r>
          </w:p>
        </w:tc>
      </w:tr>
      <w:tr w:rsidR="008B0ED2" w:rsidRPr="000359B8" w14:paraId="521EFAAE" w14:textId="77777777" w:rsidTr="000359B8">
        <w:trPr>
          <w:cantSplit/>
          <w:trHeight w:val="240"/>
        </w:trPr>
        <w:tc>
          <w:tcPr>
            <w:tcW w:w="2471" w:type="pct"/>
            <w:hideMark/>
          </w:tcPr>
          <w:p w14:paraId="770D043E" w14:textId="77777777" w:rsidR="008B0ED2" w:rsidRPr="000359B8" w:rsidRDefault="008B0ED2" w:rsidP="008B0ED2">
            <w:pPr>
              <w:overflowPunct w:val="0"/>
              <w:autoSpaceDE w:val="0"/>
              <w:autoSpaceDN w:val="0"/>
              <w:adjustRightInd w:val="0"/>
              <w:rPr>
                <w:sz w:val="20"/>
                <w:szCs w:val="22"/>
                <w:lang w:eastAsia="bg-BG"/>
              </w:rPr>
            </w:pPr>
            <w:r w:rsidRPr="000359B8">
              <w:rPr>
                <w:sz w:val="20"/>
                <w:szCs w:val="22"/>
                <w:lang w:eastAsia="bg-BG"/>
              </w:rPr>
              <w:t>Фосфор общ</w:t>
            </w:r>
          </w:p>
        </w:tc>
        <w:tc>
          <w:tcPr>
            <w:tcW w:w="2529" w:type="pct"/>
            <w:hideMark/>
          </w:tcPr>
          <w:p w14:paraId="4968BCC7" w14:textId="77777777" w:rsidR="008B0ED2" w:rsidRPr="000359B8" w:rsidRDefault="008B0ED2" w:rsidP="008B0ED2">
            <w:pPr>
              <w:overflowPunct w:val="0"/>
              <w:autoSpaceDE w:val="0"/>
              <w:autoSpaceDN w:val="0"/>
              <w:adjustRightInd w:val="0"/>
              <w:jc w:val="center"/>
              <w:rPr>
                <w:sz w:val="20"/>
                <w:szCs w:val="22"/>
                <w:lang w:eastAsia="bg-BG"/>
              </w:rPr>
            </w:pPr>
            <w:r w:rsidRPr="000359B8">
              <w:rPr>
                <w:sz w:val="20"/>
                <w:szCs w:val="22"/>
                <w:lang w:eastAsia="bg-BG"/>
              </w:rPr>
              <w:t>Веднъж на 5 години</w:t>
            </w:r>
          </w:p>
        </w:tc>
      </w:tr>
    </w:tbl>
    <w:p w14:paraId="1E0E89DB" w14:textId="77777777" w:rsidR="00D307CB" w:rsidRPr="00FD6D60" w:rsidRDefault="00D307CB" w:rsidP="00032743">
      <w:pPr>
        <w:pStyle w:val="Heading1"/>
        <w:rPr>
          <w:rFonts w:cs="Times New Roman"/>
        </w:rPr>
      </w:pPr>
      <w:bookmarkStart w:id="66" w:name="_Toc383090911"/>
      <w:bookmarkStart w:id="67" w:name="_Toc224033786"/>
      <w:bookmarkStart w:id="68" w:name="_Toc257272561"/>
      <w:bookmarkStart w:id="69" w:name="_Toc289176795"/>
      <w:r w:rsidRPr="00FD6D60">
        <w:rPr>
          <w:rFonts w:cs="Times New Roman"/>
        </w:rPr>
        <w:t>5. ДОКЛАД ПО ИНВЕСТИЦИОННАТА ПРОГРАМА ЗА ПРИВЕЖДАНЕ В СЪОТВЕТСТВИЕ С УСЛОВИЯТА НА КР.</w:t>
      </w:r>
      <w:bookmarkEnd w:id="66"/>
    </w:p>
    <w:p w14:paraId="2ECB4B29" w14:textId="77777777" w:rsidR="00032743" w:rsidRPr="00FD6D60" w:rsidRDefault="00032743" w:rsidP="00B62B73">
      <w:pPr>
        <w:spacing w:before="100" w:beforeAutospacing="1" w:after="100" w:afterAutospacing="1"/>
        <w:jc w:val="both"/>
      </w:pPr>
      <w:r w:rsidRPr="00FD6D60">
        <w:tab/>
      </w:r>
      <w:r w:rsidR="00672BD4">
        <w:t>„ДЕМИРТАШ“ ООД</w:t>
      </w:r>
      <w:r w:rsidR="00B62B73" w:rsidRPr="00FD6D60">
        <w:t xml:space="preserve"> няма Инвестиционна програма за привеждане в съответствие с условията на КР, тъй като инсталацията за интензивно отглеждане на </w:t>
      </w:r>
      <w:r w:rsidR="00F4203E" w:rsidRPr="00F4203E">
        <w:t xml:space="preserve">птици – </w:t>
      </w:r>
      <w:r w:rsidR="00FD2D75">
        <w:t>бройлери</w:t>
      </w:r>
      <w:r w:rsidR="00F4203E" w:rsidRPr="00F4203E">
        <w:t xml:space="preserve"> </w:t>
      </w:r>
      <w:r w:rsidR="00B62B73" w:rsidRPr="00FD6D60">
        <w:t>съответства на законодателството в областта на опазване на околната среда и на Най-добрите налични техники (НДНТ).</w:t>
      </w:r>
    </w:p>
    <w:p w14:paraId="480F2B00" w14:textId="77777777" w:rsidR="00032743" w:rsidRPr="00FD6D60" w:rsidRDefault="00032743" w:rsidP="00032743">
      <w:pPr>
        <w:pStyle w:val="Heading1"/>
        <w:rPr>
          <w:rFonts w:cs="Times New Roman"/>
        </w:rPr>
      </w:pPr>
      <w:bookmarkStart w:id="70" w:name="_Toc383090912"/>
      <w:r w:rsidRPr="00FD6D60">
        <w:rPr>
          <w:rFonts w:cs="Times New Roman"/>
        </w:rPr>
        <w:t>6. ПРЕКРАТЯВАНE НА РАБОТАТА НА ИНСТАЛАЦИИ ИЛИ ЧАСТИ ОТ ТЯХ.</w:t>
      </w:r>
      <w:bookmarkEnd w:id="70"/>
    </w:p>
    <w:p w14:paraId="08F1874E" w14:textId="77777777" w:rsidR="00032743" w:rsidRPr="00FD6D60" w:rsidRDefault="00032743" w:rsidP="00B62B73">
      <w:pPr>
        <w:spacing w:before="100" w:beforeAutospacing="1" w:after="100" w:afterAutospacing="1"/>
        <w:ind w:firstLine="720"/>
        <w:jc w:val="both"/>
      </w:pPr>
      <w:r w:rsidRPr="00FD6D60">
        <w:t xml:space="preserve">През отчетната година не са вземани решения за прекратяване работата на инсталации или части от тях, разположени на територията на </w:t>
      </w:r>
      <w:r w:rsidR="00672BD4">
        <w:t>„ДЕМИРТАШ“ ООД</w:t>
      </w:r>
      <w:r w:rsidRPr="00FD6D60">
        <w:t>.</w:t>
      </w:r>
    </w:p>
    <w:p w14:paraId="34E068D2" w14:textId="77777777" w:rsidR="00032743" w:rsidRPr="00FD6D60" w:rsidRDefault="00032743" w:rsidP="00B62B73">
      <w:pPr>
        <w:spacing w:before="100" w:beforeAutospacing="1" w:after="100" w:afterAutospacing="1"/>
        <w:ind w:firstLine="709"/>
        <w:jc w:val="both"/>
      </w:pPr>
      <w:r w:rsidRPr="00FD6D60">
        <w:t>В случай на нужда, съгласно изискванията на КР и в постановените срокове ще бъдат изготвени:</w:t>
      </w:r>
    </w:p>
    <w:p w14:paraId="2021FD95" w14:textId="77777777" w:rsidR="00032743" w:rsidRPr="00FD6D60" w:rsidRDefault="00032743" w:rsidP="00B62B73">
      <w:pPr>
        <w:numPr>
          <w:ilvl w:val="0"/>
          <w:numId w:val="11"/>
        </w:numPr>
        <w:spacing w:before="100" w:beforeAutospacing="1" w:after="100" w:afterAutospacing="1"/>
        <w:jc w:val="both"/>
      </w:pPr>
      <w:r w:rsidRPr="00FD6D60">
        <w:t>План за закриване на дейностите на площадката или на части от тях;</w:t>
      </w:r>
    </w:p>
    <w:p w14:paraId="530A06EF" w14:textId="77777777" w:rsidR="00032743" w:rsidRPr="00FD6D60" w:rsidRDefault="00032743" w:rsidP="00B62B73">
      <w:pPr>
        <w:numPr>
          <w:ilvl w:val="0"/>
          <w:numId w:val="11"/>
        </w:numPr>
        <w:spacing w:before="100" w:beforeAutospacing="1" w:after="100" w:afterAutospacing="1"/>
        <w:jc w:val="both"/>
      </w:pPr>
      <w:r w:rsidRPr="00FD6D60">
        <w:t xml:space="preserve">План за временно прекратяване на дейностите на площадката или части от тях. </w:t>
      </w:r>
    </w:p>
    <w:p w14:paraId="42B8D571" w14:textId="77777777" w:rsidR="00A8724D" w:rsidRPr="00FD6D60" w:rsidRDefault="00032743" w:rsidP="00FC3153">
      <w:pPr>
        <w:pStyle w:val="Heading1"/>
        <w:rPr>
          <w:rFonts w:cs="Times New Roman"/>
          <w:caps/>
        </w:rPr>
      </w:pPr>
      <w:bookmarkStart w:id="71" w:name="_Toc383090913"/>
      <w:r w:rsidRPr="00FD6D60">
        <w:rPr>
          <w:rFonts w:cs="Times New Roman"/>
        </w:rPr>
        <w:t>7</w:t>
      </w:r>
      <w:r w:rsidR="00A8724D" w:rsidRPr="00FD6D60">
        <w:rPr>
          <w:rFonts w:cs="Times New Roman"/>
        </w:rPr>
        <w:t xml:space="preserve">. </w:t>
      </w:r>
      <w:bookmarkEnd w:id="67"/>
      <w:bookmarkEnd w:id="68"/>
      <w:bookmarkEnd w:id="69"/>
      <w:r w:rsidRPr="00FD6D60">
        <w:rPr>
          <w:rFonts w:cs="Times New Roman"/>
          <w:caps/>
        </w:rPr>
        <w:t>СВЪРЗАНИ С ОКОЛНАТА СРЕДА АВАРИИ, ОПЛАКВАНИЯ И ВЪЗРАЖЕНИЯ.</w:t>
      </w:r>
      <w:bookmarkEnd w:id="71"/>
    </w:p>
    <w:p w14:paraId="47E128FE" w14:textId="77777777" w:rsidR="00C865AB" w:rsidRPr="00FD6D60" w:rsidRDefault="00C865AB" w:rsidP="00C865AB">
      <w:pPr>
        <w:pStyle w:val="Heading2"/>
        <w:rPr>
          <w:rFonts w:ascii="Times New Roman" w:hAnsi="Times New Roman" w:cs="Times New Roman"/>
        </w:rPr>
      </w:pPr>
      <w:bookmarkStart w:id="72" w:name="_Toc353263515"/>
      <w:bookmarkStart w:id="73" w:name="_Toc354040754"/>
      <w:bookmarkStart w:id="74" w:name="_Toc383090914"/>
      <w:bookmarkStart w:id="75" w:name="_Toc224033789"/>
      <w:r w:rsidRPr="00FD6D60">
        <w:rPr>
          <w:rFonts w:ascii="Times New Roman" w:hAnsi="Times New Roman" w:cs="Times New Roman"/>
        </w:rPr>
        <w:t>7.1. Аварии.</w:t>
      </w:r>
      <w:bookmarkEnd w:id="72"/>
      <w:bookmarkEnd w:id="73"/>
      <w:bookmarkEnd w:id="74"/>
    </w:p>
    <w:p w14:paraId="23EE630E" w14:textId="77777777" w:rsidR="00C865AB" w:rsidRPr="00FD6D60" w:rsidRDefault="008B0ED2" w:rsidP="00C865AB">
      <w:pPr>
        <w:spacing w:before="100" w:beforeAutospacing="1" w:after="100" w:afterAutospacing="1"/>
        <w:ind w:firstLine="720"/>
        <w:jc w:val="both"/>
      </w:pPr>
      <w:r>
        <w:t>Операторът притежава</w:t>
      </w:r>
      <w:r w:rsidR="00C865AB" w:rsidRPr="00FD6D60">
        <w:t xml:space="preserve"> разработен вътрешен авариен план.</w:t>
      </w:r>
    </w:p>
    <w:p w14:paraId="0B5ACE34" w14:textId="4A0BAD1E" w:rsidR="00C865AB" w:rsidRPr="00FD6D60" w:rsidRDefault="001E1E64" w:rsidP="00402A87">
      <w:pPr>
        <w:spacing w:before="100" w:beforeAutospacing="1" w:after="100" w:afterAutospacing="1"/>
        <w:ind w:left="1418"/>
        <w:jc w:val="both"/>
      </w:pPr>
      <w:r>
        <w:rPr>
          <w:b/>
        </w:rPr>
        <w:t>2020</w:t>
      </w:r>
      <w:r w:rsidR="00C865AB" w:rsidRPr="00FD6D60">
        <w:rPr>
          <w:b/>
        </w:rPr>
        <w:t xml:space="preserve"> година</w:t>
      </w:r>
      <w:r w:rsidR="00C865AB" w:rsidRPr="00FD6D60">
        <w:t>. На производствената площадка не са възниквали аварийни ситуации.</w:t>
      </w:r>
    </w:p>
    <w:p w14:paraId="35A56A9F" w14:textId="77777777" w:rsidR="00C865AB" w:rsidRPr="000359B8" w:rsidRDefault="00C865AB" w:rsidP="00C865AB">
      <w:pPr>
        <w:spacing w:before="100" w:beforeAutospacing="1" w:after="100" w:afterAutospacing="1"/>
        <w:jc w:val="both"/>
        <w:rPr>
          <w:b/>
          <w:sz w:val="20"/>
        </w:rPr>
      </w:pPr>
      <w:r w:rsidRPr="000359B8">
        <w:rPr>
          <w:b/>
          <w:sz w:val="20"/>
        </w:rPr>
        <w:t>Таблица 9. Аварийни ситуации.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03"/>
        <w:gridCol w:w="1597"/>
        <w:gridCol w:w="1612"/>
        <w:gridCol w:w="1609"/>
        <w:gridCol w:w="1604"/>
      </w:tblGrid>
      <w:tr w:rsidR="00C865AB" w:rsidRPr="00FD6D60" w14:paraId="17B8B948" w14:textId="77777777" w:rsidTr="000359B8">
        <w:tc>
          <w:tcPr>
            <w:tcW w:w="1603" w:type="dxa"/>
            <w:shd w:val="clear" w:color="auto" w:fill="F2F2F2" w:themeFill="background1" w:themeFillShade="F2"/>
          </w:tcPr>
          <w:p w14:paraId="25F8256A" w14:textId="77777777" w:rsidR="00C865AB" w:rsidRPr="00FD6D60" w:rsidRDefault="00C865AB" w:rsidP="00393276">
            <w:pPr>
              <w:spacing w:before="100" w:beforeAutospacing="1" w:after="100" w:afterAutospacing="1"/>
              <w:jc w:val="center"/>
              <w:rPr>
                <w:b/>
                <w:sz w:val="20"/>
              </w:rPr>
            </w:pPr>
            <w:r w:rsidRPr="00FD6D60">
              <w:rPr>
                <w:b/>
                <w:sz w:val="20"/>
              </w:rPr>
              <w:t>Дата на инцидента</w:t>
            </w:r>
          </w:p>
        </w:tc>
        <w:tc>
          <w:tcPr>
            <w:tcW w:w="1603" w:type="dxa"/>
            <w:shd w:val="clear" w:color="auto" w:fill="F2F2F2" w:themeFill="background1" w:themeFillShade="F2"/>
          </w:tcPr>
          <w:p w14:paraId="3BC00A35" w14:textId="77777777" w:rsidR="00C865AB" w:rsidRPr="00FD6D60" w:rsidRDefault="00C865AB" w:rsidP="00393276">
            <w:pPr>
              <w:spacing w:before="100" w:beforeAutospacing="1" w:after="100" w:afterAutospacing="1"/>
              <w:jc w:val="center"/>
              <w:rPr>
                <w:b/>
                <w:sz w:val="20"/>
              </w:rPr>
            </w:pPr>
            <w:r w:rsidRPr="00FD6D60">
              <w:rPr>
                <w:b/>
                <w:sz w:val="20"/>
              </w:rPr>
              <w:t>Описание на инцидента</w:t>
            </w:r>
          </w:p>
        </w:tc>
        <w:tc>
          <w:tcPr>
            <w:tcW w:w="1597" w:type="dxa"/>
            <w:shd w:val="clear" w:color="auto" w:fill="F2F2F2" w:themeFill="background1" w:themeFillShade="F2"/>
          </w:tcPr>
          <w:p w14:paraId="51545DA8" w14:textId="77777777" w:rsidR="00C865AB" w:rsidRPr="00FD6D60" w:rsidRDefault="00C865AB" w:rsidP="00393276">
            <w:pPr>
              <w:spacing w:before="100" w:beforeAutospacing="1" w:after="100" w:afterAutospacing="1"/>
              <w:jc w:val="center"/>
              <w:rPr>
                <w:b/>
                <w:sz w:val="20"/>
              </w:rPr>
            </w:pPr>
            <w:r w:rsidRPr="00FD6D60">
              <w:rPr>
                <w:b/>
                <w:sz w:val="20"/>
              </w:rPr>
              <w:t>Причини</w:t>
            </w:r>
          </w:p>
        </w:tc>
        <w:tc>
          <w:tcPr>
            <w:tcW w:w="1612" w:type="dxa"/>
            <w:shd w:val="clear" w:color="auto" w:fill="F2F2F2" w:themeFill="background1" w:themeFillShade="F2"/>
          </w:tcPr>
          <w:p w14:paraId="2C99DE09" w14:textId="77777777" w:rsidR="00C865AB" w:rsidRPr="00FD6D60" w:rsidRDefault="00C865AB" w:rsidP="00393276">
            <w:pPr>
              <w:spacing w:before="100" w:beforeAutospacing="1" w:after="100" w:afterAutospacing="1"/>
              <w:jc w:val="center"/>
              <w:rPr>
                <w:b/>
                <w:sz w:val="20"/>
              </w:rPr>
            </w:pPr>
            <w:r w:rsidRPr="00FD6D60">
              <w:rPr>
                <w:b/>
                <w:sz w:val="20"/>
              </w:rPr>
              <w:t>Предприети действия</w:t>
            </w:r>
          </w:p>
        </w:tc>
        <w:tc>
          <w:tcPr>
            <w:tcW w:w="1609" w:type="dxa"/>
            <w:shd w:val="clear" w:color="auto" w:fill="F2F2F2" w:themeFill="background1" w:themeFillShade="F2"/>
          </w:tcPr>
          <w:p w14:paraId="25E7B73E" w14:textId="77777777" w:rsidR="00C865AB" w:rsidRPr="00FD6D60" w:rsidRDefault="00C865AB" w:rsidP="00393276">
            <w:pPr>
              <w:spacing w:before="100" w:beforeAutospacing="1" w:after="100" w:afterAutospacing="1"/>
              <w:jc w:val="center"/>
              <w:rPr>
                <w:b/>
                <w:sz w:val="20"/>
              </w:rPr>
            </w:pPr>
            <w:r w:rsidRPr="00FD6D60">
              <w:rPr>
                <w:b/>
                <w:sz w:val="20"/>
              </w:rPr>
              <w:t>Планирани действия</w:t>
            </w:r>
          </w:p>
        </w:tc>
        <w:tc>
          <w:tcPr>
            <w:tcW w:w="1604" w:type="dxa"/>
            <w:shd w:val="clear" w:color="auto" w:fill="F2F2F2" w:themeFill="background1" w:themeFillShade="F2"/>
          </w:tcPr>
          <w:p w14:paraId="456D934D" w14:textId="77777777" w:rsidR="00C865AB" w:rsidRPr="00FD6D60" w:rsidRDefault="00C865AB" w:rsidP="00393276">
            <w:pPr>
              <w:spacing w:before="100" w:beforeAutospacing="1" w:after="100" w:afterAutospacing="1"/>
              <w:jc w:val="center"/>
              <w:rPr>
                <w:b/>
                <w:sz w:val="20"/>
              </w:rPr>
            </w:pPr>
            <w:r w:rsidRPr="00FD6D60">
              <w:rPr>
                <w:b/>
                <w:sz w:val="20"/>
              </w:rPr>
              <w:t>Органи, които са уведомени</w:t>
            </w:r>
          </w:p>
        </w:tc>
      </w:tr>
      <w:tr w:rsidR="00C865AB" w:rsidRPr="00FD6D60" w14:paraId="74F390DD" w14:textId="77777777" w:rsidTr="00830C00">
        <w:tc>
          <w:tcPr>
            <w:tcW w:w="1603" w:type="dxa"/>
            <w:shd w:val="clear" w:color="auto" w:fill="auto"/>
          </w:tcPr>
          <w:p w14:paraId="24A8BD80" w14:textId="77777777" w:rsidR="00C865AB" w:rsidRPr="00FD6D60" w:rsidRDefault="00C865AB" w:rsidP="00393276">
            <w:pPr>
              <w:spacing w:before="100" w:beforeAutospacing="1" w:after="100" w:afterAutospacing="1"/>
              <w:jc w:val="center"/>
              <w:rPr>
                <w:sz w:val="20"/>
              </w:rPr>
            </w:pPr>
            <w:r w:rsidRPr="00FD6D60">
              <w:rPr>
                <w:sz w:val="20"/>
              </w:rPr>
              <w:t>-</w:t>
            </w:r>
          </w:p>
        </w:tc>
        <w:tc>
          <w:tcPr>
            <w:tcW w:w="1603" w:type="dxa"/>
            <w:shd w:val="clear" w:color="auto" w:fill="auto"/>
          </w:tcPr>
          <w:p w14:paraId="787A8FC5" w14:textId="77777777" w:rsidR="00C865AB" w:rsidRPr="00FD6D60" w:rsidRDefault="00C865AB" w:rsidP="00393276">
            <w:pPr>
              <w:spacing w:before="100" w:beforeAutospacing="1" w:after="100" w:afterAutospacing="1"/>
              <w:jc w:val="center"/>
              <w:rPr>
                <w:sz w:val="20"/>
              </w:rPr>
            </w:pPr>
            <w:r w:rsidRPr="00FD6D60">
              <w:rPr>
                <w:sz w:val="20"/>
              </w:rPr>
              <w:t>-</w:t>
            </w:r>
          </w:p>
        </w:tc>
        <w:tc>
          <w:tcPr>
            <w:tcW w:w="1597" w:type="dxa"/>
            <w:shd w:val="clear" w:color="auto" w:fill="auto"/>
          </w:tcPr>
          <w:p w14:paraId="10EA6238" w14:textId="77777777" w:rsidR="00C865AB" w:rsidRPr="00FD6D60" w:rsidRDefault="00C865AB" w:rsidP="00393276">
            <w:pPr>
              <w:spacing w:before="100" w:beforeAutospacing="1" w:after="100" w:afterAutospacing="1"/>
              <w:jc w:val="center"/>
              <w:rPr>
                <w:sz w:val="20"/>
              </w:rPr>
            </w:pPr>
            <w:r w:rsidRPr="00FD6D60">
              <w:rPr>
                <w:sz w:val="20"/>
              </w:rPr>
              <w:t>-</w:t>
            </w:r>
          </w:p>
        </w:tc>
        <w:tc>
          <w:tcPr>
            <w:tcW w:w="1612" w:type="dxa"/>
            <w:shd w:val="clear" w:color="auto" w:fill="auto"/>
          </w:tcPr>
          <w:p w14:paraId="0AC6B652" w14:textId="77777777" w:rsidR="00C865AB" w:rsidRPr="00FD6D60" w:rsidRDefault="00C865AB" w:rsidP="00393276">
            <w:pPr>
              <w:spacing w:before="100" w:beforeAutospacing="1" w:after="100" w:afterAutospacing="1"/>
              <w:jc w:val="center"/>
              <w:rPr>
                <w:sz w:val="20"/>
              </w:rPr>
            </w:pPr>
            <w:r w:rsidRPr="00FD6D60">
              <w:rPr>
                <w:sz w:val="20"/>
              </w:rPr>
              <w:t>-</w:t>
            </w:r>
          </w:p>
        </w:tc>
        <w:tc>
          <w:tcPr>
            <w:tcW w:w="1609" w:type="dxa"/>
            <w:shd w:val="clear" w:color="auto" w:fill="auto"/>
          </w:tcPr>
          <w:p w14:paraId="044D0F35" w14:textId="77777777" w:rsidR="00C865AB" w:rsidRPr="00FD6D60" w:rsidRDefault="00C865AB" w:rsidP="00393276">
            <w:pPr>
              <w:spacing w:before="100" w:beforeAutospacing="1" w:after="100" w:afterAutospacing="1"/>
              <w:jc w:val="center"/>
              <w:rPr>
                <w:sz w:val="20"/>
              </w:rPr>
            </w:pPr>
            <w:r w:rsidRPr="00FD6D60">
              <w:rPr>
                <w:sz w:val="20"/>
              </w:rPr>
              <w:t>-</w:t>
            </w:r>
          </w:p>
        </w:tc>
        <w:tc>
          <w:tcPr>
            <w:tcW w:w="1604" w:type="dxa"/>
            <w:shd w:val="clear" w:color="auto" w:fill="auto"/>
          </w:tcPr>
          <w:p w14:paraId="1B4D0633" w14:textId="77777777" w:rsidR="00C865AB" w:rsidRPr="00FD6D60" w:rsidRDefault="00C865AB" w:rsidP="00393276">
            <w:pPr>
              <w:spacing w:before="100" w:beforeAutospacing="1" w:after="100" w:afterAutospacing="1"/>
              <w:jc w:val="center"/>
              <w:rPr>
                <w:sz w:val="20"/>
              </w:rPr>
            </w:pPr>
            <w:r w:rsidRPr="00FD6D60">
              <w:rPr>
                <w:sz w:val="20"/>
              </w:rPr>
              <w:t>-</w:t>
            </w:r>
          </w:p>
        </w:tc>
      </w:tr>
    </w:tbl>
    <w:p w14:paraId="3F097349" w14:textId="77777777" w:rsidR="00C865AB" w:rsidRPr="00FD6D60" w:rsidRDefault="00016E22" w:rsidP="00C865AB">
      <w:pPr>
        <w:spacing w:before="100" w:beforeAutospacing="1" w:after="100" w:afterAutospacing="1"/>
        <w:ind w:firstLine="720"/>
        <w:jc w:val="both"/>
      </w:pPr>
      <w:r>
        <w:t>В изпълнение на Условие 14.3</w:t>
      </w:r>
      <w:r w:rsidR="00C865AB" w:rsidRPr="00FD6D60">
        <w:t xml:space="preserve"> е разработена и се прилага </w:t>
      </w:r>
      <w:r w:rsidR="00234C33" w:rsidRPr="00FD6D60">
        <w:t>Формуляр</w:t>
      </w:r>
      <w:r w:rsidR="00C865AB" w:rsidRPr="00FD6D60">
        <w:t xml:space="preserve"> </w:t>
      </w:r>
      <w:r w:rsidR="00234C33" w:rsidRPr="00FD6D60">
        <w:t>Ф</w:t>
      </w:r>
      <w:r w:rsidR="008B0ED2">
        <w:t>ОС 14.3</w:t>
      </w:r>
      <w:r w:rsidR="00C865AB" w:rsidRPr="00FD6D60">
        <w:t xml:space="preserve"> „</w:t>
      </w:r>
      <w:r w:rsidR="00234C33" w:rsidRPr="00FD6D60">
        <w:t>Регистър на авариите</w:t>
      </w:r>
      <w:r w:rsidR="00C865AB" w:rsidRPr="00FD6D60">
        <w:t>“.</w:t>
      </w:r>
    </w:p>
    <w:p w14:paraId="68987AE1" w14:textId="6D29779C" w:rsidR="00C865AB" w:rsidRPr="00FD6D60" w:rsidRDefault="001E1E64" w:rsidP="009271E5">
      <w:pPr>
        <w:spacing w:before="100" w:beforeAutospacing="1" w:after="100" w:afterAutospacing="1"/>
        <w:ind w:left="1418"/>
        <w:jc w:val="both"/>
      </w:pPr>
      <w:r>
        <w:rPr>
          <w:b/>
        </w:rPr>
        <w:t>2020</w:t>
      </w:r>
      <w:r w:rsidR="00C865AB" w:rsidRPr="00FD6D60">
        <w:rPr>
          <w:b/>
        </w:rPr>
        <w:t xml:space="preserve"> година. </w:t>
      </w:r>
      <w:r w:rsidR="00C865AB" w:rsidRPr="00FD6D60">
        <w:t>Действия при условия на аварии не са констатирани.</w:t>
      </w:r>
    </w:p>
    <w:p w14:paraId="3CAEEEE4" w14:textId="77777777" w:rsidR="00234C33" w:rsidRPr="00FD6D60" w:rsidRDefault="00234C33" w:rsidP="00234C33">
      <w:pPr>
        <w:spacing w:before="100" w:beforeAutospacing="1" w:after="100" w:afterAutospacing="1"/>
        <w:jc w:val="both"/>
      </w:pPr>
      <w:r w:rsidRPr="00FD6D60">
        <w:rPr>
          <w:b/>
        </w:rPr>
        <w:tab/>
      </w:r>
      <w:r w:rsidRPr="00FD6D60">
        <w:t>Операторът разполага с изготвен План за мониторинг анормални режими на инсталацията по Условие 2, който включва като минимум вида, количествата и продължителността във времето на извънредните емисии и начините за тяхното измерване и контролиране.</w:t>
      </w:r>
    </w:p>
    <w:p w14:paraId="1E0F82E9" w14:textId="011AF67E" w:rsidR="00C865AB" w:rsidRDefault="001E1E64" w:rsidP="009271E5">
      <w:pPr>
        <w:spacing w:before="100" w:beforeAutospacing="1" w:after="100" w:afterAutospacing="1"/>
        <w:ind w:left="1418" w:firstLine="11"/>
        <w:jc w:val="both"/>
      </w:pPr>
      <w:r>
        <w:rPr>
          <w:b/>
        </w:rPr>
        <w:t>2020</w:t>
      </w:r>
      <w:r w:rsidR="00C865AB" w:rsidRPr="00FD6D60">
        <w:rPr>
          <w:b/>
        </w:rPr>
        <w:t xml:space="preserve"> г</w:t>
      </w:r>
      <w:r w:rsidR="009271E5" w:rsidRPr="00FD6D60">
        <w:rPr>
          <w:b/>
        </w:rPr>
        <w:t>одина</w:t>
      </w:r>
      <w:r w:rsidR="009271E5" w:rsidRPr="00FD6D60">
        <w:t>. Н</w:t>
      </w:r>
      <w:r w:rsidR="00C865AB" w:rsidRPr="00FD6D60">
        <w:t xml:space="preserve">е </w:t>
      </w:r>
      <w:r w:rsidR="00234C33" w:rsidRPr="00FD6D60">
        <w:t>е прилаган П</w:t>
      </w:r>
      <w:r w:rsidR="00C865AB" w:rsidRPr="00FD6D60">
        <w:t>лан за мониторинг при преходни режими на работата на инсталацията. Същата е в стабилен режим от датата на въвеждане в експлоатация.</w:t>
      </w:r>
    </w:p>
    <w:tbl>
      <w:tblPr>
        <w:tblW w:w="0" w:type="auto"/>
        <w:tblLook w:val="01E0" w:firstRow="1" w:lastRow="1" w:firstColumn="1" w:lastColumn="1" w:noHBand="0" w:noVBand="0"/>
      </w:tblPr>
      <w:tblGrid>
        <w:gridCol w:w="4867"/>
        <w:gridCol w:w="4761"/>
      </w:tblGrid>
      <w:tr w:rsidR="00672BD4" w:rsidRPr="00CC0780" w14:paraId="0E0BAF3F" w14:textId="77777777" w:rsidTr="00B073CE">
        <w:tc>
          <w:tcPr>
            <w:tcW w:w="4867" w:type="dxa"/>
            <w:tcBorders>
              <w:top w:val="single" w:sz="4" w:space="0" w:color="auto"/>
              <w:left w:val="single" w:sz="4" w:space="0" w:color="auto"/>
              <w:bottom w:val="single" w:sz="4" w:space="0" w:color="auto"/>
              <w:right w:val="single" w:sz="4" w:space="0" w:color="auto"/>
            </w:tcBorders>
          </w:tcPr>
          <w:p w14:paraId="541DF591" w14:textId="77777777" w:rsidR="00672BD4" w:rsidRPr="00CC0780" w:rsidRDefault="00672BD4" w:rsidP="00672BD4">
            <w:pPr>
              <w:spacing w:before="100" w:beforeAutospacing="1" w:after="100" w:afterAutospacing="1"/>
              <w:jc w:val="center"/>
              <w:rPr>
                <w:b/>
                <w:bCs/>
                <w:sz w:val="20"/>
              </w:rPr>
            </w:pPr>
            <w:r>
              <w:rPr>
                <w:b/>
                <w:bCs/>
                <w:sz w:val="20"/>
              </w:rPr>
              <w:t xml:space="preserve">Условия по КР 527-Н0/2016 </w:t>
            </w:r>
            <w:r w:rsidRPr="00CC0780">
              <w:rPr>
                <w:b/>
                <w:bCs/>
                <w:sz w:val="20"/>
              </w:rPr>
              <w:t>г</w:t>
            </w:r>
          </w:p>
        </w:tc>
        <w:tc>
          <w:tcPr>
            <w:tcW w:w="4761" w:type="dxa"/>
            <w:tcBorders>
              <w:top w:val="single" w:sz="4" w:space="0" w:color="auto"/>
              <w:left w:val="single" w:sz="4" w:space="0" w:color="auto"/>
              <w:bottom w:val="single" w:sz="4" w:space="0" w:color="auto"/>
              <w:right w:val="single" w:sz="4" w:space="0" w:color="auto"/>
            </w:tcBorders>
          </w:tcPr>
          <w:p w14:paraId="1C629C1C" w14:textId="77777777" w:rsidR="00672BD4" w:rsidRPr="00CC0780" w:rsidRDefault="00672BD4" w:rsidP="00672BD4">
            <w:pPr>
              <w:spacing w:before="100" w:beforeAutospacing="1" w:after="100" w:afterAutospacing="1"/>
              <w:jc w:val="center"/>
              <w:rPr>
                <w:b/>
                <w:bCs/>
                <w:sz w:val="20"/>
              </w:rPr>
            </w:pPr>
            <w:r w:rsidRPr="00CC0780">
              <w:rPr>
                <w:b/>
                <w:bCs/>
                <w:sz w:val="20"/>
              </w:rPr>
              <w:t>Докладване</w:t>
            </w:r>
          </w:p>
        </w:tc>
      </w:tr>
      <w:tr w:rsidR="00294CF5" w:rsidRPr="00AE4A9B" w14:paraId="10C283F0" w14:textId="77777777" w:rsidTr="00B073CE">
        <w:tc>
          <w:tcPr>
            <w:tcW w:w="4867" w:type="dxa"/>
            <w:tcBorders>
              <w:top w:val="single" w:sz="4" w:space="0" w:color="auto"/>
              <w:left w:val="single" w:sz="4" w:space="0" w:color="auto"/>
              <w:bottom w:val="single" w:sz="4" w:space="0" w:color="auto"/>
              <w:right w:val="single" w:sz="4" w:space="0" w:color="auto"/>
            </w:tcBorders>
          </w:tcPr>
          <w:p w14:paraId="714ECBE4" w14:textId="77777777" w:rsidR="00294CF5" w:rsidRPr="000953DA" w:rsidRDefault="00294CF5" w:rsidP="00B073CE">
            <w:pPr>
              <w:spacing w:before="100" w:beforeAutospacing="1" w:after="100" w:afterAutospacing="1"/>
              <w:jc w:val="both"/>
              <w:rPr>
                <w:sz w:val="20"/>
              </w:rPr>
            </w:pPr>
            <w:r w:rsidRPr="00294CF5">
              <w:rPr>
                <w:sz w:val="20"/>
              </w:rPr>
              <w:t>Условие 15.5. Резултат</w:t>
            </w:r>
            <w:r w:rsidR="008B0ED2">
              <w:rPr>
                <w:sz w:val="20"/>
              </w:rPr>
              <w:t>и от мониторинга по Условие 15.1</w:t>
            </w:r>
            <w:r w:rsidRPr="00294CF5">
              <w:rPr>
                <w:sz w:val="20"/>
              </w:rPr>
              <w:t xml:space="preserve"> да се представят като част от ГДОС.</w:t>
            </w:r>
          </w:p>
        </w:tc>
        <w:tc>
          <w:tcPr>
            <w:tcW w:w="4761" w:type="dxa"/>
            <w:tcBorders>
              <w:top w:val="single" w:sz="4" w:space="0" w:color="auto"/>
              <w:left w:val="single" w:sz="4" w:space="0" w:color="auto"/>
              <w:bottom w:val="single" w:sz="4" w:space="0" w:color="auto"/>
              <w:right w:val="single" w:sz="4" w:space="0" w:color="auto"/>
            </w:tcBorders>
          </w:tcPr>
          <w:p w14:paraId="76F0D905" w14:textId="77777777" w:rsidR="00294CF5" w:rsidRPr="00AE4A9B" w:rsidRDefault="00294CF5" w:rsidP="00B073CE">
            <w:pPr>
              <w:spacing w:before="100" w:beforeAutospacing="1" w:after="100" w:afterAutospacing="1"/>
              <w:jc w:val="both"/>
              <w:rPr>
                <w:sz w:val="20"/>
              </w:rPr>
            </w:pPr>
            <w:r>
              <w:rPr>
                <w:sz w:val="20"/>
              </w:rPr>
              <w:t>През отчетния период н</w:t>
            </w:r>
            <w:r w:rsidRPr="00294CF5">
              <w:rPr>
                <w:sz w:val="20"/>
              </w:rPr>
              <w:t>е е прилаган План за мониторинг при преходни режими на работата на инсталацията. Същата е в стабилен режим от датата на въвеждане в експлоатация.</w:t>
            </w:r>
          </w:p>
        </w:tc>
      </w:tr>
    </w:tbl>
    <w:p w14:paraId="114C500D" w14:textId="77777777" w:rsidR="006C0E76" w:rsidRPr="00FD6D60" w:rsidRDefault="006C0E76" w:rsidP="006C0E76">
      <w:pPr>
        <w:spacing w:before="100" w:beforeAutospacing="1" w:after="100" w:afterAutospacing="1"/>
        <w:jc w:val="both"/>
      </w:pPr>
      <w:r w:rsidRPr="00FD6D60">
        <w:rPr>
          <w:b/>
        </w:rPr>
        <w:tab/>
      </w:r>
      <w:r w:rsidRPr="00FD6D60">
        <w:t xml:space="preserve">Инсталацията за интензивно отглеждане на </w:t>
      </w:r>
      <w:r w:rsidR="00F4203E" w:rsidRPr="00F4203E">
        <w:t xml:space="preserve">птици – </w:t>
      </w:r>
      <w:r w:rsidR="00FD2D75">
        <w:t>бройлери</w:t>
      </w:r>
      <w:r w:rsidRPr="00FD6D60">
        <w:t xml:space="preserve"> е в стабилен режим и се експлоатира.</w:t>
      </w:r>
    </w:p>
    <w:p w14:paraId="37A7CF9A" w14:textId="606F13D3" w:rsidR="00C865AB" w:rsidRDefault="001E1E64" w:rsidP="00332229">
      <w:pPr>
        <w:spacing w:before="100" w:beforeAutospacing="1" w:after="100" w:afterAutospacing="1"/>
        <w:ind w:firstLine="1418"/>
        <w:jc w:val="both"/>
      </w:pPr>
      <w:r>
        <w:rPr>
          <w:b/>
        </w:rPr>
        <w:t>2020</w:t>
      </w:r>
      <w:r w:rsidR="00C865AB" w:rsidRPr="00FD6D60">
        <w:rPr>
          <w:b/>
        </w:rPr>
        <w:t xml:space="preserve"> г</w:t>
      </w:r>
      <w:r w:rsidR="009271E5" w:rsidRPr="00FD6D60">
        <w:rPr>
          <w:b/>
        </w:rPr>
        <w:t>одина</w:t>
      </w:r>
      <w:r w:rsidR="009271E5" w:rsidRPr="00FD6D60">
        <w:t>. Н</w:t>
      </w:r>
      <w:r w:rsidR="00C865AB" w:rsidRPr="00FD6D60">
        <w:t>е е планувано прекратяване работата на инсталацията.</w:t>
      </w:r>
    </w:p>
    <w:tbl>
      <w:tblPr>
        <w:tblW w:w="0" w:type="auto"/>
        <w:tblLook w:val="01E0" w:firstRow="1" w:lastRow="1" w:firstColumn="1" w:lastColumn="1" w:noHBand="0" w:noVBand="0"/>
      </w:tblPr>
      <w:tblGrid>
        <w:gridCol w:w="4867"/>
        <w:gridCol w:w="4761"/>
      </w:tblGrid>
      <w:tr w:rsidR="00672BD4" w:rsidRPr="00CC0780" w14:paraId="60E2D755" w14:textId="77777777" w:rsidTr="00B073CE">
        <w:tc>
          <w:tcPr>
            <w:tcW w:w="4867" w:type="dxa"/>
            <w:tcBorders>
              <w:top w:val="single" w:sz="4" w:space="0" w:color="auto"/>
              <w:left w:val="single" w:sz="4" w:space="0" w:color="auto"/>
              <w:bottom w:val="single" w:sz="4" w:space="0" w:color="auto"/>
              <w:right w:val="single" w:sz="4" w:space="0" w:color="auto"/>
            </w:tcBorders>
          </w:tcPr>
          <w:p w14:paraId="3BD4085C" w14:textId="77777777" w:rsidR="00672BD4" w:rsidRPr="00CC0780" w:rsidRDefault="00672BD4" w:rsidP="00672BD4">
            <w:pPr>
              <w:spacing w:before="100" w:beforeAutospacing="1" w:after="100" w:afterAutospacing="1"/>
              <w:jc w:val="center"/>
              <w:rPr>
                <w:b/>
                <w:bCs/>
                <w:sz w:val="20"/>
              </w:rPr>
            </w:pPr>
            <w:r>
              <w:rPr>
                <w:b/>
                <w:bCs/>
                <w:sz w:val="20"/>
              </w:rPr>
              <w:t xml:space="preserve">Условия по КР 527-Н0/2016 </w:t>
            </w:r>
            <w:r w:rsidRPr="00CC0780">
              <w:rPr>
                <w:b/>
                <w:bCs/>
                <w:sz w:val="20"/>
              </w:rPr>
              <w:t>г</w:t>
            </w:r>
          </w:p>
        </w:tc>
        <w:tc>
          <w:tcPr>
            <w:tcW w:w="4761" w:type="dxa"/>
            <w:tcBorders>
              <w:top w:val="single" w:sz="4" w:space="0" w:color="auto"/>
              <w:left w:val="single" w:sz="4" w:space="0" w:color="auto"/>
              <w:bottom w:val="single" w:sz="4" w:space="0" w:color="auto"/>
              <w:right w:val="single" w:sz="4" w:space="0" w:color="auto"/>
            </w:tcBorders>
          </w:tcPr>
          <w:p w14:paraId="50517ADA" w14:textId="77777777" w:rsidR="00672BD4" w:rsidRPr="00CC0780" w:rsidRDefault="00672BD4" w:rsidP="00672BD4">
            <w:pPr>
              <w:spacing w:before="100" w:beforeAutospacing="1" w:after="100" w:afterAutospacing="1"/>
              <w:jc w:val="center"/>
              <w:rPr>
                <w:b/>
                <w:bCs/>
                <w:sz w:val="20"/>
              </w:rPr>
            </w:pPr>
            <w:r w:rsidRPr="00CC0780">
              <w:rPr>
                <w:b/>
                <w:bCs/>
                <w:sz w:val="20"/>
              </w:rPr>
              <w:t>Докладване</w:t>
            </w:r>
          </w:p>
        </w:tc>
      </w:tr>
      <w:tr w:rsidR="00294CF5" w:rsidRPr="00AE4A9B" w14:paraId="2836B7AA" w14:textId="77777777" w:rsidTr="00B073CE">
        <w:tc>
          <w:tcPr>
            <w:tcW w:w="4867" w:type="dxa"/>
            <w:tcBorders>
              <w:top w:val="single" w:sz="4" w:space="0" w:color="auto"/>
              <w:left w:val="single" w:sz="4" w:space="0" w:color="auto"/>
              <w:bottom w:val="single" w:sz="4" w:space="0" w:color="auto"/>
              <w:right w:val="single" w:sz="4" w:space="0" w:color="auto"/>
            </w:tcBorders>
          </w:tcPr>
          <w:p w14:paraId="796BC56C" w14:textId="77777777" w:rsidR="00294CF5" w:rsidRPr="000953DA" w:rsidRDefault="0092140F" w:rsidP="0092140F">
            <w:pPr>
              <w:spacing w:before="100" w:beforeAutospacing="1" w:after="100" w:afterAutospacing="1"/>
              <w:jc w:val="both"/>
              <w:rPr>
                <w:sz w:val="20"/>
              </w:rPr>
            </w:pPr>
            <w:r w:rsidRPr="0092140F">
              <w:rPr>
                <w:sz w:val="20"/>
              </w:rPr>
              <w:t>Условие 16.4. Изпълнението на мерките по плановете по Условие 16.2. и Условие 16.3. да се докладва, като част от съответния ГДОС.</w:t>
            </w:r>
          </w:p>
        </w:tc>
        <w:tc>
          <w:tcPr>
            <w:tcW w:w="4761" w:type="dxa"/>
            <w:tcBorders>
              <w:top w:val="single" w:sz="4" w:space="0" w:color="auto"/>
              <w:left w:val="single" w:sz="4" w:space="0" w:color="auto"/>
              <w:bottom w:val="single" w:sz="4" w:space="0" w:color="auto"/>
              <w:right w:val="single" w:sz="4" w:space="0" w:color="auto"/>
            </w:tcBorders>
          </w:tcPr>
          <w:p w14:paraId="3681AF81" w14:textId="77777777" w:rsidR="00294CF5" w:rsidRPr="00AE4A9B" w:rsidRDefault="00294CF5" w:rsidP="00B073CE">
            <w:pPr>
              <w:spacing w:before="100" w:beforeAutospacing="1" w:after="100" w:afterAutospacing="1"/>
              <w:jc w:val="both"/>
              <w:rPr>
                <w:sz w:val="20"/>
              </w:rPr>
            </w:pPr>
            <w:r>
              <w:rPr>
                <w:sz w:val="20"/>
              </w:rPr>
              <w:t>През отчетния период не е планувано временно прекратяване или прекратяване работата на инсталацията.</w:t>
            </w:r>
          </w:p>
        </w:tc>
      </w:tr>
    </w:tbl>
    <w:p w14:paraId="5630B964" w14:textId="77777777" w:rsidR="00A01F9D" w:rsidRPr="00FD6D60" w:rsidRDefault="00A01F9D" w:rsidP="00294CF5">
      <w:pPr>
        <w:spacing w:before="100" w:beforeAutospacing="1" w:after="100" w:afterAutospacing="1"/>
        <w:ind w:firstLine="720"/>
        <w:jc w:val="both"/>
      </w:pPr>
      <w:r>
        <w:t xml:space="preserve">Към настоящия ГДОС като Приложение № 1 е представена </w:t>
      </w:r>
      <w:r w:rsidRPr="00A01F9D">
        <w:t>Таблица 9</w:t>
      </w:r>
      <w:r>
        <w:t>.</w:t>
      </w:r>
    </w:p>
    <w:p w14:paraId="264519DB" w14:textId="77777777" w:rsidR="00C865AB" w:rsidRPr="00FD6D60" w:rsidRDefault="00C865AB" w:rsidP="00C865AB">
      <w:pPr>
        <w:pStyle w:val="Heading2"/>
        <w:keepNext w:val="0"/>
        <w:spacing w:before="100" w:beforeAutospacing="1" w:after="100" w:afterAutospacing="1"/>
        <w:jc w:val="both"/>
        <w:rPr>
          <w:rFonts w:ascii="Times New Roman" w:hAnsi="Times New Roman" w:cs="Times New Roman"/>
        </w:rPr>
      </w:pPr>
      <w:bookmarkStart w:id="76" w:name="_Toc353263516"/>
      <w:bookmarkStart w:id="77" w:name="_Toc354040755"/>
      <w:bookmarkStart w:id="78" w:name="_Toc383090915"/>
      <w:r w:rsidRPr="00FD6D60">
        <w:rPr>
          <w:rFonts w:ascii="Times New Roman" w:hAnsi="Times New Roman" w:cs="Times New Roman"/>
        </w:rPr>
        <w:t>7.2. Оплаквания или възражения, свързани с дейността на инсталациите, за които е издадено КР.</w:t>
      </w:r>
      <w:bookmarkEnd w:id="76"/>
      <w:bookmarkEnd w:id="77"/>
      <w:bookmarkEnd w:id="78"/>
    </w:p>
    <w:p w14:paraId="43FDA8F2" w14:textId="1AAA7538" w:rsidR="00C865AB" w:rsidRPr="00FD6D60" w:rsidRDefault="001E1E64" w:rsidP="009271E5">
      <w:pPr>
        <w:spacing w:before="100" w:beforeAutospacing="1" w:after="100" w:afterAutospacing="1"/>
        <w:ind w:left="1418"/>
        <w:jc w:val="both"/>
      </w:pPr>
      <w:r>
        <w:rPr>
          <w:b/>
        </w:rPr>
        <w:t>2020</w:t>
      </w:r>
      <w:r w:rsidR="00C865AB" w:rsidRPr="00FD6D60">
        <w:rPr>
          <w:b/>
        </w:rPr>
        <w:t xml:space="preserve"> г</w:t>
      </w:r>
      <w:r w:rsidR="009271E5" w:rsidRPr="00FD6D60">
        <w:rPr>
          <w:b/>
        </w:rPr>
        <w:t>одина</w:t>
      </w:r>
      <w:r w:rsidR="009271E5" w:rsidRPr="00FD6D60">
        <w:t>. Н</w:t>
      </w:r>
      <w:r w:rsidR="00C865AB" w:rsidRPr="00FD6D60">
        <w:t>е са постъпвали възражения, свързани с дейността на инсталацията, за която е издадено КР.</w:t>
      </w:r>
    </w:p>
    <w:p w14:paraId="75472334" w14:textId="77777777" w:rsidR="00C865AB" w:rsidRPr="000359B8" w:rsidRDefault="00C865AB" w:rsidP="00C865AB">
      <w:pPr>
        <w:spacing w:before="100" w:beforeAutospacing="1" w:after="100" w:afterAutospacing="1"/>
        <w:jc w:val="both"/>
        <w:rPr>
          <w:b/>
          <w:sz w:val="20"/>
        </w:rPr>
      </w:pPr>
      <w:r w:rsidRPr="000359B8">
        <w:rPr>
          <w:b/>
          <w:sz w:val="20"/>
        </w:rPr>
        <w:t>Таблица 10. Оплаквания или възражения, свързани с дейността на инсталациите, за които е издадено 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629"/>
        <w:gridCol w:w="1630"/>
        <w:gridCol w:w="1630"/>
        <w:gridCol w:w="1630"/>
        <w:gridCol w:w="1630"/>
      </w:tblGrid>
      <w:tr w:rsidR="00C865AB" w:rsidRPr="00FD6D60" w14:paraId="2D1E47BF" w14:textId="77777777" w:rsidTr="000359B8">
        <w:tc>
          <w:tcPr>
            <w:tcW w:w="1629" w:type="dxa"/>
            <w:shd w:val="clear" w:color="auto" w:fill="F2F2F2" w:themeFill="background1" w:themeFillShade="F2"/>
          </w:tcPr>
          <w:p w14:paraId="451E732F" w14:textId="77777777" w:rsidR="00C865AB" w:rsidRPr="00FD6D60" w:rsidRDefault="00C865AB" w:rsidP="00393276">
            <w:pPr>
              <w:spacing w:before="100" w:beforeAutospacing="1" w:after="100" w:afterAutospacing="1"/>
              <w:jc w:val="center"/>
              <w:rPr>
                <w:b/>
                <w:sz w:val="20"/>
              </w:rPr>
            </w:pPr>
            <w:r w:rsidRPr="00FD6D60">
              <w:rPr>
                <w:b/>
                <w:sz w:val="20"/>
              </w:rPr>
              <w:t>Дата на оплакването или възражението</w:t>
            </w:r>
          </w:p>
        </w:tc>
        <w:tc>
          <w:tcPr>
            <w:tcW w:w="1629" w:type="dxa"/>
            <w:shd w:val="clear" w:color="auto" w:fill="F2F2F2" w:themeFill="background1" w:themeFillShade="F2"/>
          </w:tcPr>
          <w:p w14:paraId="3C359E21" w14:textId="77777777" w:rsidR="00C865AB" w:rsidRPr="00FD6D60" w:rsidRDefault="00C865AB" w:rsidP="00393276">
            <w:pPr>
              <w:spacing w:before="100" w:beforeAutospacing="1" w:after="100" w:afterAutospacing="1"/>
              <w:jc w:val="center"/>
              <w:rPr>
                <w:b/>
                <w:sz w:val="20"/>
              </w:rPr>
            </w:pPr>
            <w:r w:rsidRPr="00FD6D60">
              <w:rPr>
                <w:b/>
                <w:sz w:val="20"/>
              </w:rPr>
              <w:t>Приносител на оплакването</w:t>
            </w:r>
          </w:p>
        </w:tc>
        <w:tc>
          <w:tcPr>
            <w:tcW w:w="1630" w:type="dxa"/>
            <w:shd w:val="clear" w:color="auto" w:fill="F2F2F2" w:themeFill="background1" w:themeFillShade="F2"/>
          </w:tcPr>
          <w:p w14:paraId="70001979" w14:textId="77777777" w:rsidR="00C865AB" w:rsidRPr="00FD6D60" w:rsidRDefault="00C865AB" w:rsidP="00393276">
            <w:pPr>
              <w:spacing w:before="100" w:beforeAutospacing="1" w:after="100" w:afterAutospacing="1"/>
              <w:jc w:val="center"/>
              <w:rPr>
                <w:b/>
                <w:sz w:val="20"/>
              </w:rPr>
            </w:pPr>
            <w:r w:rsidRPr="00FD6D60">
              <w:rPr>
                <w:b/>
                <w:sz w:val="20"/>
              </w:rPr>
              <w:t>Причини</w:t>
            </w:r>
          </w:p>
        </w:tc>
        <w:tc>
          <w:tcPr>
            <w:tcW w:w="1630" w:type="dxa"/>
            <w:shd w:val="clear" w:color="auto" w:fill="F2F2F2" w:themeFill="background1" w:themeFillShade="F2"/>
          </w:tcPr>
          <w:p w14:paraId="4EDE2DB8" w14:textId="77777777" w:rsidR="00C865AB" w:rsidRPr="00FD6D60" w:rsidRDefault="00C865AB" w:rsidP="00393276">
            <w:pPr>
              <w:spacing w:before="100" w:beforeAutospacing="1" w:after="100" w:afterAutospacing="1"/>
              <w:jc w:val="center"/>
              <w:rPr>
                <w:b/>
                <w:sz w:val="20"/>
              </w:rPr>
            </w:pPr>
            <w:r w:rsidRPr="00FD6D60">
              <w:rPr>
                <w:b/>
                <w:sz w:val="20"/>
              </w:rPr>
              <w:t>Предприети действия</w:t>
            </w:r>
          </w:p>
        </w:tc>
        <w:tc>
          <w:tcPr>
            <w:tcW w:w="1630" w:type="dxa"/>
            <w:shd w:val="clear" w:color="auto" w:fill="F2F2F2" w:themeFill="background1" w:themeFillShade="F2"/>
          </w:tcPr>
          <w:p w14:paraId="3C8CC1F0" w14:textId="77777777" w:rsidR="00C865AB" w:rsidRPr="00FD6D60" w:rsidRDefault="00C865AB" w:rsidP="00393276">
            <w:pPr>
              <w:spacing w:before="100" w:beforeAutospacing="1" w:after="100" w:afterAutospacing="1"/>
              <w:jc w:val="center"/>
              <w:rPr>
                <w:b/>
                <w:sz w:val="20"/>
              </w:rPr>
            </w:pPr>
            <w:r w:rsidRPr="00FD6D60">
              <w:rPr>
                <w:b/>
                <w:sz w:val="20"/>
              </w:rPr>
              <w:t>Планирани действия</w:t>
            </w:r>
          </w:p>
        </w:tc>
        <w:tc>
          <w:tcPr>
            <w:tcW w:w="1630" w:type="dxa"/>
            <w:shd w:val="clear" w:color="auto" w:fill="F2F2F2" w:themeFill="background1" w:themeFillShade="F2"/>
          </w:tcPr>
          <w:p w14:paraId="7EF8E2B5" w14:textId="77777777" w:rsidR="00C865AB" w:rsidRPr="00FD6D60" w:rsidRDefault="00C865AB" w:rsidP="00393276">
            <w:pPr>
              <w:spacing w:before="100" w:beforeAutospacing="1" w:after="100" w:afterAutospacing="1"/>
              <w:jc w:val="center"/>
              <w:rPr>
                <w:b/>
                <w:sz w:val="20"/>
              </w:rPr>
            </w:pPr>
            <w:r w:rsidRPr="00FD6D60">
              <w:rPr>
                <w:b/>
                <w:sz w:val="20"/>
              </w:rPr>
              <w:t>Органи, които са уведомени</w:t>
            </w:r>
          </w:p>
        </w:tc>
      </w:tr>
      <w:tr w:rsidR="00C865AB" w:rsidRPr="00FD6D60" w14:paraId="14684240" w14:textId="77777777" w:rsidTr="00393276">
        <w:tc>
          <w:tcPr>
            <w:tcW w:w="1629" w:type="dxa"/>
            <w:shd w:val="clear" w:color="auto" w:fill="auto"/>
          </w:tcPr>
          <w:p w14:paraId="7DB325F4" w14:textId="77777777" w:rsidR="00C865AB" w:rsidRPr="00FD6D60" w:rsidRDefault="00C865AB" w:rsidP="00393276">
            <w:pPr>
              <w:spacing w:before="100" w:beforeAutospacing="1" w:after="100" w:afterAutospacing="1"/>
              <w:jc w:val="center"/>
              <w:rPr>
                <w:sz w:val="20"/>
              </w:rPr>
            </w:pPr>
            <w:r w:rsidRPr="00FD6D60">
              <w:rPr>
                <w:sz w:val="20"/>
              </w:rPr>
              <w:t>-</w:t>
            </w:r>
          </w:p>
        </w:tc>
        <w:tc>
          <w:tcPr>
            <w:tcW w:w="1629" w:type="dxa"/>
            <w:shd w:val="clear" w:color="auto" w:fill="auto"/>
          </w:tcPr>
          <w:p w14:paraId="5CC3EAFD" w14:textId="77777777" w:rsidR="00C865AB" w:rsidRPr="00FD6D60" w:rsidRDefault="00C865AB" w:rsidP="00393276">
            <w:pPr>
              <w:spacing w:before="100" w:beforeAutospacing="1" w:after="100" w:afterAutospacing="1"/>
              <w:jc w:val="center"/>
              <w:rPr>
                <w:sz w:val="20"/>
              </w:rPr>
            </w:pPr>
            <w:r w:rsidRPr="00FD6D60">
              <w:rPr>
                <w:sz w:val="20"/>
              </w:rPr>
              <w:t>-</w:t>
            </w:r>
          </w:p>
        </w:tc>
        <w:tc>
          <w:tcPr>
            <w:tcW w:w="1630" w:type="dxa"/>
            <w:shd w:val="clear" w:color="auto" w:fill="auto"/>
          </w:tcPr>
          <w:p w14:paraId="631AD4BC" w14:textId="77777777" w:rsidR="00C865AB" w:rsidRPr="00FD6D60" w:rsidRDefault="00C865AB" w:rsidP="00393276">
            <w:pPr>
              <w:spacing w:before="100" w:beforeAutospacing="1" w:after="100" w:afterAutospacing="1"/>
              <w:jc w:val="center"/>
              <w:rPr>
                <w:sz w:val="20"/>
              </w:rPr>
            </w:pPr>
            <w:r w:rsidRPr="00FD6D60">
              <w:rPr>
                <w:sz w:val="20"/>
              </w:rPr>
              <w:t>-</w:t>
            </w:r>
          </w:p>
        </w:tc>
        <w:tc>
          <w:tcPr>
            <w:tcW w:w="1630" w:type="dxa"/>
            <w:shd w:val="clear" w:color="auto" w:fill="auto"/>
          </w:tcPr>
          <w:p w14:paraId="17600E8F" w14:textId="77777777" w:rsidR="00C865AB" w:rsidRPr="00FD6D60" w:rsidRDefault="00C865AB" w:rsidP="00393276">
            <w:pPr>
              <w:spacing w:before="100" w:beforeAutospacing="1" w:after="100" w:afterAutospacing="1"/>
              <w:jc w:val="center"/>
              <w:rPr>
                <w:sz w:val="20"/>
              </w:rPr>
            </w:pPr>
            <w:r w:rsidRPr="00FD6D60">
              <w:rPr>
                <w:sz w:val="20"/>
              </w:rPr>
              <w:t>-</w:t>
            </w:r>
          </w:p>
        </w:tc>
        <w:tc>
          <w:tcPr>
            <w:tcW w:w="1630" w:type="dxa"/>
            <w:shd w:val="clear" w:color="auto" w:fill="auto"/>
          </w:tcPr>
          <w:p w14:paraId="5B1B4AC1" w14:textId="77777777" w:rsidR="00C865AB" w:rsidRPr="00FD6D60" w:rsidRDefault="00C865AB" w:rsidP="00393276">
            <w:pPr>
              <w:spacing w:before="100" w:beforeAutospacing="1" w:after="100" w:afterAutospacing="1"/>
              <w:jc w:val="center"/>
              <w:rPr>
                <w:sz w:val="20"/>
              </w:rPr>
            </w:pPr>
            <w:r w:rsidRPr="00FD6D60">
              <w:rPr>
                <w:sz w:val="20"/>
              </w:rPr>
              <w:t>-</w:t>
            </w:r>
          </w:p>
        </w:tc>
        <w:tc>
          <w:tcPr>
            <w:tcW w:w="1630" w:type="dxa"/>
            <w:shd w:val="clear" w:color="auto" w:fill="auto"/>
          </w:tcPr>
          <w:p w14:paraId="410FC0E7" w14:textId="77777777" w:rsidR="00C865AB" w:rsidRPr="00FD6D60" w:rsidRDefault="00C865AB" w:rsidP="00393276">
            <w:pPr>
              <w:spacing w:before="100" w:beforeAutospacing="1" w:after="100" w:afterAutospacing="1"/>
              <w:jc w:val="center"/>
              <w:rPr>
                <w:sz w:val="20"/>
              </w:rPr>
            </w:pPr>
            <w:r w:rsidRPr="00FD6D60">
              <w:rPr>
                <w:sz w:val="20"/>
              </w:rPr>
              <w:t>-</w:t>
            </w:r>
          </w:p>
        </w:tc>
      </w:tr>
    </w:tbl>
    <w:p w14:paraId="7EC24D0A" w14:textId="52FA03AC" w:rsidR="00A01F9D" w:rsidRPr="00A01F9D" w:rsidRDefault="00A01F9D" w:rsidP="00A01F9D">
      <w:pPr>
        <w:pStyle w:val="Heading1"/>
        <w:rPr>
          <w:rFonts w:cs="Times New Roman"/>
          <w:b w:val="0"/>
          <w:sz w:val="24"/>
        </w:rPr>
      </w:pPr>
      <w:r>
        <w:rPr>
          <w:rFonts w:cs="Times New Roman"/>
        </w:rPr>
        <w:tab/>
      </w:r>
    </w:p>
    <w:p w14:paraId="7F1276E2" w14:textId="77777777" w:rsidR="007E3F91" w:rsidRPr="00FD6D60" w:rsidRDefault="00E76DCF" w:rsidP="00FC3153">
      <w:pPr>
        <w:pStyle w:val="Heading1"/>
        <w:rPr>
          <w:rFonts w:cs="Times New Roman"/>
          <w:caps/>
        </w:rPr>
      </w:pPr>
      <w:r w:rsidRPr="00A01F9D">
        <w:br w:type="page"/>
      </w:r>
      <w:bookmarkStart w:id="79" w:name="_Toc257272564"/>
      <w:bookmarkStart w:id="80" w:name="_Toc289176798"/>
      <w:bookmarkStart w:id="81" w:name="_Toc383090916"/>
      <w:r w:rsidR="00FC3153" w:rsidRPr="00FD6D60">
        <w:rPr>
          <w:rFonts w:cs="Times New Roman"/>
          <w:caps/>
        </w:rPr>
        <w:t>8</w:t>
      </w:r>
      <w:r w:rsidR="007E3F91" w:rsidRPr="00FD6D60">
        <w:rPr>
          <w:rFonts w:cs="Times New Roman"/>
          <w:caps/>
        </w:rPr>
        <w:t>. Подписване на годишния доклад</w:t>
      </w:r>
      <w:bookmarkEnd w:id="75"/>
      <w:bookmarkEnd w:id="79"/>
      <w:bookmarkEnd w:id="80"/>
      <w:r w:rsidR="0002264B" w:rsidRPr="00FD6D60">
        <w:rPr>
          <w:rFonts w:cs="Times New Roman"/>
          <w:caps/>
        </w:rPr>
        <w:t>.</w:t>
      </w:r>
      <w:bookmarkEnd w:id="81"/>
    </w:p>
    <w:p w14:paraId="0267BEDB" w14:textId="77777777" w:rsidR="007E3F91" w:rsidRPr="00FD6D60" w:rsidRDefault="007E3F91" w:rsidP="00664218">
      <w:pPr>
        <w:spacing w:before="100" w:beforeAutospacing="1" w:after="100" w:afterAutospacing="1"/>
        <w:jc w:val="both"/>
        <w:rPr>
          <w:color w:val="FF0000"/>
        </w:rPr>
      </w:pPr>
    </w:p>
    <w:p w14:paraId="611189AF" w14:textId="77777777" w:rsidR="00304C43" w:rsidRPr="00FD6D60" w:rsidRDefault="00304C43" w:rsidP="00664218">
      <w:pPr>
        <w:spacing w:before="100" w:beforeAutospacing="1" w:after="100" w:afterAutospacing="1"/>
        <w:jc w:val="center"/>
        <w:rPr>
          <w:b/>
        </w:rPr>
      </w:pPr>
      <w:r w:rsidRPr="00FD6D60">
        <w:rPr>
          <w:b/>
        </w:rPr>
        <w:t>Декларация</w:t>
      </w:r>
    </w:p>
    <w:p w14:paraId="78DBEC45" w14:textId="77777777" w:rsidR="00304C43" w:rsidRPr="00FD6D60" w:rsidRDefault="00304C43" w:rsidP="00664218">
      <w:pPr>
        <w:spacing w:before="100" w:beforeAutospacing="1" w:after="100" w:afterAutospacing="1"/>
        <w:jc w:val="both"/>
      </w:pPr>
    </w:p>
    <w:p w14:paraId="280400EA" w14:textId="77777777" w:rsidR="00304C43" w:rsidRPr="00FD6D60" w:rsidRDefault="00304C43" w:rsidP="00134A42">
      <w:pPr>
        <w:spacing w:before="100" w:beforeAutospacing="1" w:after="100" w:afterAutospacing="1"/>
        <w:ind w:right="48" w:firstLine="720"/>
        <w:jc w:val="both"/>
      </w:pPr>
      <w:r w:rsidRPr="00FD6D60">
        <w:t xml:space="preserve">Удостоверявам верността, точността и пълнотата на представената информация в Годишния Доклад за изпълнение на дейностите, за които е предоставено Комплексно разрешително </w:t>
      </w:r>
      <w:r w:rsidR="00672BD4">
        <w:t>№ 52</w:t>
      </w:r>
      <w:r w:rsidR="007F2552" w:rsidRPr="007F2552">
        <w:t>7-Н0/2015 г.</w:t>
      </w:r>
      <w:r w:rsidRPr="00FD6D60">
        <w:t xml:space="preserve"> на </w:t>
      </w:r>
      <w:r w:rsidR="00672BD4">
        <w:t>„ДЕМИРТАШ“ ООД</w:t>
      </w:r>
      <w:r w:rsidRPr="00FD6D60">
        <w:t>.</w:t>
      </w:r>
    </w:p>
    <w:p w14:paraId="3CA3CF93" w14:textId="77777777" w:rsidR="00304C43" w:rsidRPr="00FD6D60" w:rsidRDefault="00304C43" w:rsidP="00134A42">
      <w:pPr>
        <w:spacing w:before="100" w:beforeAutospacing="1" w:after="100" w:afterAutospacing="1"/>
        <w:ind w:right="48" w:firstLine="720"/>
        <w:jc w:val="both"/>
      </w:pPr>
      <w:r w:rsidRPr="00FD6D60">
        <w:t xml:space="preserve">Не </w:t>
      </w:r>
      <w:r w:rsidR="004C26A9" w:rsidRPr="00FD6D60">
        <w:t>потвърждавам желание</w:t>
      </w:r>
      <w:r w:rsidRPr="00FD6D60">
        <w:t xml:space="preserve"> предоставянето от страна на ИАОС, РИОСВ</w:t>
      </w:r>
      <w:r w:rsidR="00672BD4">
        <w:t>, БДД</w:t>
      </w:r>
      <w:r w:rsidR="0058285B" w:rsidRPr="00FD6D60">
        <w:t>Р</w:t>
      </w:r>
      <w:r w:rsidRPr="00FD6D60">
        <w:t xml:space="preserve"> или МОСВ на копия от този доклад на трети лица.</w:t>
      </w:r>
    </w:p>
    <w:p w14:paraId="735F0793" w14:textId="77777777" w:rsidR="00304C43" w:rsidRPr="00FD6D60" w:rsidRDefault="00304C43" w:rsidP="00664218">
      <w:pPr>
        <w:spacing w:before="100" w:beforeAutospacing="1" w:after="100" w:afterAutospacing="1"/>
        <w:jc w:val="both"/>
      </w:pPr>
    </w:p>
    <w:p w14:paraId="1FB2960E" w14:textId="2861E9E1" w:rsidR="00304C43" w:rsidRPr="00FD6D60" w:rsidRDefault="00304C43" w:rsidP="00620759">
      <w:pPr>
        <w:spacing w:before="100" w:beforeAutospacing="1" w:after="100" w:afterAutospacing="1"/>
        <w:jc w:val="both"/>
        <w:rPr>
          <w:b/>
        </w:rPr>
      </w:pPr>
      <w:r w:rsidRPr="00FD6D60">
        <w:rPr>
          <w:b/>
          <w:i/>
        </w:rPr>
        <w:t>Подпис:</w:t>
      </w:r>
      <w:r w:rsidR="004C26A9" w:rsidRPr="00FD6D60">
        <w:rPr>
          <w:b/>
        </w:rPr>
        <w:t>_____________</w:t>
      </w:r>
      <w:r w:rsidRPr="00FD6D60">
        <w:rPr>
          <w:b/>
        </w:rPr>
        <w:tab/>
      </w:r>
      <w:r w:rsidRPr="00FD6D60">
        <w:rPr>
          <w:b/>
        </w:rPr>
        <w:tab/>
      </w:r>
      <w:r w:rsidRPr="00FD6D60">
        <w:rPr>
          <w:b/>
        </w:rPr>
        <w:tab/>
      </w:r>
      <w:r w:rsidRPr="00FD6D60">
        <w:rPr>
          <w:b/>
        </w:rPr>
        <w:tab/>
      </w:r>
      <w:r w:rsidRPr="00FD6D60">
        <w:rPr>
          <w:b/>
        </w:rPr>
        <w:tab/>
      </w:r>
      <w:r w:rsidRPr="00FD6D60">
        <w:rPr>
          <w:b/>
          <w:i/>
        </w:rPr>
        <w:t>Дата:</w:t>
      </w:r>
      <w:r w:rsidR="00766297">
        <w:rPr>
          <w:b/>
        </w:rPr>
        <w:t xml:space="preserve">  </w:t>
      </w:r>
      <w:r w:rsidR="001E1E64">
        <w:rPr>
          <w:b/>
        </w:rPr>
        <w:t>13.04</w:t>
      </w:r>
      <w:r w:rsidRPr="00FD6D60">
        <w:rPr>
          <w:b/>
        </w:rPr>
        <w:t>.20</w:t>
      </w:r>
      <w:r w:rsidR="001E1E64">
        <w:rPr>
          <w:b/>
          <w:lang w:val="en-US"/>
        </w:rPr>
        <w:t>2</w:t>
      </w:r>
      <w:r w:rsidR="001E1E64">
        <w:rPr>
          <w:b/>
        </w:rPr>
        <w:t>1</w:t>
      </w:r>
      <w:r w:rsidRPr="00FD6D60">
        <w:rPr>
          <w:b/>
        </w:rPr>
        <w:t xml:space="preserve"> г.</w:t>
      </w:r>
    </w:p>
    <w:p w14:paraId="2133501C" w14:textId="77777777" w:rsidR="00304C43" w:rsidRPr="00FD6D60" w:rsidRDefault="00304C43" w:rsidP="00664218">
      <w:pPr>
        <w:spacing w:before="100" w:beforeAutospacing="1" w:after="100" w:afterAutospacing="1"/>
        <w:jc w:val="both"/>
        <w:rPr>
          <w:b/>
        </w:rPr>
      </w:pPr>
      <w:r w:rsidRPr="00FD6D60">
        <w:rPr>
          <w:b/>
          <w:i/>
        </w:rPr>
        <w:t>Име на подписващия:</w:t>
      </w:r>
      <w:r w:rsidRPr="00FD6D60">
        <w:rPr>
          <w:b/>
        </w:rPr>
        <w:t xml:space="preserve"> </w:t>
      </w:r>
      <w:r w:rsidR="00B77D61" w:rsidRPr="00FD6D60">
        <w:rPr>
          <w:b/>
        </w:rPr>
        <w:tab/>
      </w:r>
      <w:r w:rsidR="00B77D61" w:rsidRPr="00FD6D60">
        <w:rPr>
          <w:b/>
        </w:rPr>
        <w:tab/>
      </w:r>
      <w:r w:rsidR="0092140F">
        <w:rPr>
          <w:b/>
        </w:rPr>
        <w:t>Бахри Демирташ</w:t>
      </w:r>
    </w:p>
    <w:p w14:paraId="4894FE6A" w14:textId="77777777" w:rsidR="005671EA" w:rsidRPr="00FD6D60" w:rsidRDefault="00304C43" w:rsidP="00664218">
      <w:pPr>
        <w:spacing w:before="100" w:beforeAutospacing="1" w:after="100" w:afterAutospacing="1"/>
        <w:jc w:val="both"/>
        <w:rPr>
          <w:color w:val="FF0000"/>
        </w:rPr>
      </w:pPr>
      <w:r w:rsidRPr="00FD6D60">
        <w:rPr>
          <w:b/>
          <w:i/>
        </w:rPr>
        <w:t>Длъжност в организацията:</w:t>
      </w:r>
      <w:r w:rsidRPr="00FD6D60">
        <w:rPr>
          <w:b/>
        </w:rPr>
        <w:t xml:space="preserve"> </w:t>
      </w:r>
      <w:r w:rsidR="00B77D61" w:rsidRPr="00FD6D60">
        <w:rPr>
          <w:b/>
        </w:rPr>
        <w:tab/>
      </w:r>
      <w:r w:rsidR="004C26A9" w:rsidRPr="00FD6D60">
        <w:rPr>
          <w:b/>
        </w:rPr>
        <w:t>Управител</w:t>
      </w:r>
    </w:p>
    <w:sectPr w:rsidR="005671EA" w:rsidRPr="00FD6D60" w:rsidSect="00766297">
      <w:pgSz w:w="11907" w:h="16839"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900E" w14:textId="77777777" w:rsidR="00367AA8" w:rsidRDefault="00367AA8">
      <w:r>
        <w:separator/>
      </w:r>
    </w:p>
  </w:endnote>
  <w:endnote w:type="continuationSeparator" w:id="0">
    <w:p w14:paraId="47677E54" w14:textId="77777777" w:rsidR="00367AA8" w:rsidRDefault="0036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0528" w14:textId="77777777" w:rsidR="00CF62E5" w:rsidRDefault="00CF62E5" w:rsidP="005671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A8D93" w14:textId="77777777" w:rsidR="00CF62E5" w:rsidRDefault="00CF62E5" w:rsidP="005671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3607" w14:textId="77777777" w:rsidR="00CF62E5" w:rsidRPr="00623A1C" w:rsidRDefault="00CF62E5" w:rsidP="00A66465">
    <w:pPr>
      <w:tabs>
        <w:tab w:val="center" w:pos="4536"/>
        <w:tab w:val="right" w:pos="9072"/>
      </w:tabs>
      <w:jc w:val="center"/>
      <w:rPr>
        <w:sz w:val="16"/>
        <w:szCs w:val="20"/>
        <w:lang w:eastAsia="bg-BG"/>
      </w:rPr>
    </w:pPr>
  </w:p>
  <w:p w14:paraId="1B79873B" w14:textId="134DE9C3" w:rsidR="00CF62E5" w:rsidRPr="00623A1C" w:rsidRDefault="00CF62E5" w:rsidP="00A66465">
    <w:pPr>
      <w:pBdr>
        <w:top w:val="single" w:sz="4" w:space="1" w:color="auto"/>
      </w:pBdr>
      <w:tabs>
        <w:tab w:val="center" w:pos="4536"/>
        <w:tab w:val="right" w:pos="9072"/>
      </w:tabs>
      <w:jc w:val="right"/>
      <w:rPr>
        <w:sz w:val="16"/>
        <w:szCs w:val="20"/>
        <w:lang w:eastAsia="bg-BG"/>
      </w:rPr>
    </w:pPr>
    <w:r w:rsidRPr="00623A1C">
      <w:rPr>
        <w:sz w:val="16"/>
        <w:szCs w:val="20"/>
        <w:lang w:eastAsia="bg-BG"/>
      </w:rPr>
      <w:t xml:space="preserve">Стр. </w:t>
    </w:r>
    <w:r w:rsidRPr="00623A1C">
      <w:rPr>
        <w:sz w:val="16"/>
        <w:szCs w:val="20"/>
        <w:lang w:eastAsia="bg-BG"/>
      </w:rPr>
      <w:fldChar w:fldCharType="begin"/>
    </w:r>
    <w:r w:rsidRPr="00623A1C">
      <w:rPr>
        <w:sz w:val="16"/>
        <w:szCs w:val="20"/>
        <w:lang w:eastAsia="bg-BG"/>
      </w:rPr>
      <w:instrText xml:space="preserve"> PAGE </w:instrText>
    </w:r>
    <w:r w:rsidRPr="00623A1C">
      <w:rPr>
        <w:sz w:val="16"/>
        <w:szCs w:val="20"/>
        <w:lang w:eastAsia="bg-BG"/>
      </w:rPr>
      <w:fldChar w:fldCharType="separate"/>
    </w:r>
    <w:r w:rsidR="00005D3D">
      <w:rPr>
        <w:noProof/>
        <w:sz w:val="16"/>
        <w:szCs w:val="20"/>
        <w:lang w:eastAsia="bg-BG"/>
      </w:rPr>
      <w:t>2</w:t>
    </w:r>
    <w:r w:rsidRPr="00623A1C">
      <w:rPr>
        <w:sz w:val="16"/>
        <w:szCs w:val="20"/>
        <w:lang w:eastAsia="bg-BG"/>
      </w:rPr>
      <w:fldChar w:fldCharType="end"/>
    </w:r>
    <w:r w:rsidRPr="004A4E99">
      <w:rPr>
        <w:sz w:val="16"/>
        <w:szCs w:val="20"/>
        <w:lang w:val="ru-RU" w:eastAsia="bg-BG"/>
      </w:rPr>
      <w:t xml:space="preserve"> </w:t>
    </w:r>
    <w:r w:rsidRPr="00623A1C">
      <w:rPr>
        <w:sz w:val="16"/>
        <w:szCs w:val="20"/>
        <w:lang w:eastAsia="bg-BG"/>
      </w:rPr>
      <w:t>от</w:t>
    </w:r>
    <w:r w:rsidRPr="004A4E99">
      <w:rPr>
        <w:sz w:val="16"/>
        <w:szCs w:val="20"/>
        <w:lang w:val="ru-RU" w:eastAsia="bg-BG"/>
      </w:rPr>
      <w:t xml:space="preserve"> </w:t>
    </w:r>
    <w:r w:rsidRPr="00623A1C">
      <w:rPr>
        <w:sz w:val="16"/>
        <w:szCs w:val="20"/>
        <w:lang w:eastAsia="bg-BG"/>
      </w:rPr>
      <w:fldChar w:fldCharType="begin"/>
    </w:r>
    <w:r w:rsidRPr="00623A1C">
      <w:rPr>
        <w:sz w:val="16"/>
        <w:szCs w:val="20"/>
        <w:lang w:eastAsia="bg-BG"/>
      </w:rPr>
      <w:instrText xml:space="preserve"> NUMPAGES </w:instrText>
    </w:r>
    <w:r w:rsidRPr="00623A1C">
      <w:rPr>
        <w:sz w:val="16"/>
        <w:szCs w:val="20"/>
        <w:lang w:eastAsia="bg-BG"/>
      </w:rPr>
      <w:fldChar w:fldCharType="separate"/>
    </w:r>
    <w:r w:rsidR="00005D3D">
      <w:rPr>
        <w:noProof/>
        <w:sz w:val="16"/>
        <w:szCs w:val="20"/>
        <w:lang w:eastAsia="bg-BG"/>
      </w:rPr>
      <w:t>33</w:t>
    </w:r>
    <w:r w:rsidRPr="00623A1C">
      <w:rPr>
        <w:sz w:val="16"/>
        <w:szCs w:val="20"/>
        <w:lang w:eastAsia="bg-BG"/>
      </w:rPr>
      <w:fldChar w:fldCharType="end"/>
    </w:r>
  </w:p>
  <w:p w14:paraId="2045B05C" w14:textId="77777777" w:rsidR="00CF62E5" w:rsidRPr="0065339A" w:rsidRDefault="00CF62E5" w:rsidP="0065339A">
    <w:pPr>
      <w:pBdr>
        <w:top w:val="single" w:sz="4" w:space="1" w:color="auto"/>
      </w:pBdr>
      <w:tabs>
        <w:tab w:val="center" w:pos="4536"/>
        <w:tab w:val="right" w:pos="9072"/>
      </w:tabs>
      <w:rPr>
        <w:b/>
        <w:caps/>
        <w:sz w:val="16"/>
        <w:szCs w:val="16"/>
        <w:lang w:eastAsia="bg-BG"/>
      </w:rPr>
    </w:pPr>
    <w:r w:rsidRPr="0065339A">
      <w:rPr>
        <w:b/>
        <w:caps/>
        <w:sz w:val="16"/>
        <w:szCs w:val="16"/>
        <w:lang w:eastAsia="bg-BG"/>
      </w:rPr>
      <w:t>„ДЕМИРТАШ“ ООД</w:t>
    </w:r>
  </w:p>
  <w:p w14:paraId="2C8B8FAA" w14:textId="77777777" w:rsidR="00CF62E5" w:rsidRPr="0065339A" w:rsidRDefault="00CF62E5" w:rsidP="0065339A">
    <w:pPr>
      <w:pBdr>
        <w:top w:val="single" w:sz="4" w:space="1" w:color="auto"/>
      </w:pBdr>
      <w:tabs>
        <w:tab w:val="center" w:pos="4536"/>
        <w:tab w:val="right" w:pos="9072"/>
      </w:tabs>
      <w:rPr>
        <w:sz w:val="16"/>
        <w:szCs w:val="16"/>
        <w:lang w:eastAsia="bg-BG"/>
      </w:rPr>
    </w:pPr>
    <w:r w:rsidRPr="0065339A">
      <w:rPr>
        <w:sz w:val="16"/>
        <w:szCs w:val="16"/>
        <w:lang w:eastAsia="bg-BG"/>
      </w:rPr>
      <w:t>гр. Опака 7840, общ. Опака, обл. Търговище, ул. „България“ № 124</w:t>
    </w:r>
  </w:p>
  <w:p w14:paraId="42233A9A" w14:textId="764D9E0B" w:rsidR="00CF62E5" w:rsidRPr="0065339A" w:rsidRDefault="00CF62E5" w:rsidP="0065339A">
    <w:pPr>
      <w:pBdr>
        <w:top w:val="single" w:sz="4" w:space="1" w:color="auto"/>
      </w:pBdr>
      <w:tabs>
        <w:tab w:val="center" w:pos="4536"/>
        <w:tab w:val="right" w:pos="9072"/>
      </w:tabs>
      <w:rPr>
        <w:sz w:val="16"/>
        <w:szCs w:val="16"/>
        <w:lang w:eastAsia="bg-BG"/>
      </w:rPr>
    </w:pPr>
    <w:r>
      <w:rPr>
        <w:sz w:val="16"/>
        <w:szCs w:val="16"/>
        <w:lang w:eastAsia="bg-BG"/>
      </w:rPr>
      <w:t>тел: +359 (0) 878 704 248</w:t>
    </w:r>
  </w:p>
  <w:p w14:paraId="5BECC8BA" w14:textId="77777777" w:rsidR="00CF62E5" w:rsidRPr="0065339A" w:rsidRDefault="00CF62E5" w:rsidP="0065339A">
    <w:pPr>
      <w:pBdr>
        <w:top w:val="single" w:sz="4" w:space="1" w:color="auto"/>
      </w:pBdr>
      <w:tabs>
        <w:tab w:val="center" w:pos="4536"/>
        <w:tab w:val="right" w:pos="9072"/>
      </w:tabs>
      <w:rPr>
        <w:sz w:val="16"/>
        <w:szCs w:val="16"/>
        <w:lang w:eastAsia="bg-BG"/>
      </w:rPr>
    </w:pPr>
    <w:r w:rsidRPr="0065339A">
      <w:rPr>
        <w:sz w:val="16"/>
        <w:szCs w:val="16"/>
        <w:lang w:val="en-US" w:eastAsia="bg-BG"/>
      </w:rPr>
      <w:t xml:space="preserve">e-mail: </w:t>
    </w:r>
    <w:r w:rsidRPr="0065339A">
      <w:rPr>
        <w:sz w:val="16"/>
        <w:szCs w:val="16"/>
        <w:lang w:eastAsia="bg-BG"/>
      </w:rPr>
      <w:t>demirats1@abv.bg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DAB2A" w14:textId="77777777" w:rsidR="00367AA8" w:rsidRDefault="00367AA8">
      <w:r>
        <w:separator/>
      </w:r>
    </w:p>
  </w:footnote>
  <w:footnote w:type="continuationSeparator" w:id="0">
    <w:p w14:paraId="6626A10F" w14:textId="77777777" w:rsidR="00367AA8" w:rsidRDefault="0036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9CDF" w14:textId="1BCAFB85" w:rsidR="00CF62E5" w:rsidRPr="00623A1C" w:rsidRDefault="00CF62E5" w:rsidP="0065339A">
    <w:pPr>
      <w:pBdr>
        <w:bottom w:val="single" w:sz="4" w:space="1" w:color="auto"/>
      </w:pBdr>
      <w:shd w:val="clear" w:color="auto" w:fill="FFFFFF"/>
      <w:tabs>
        <w:tab w:val="left" w:pos="5767"/>
      </w:tabs>
      <w:jc w:val="right"/>
      <w:rPr>
        <w:b/>
        <w:sz w:val="16"/>
        <w:szCs w:val="20"/>
      </w:rPr>
    </w:pPr>
    <w:r w:rsidRPr="00623A1C">
      <w:rPr>
        <w:b/>
        <w:sz w:val="16"/>
        <w:szCs w:val="20"/>
      </w:rPr>
      <w:t>ГОДИШЕН ДОКЛАД ПО ОКОЛНА СРЕДА</w:t>
    </w:r>
    <w:r>
      <w:rPr>
        <w:b/>
        <w:sz w:val="16"/>
        <w:szCs w:val="20"/>
      </w:rPr>
      <w:t xml:space="preserve"> </w:t>
    </w:r>
    <w:r w:rsidRPr="00623A1C">
      <w:rPr>
        <w:b/>
        <w:sz w:val="16"/>
        <w:szCs w:val="20"/>
      </w:rPr>
      <w:t xml:space="preserve">ЗА ИЗПЪЛНЕНИЕ НА ДЕЙНОСТИТЕ ПРЕЗ </w:t>
    </w:r>
    <w:r>
      <w:rPr>
        <w:b/>
        <w:sz w:val="16"/>
        <w:szCs w:val="20"/>
      </w:rPr>
      <w:t>2020</w:t>
    </w:r>
    <w:r w:rsidRPr="00623A1C">
      <w:rPr>
        <w:b/>
        <w:sz w:val="16"/>
        <w:szCs w:val="20"/>
      </w:rPr>
      <w:t xml:space="preserve"> г, ЗА КОИТО Е ПРЕДОСТАВ</w:t>
    </w:r>
    <w:r>
      <w:rPr>
        <w:b/>
        <w:sz w:val="16"/>
        <w:szCs w:val="20"/>
      </w:rPr>
      <w:t>ЕНО КОМПЛЕКСНО РАЗРЕШИТЕЛНО № 527-Н0/2016</w:t>
    </w:r>
    <w:r w:rsidRPr="00623A1C">
      <w:rPr>
        <w:b/>
        <w:sz w:val="16"/>
        <w:szCs w:val="20"/>
      </w:rPr>
      <w:t xml:space="preserve"> г.</w:t>
    </w:r>
  </w:p>
  <w:p w14:paraId="6326DE44" w14:textId="77777777" w:rsidR="00CF62E5" w:rsidRPr="001F6A9B" w:rsidRDefault="00CF62E5">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26C6FA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6D052F"/>
    <w:multiLevelType w:val="hybridMultilevel"/>
    <w:tmpl w:val="D23CE0F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02064C60"/>
    <w:multiLevelType w:val="hybridMultilevel"/>
    <w:tmpl w:val="7324CF28"/>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15:restartNumberingAfterBreak="0">
    <w:nsid w:val="08DA494A"/>
    <w:multiLevelType w:val="hybridMultilevel"/>
    <w:tmpl w:val="E384FD44"/>
    <w:lvl w:ilvl="0" w:tplc="04020001">
      <w:start w:val="1"/>
      <w:numFmt w:val="bullet"/>
      <w:lvlText w:val=""/>
      <w:lvlJc w:val="left"/>
      <w:pPr>
        <w:ind w:left="126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15:restartNumberingAfterBreak="0">
    <w:nsid w:val="0AEE082C"/>
    <w:multiLevelType w:val="hybridMultilevel"/>
    <w:tmpl w:val="6568C018"/>
    <w:lvl w:ilvl="0" w:tplc="04090005">
      <w:start w:val="1"/>
      <w:numFmt w:val="bullet"/>
      <w:lvlText w:val="-"/>
      <w:lvlJc w:val="left"/>
      <w:pPr>
        <w:ind w:left="1485" w:hanging="360"/>
      </w:pPr>
      <w:rPr>
        <w:rFonts w:ascii="Arial" w:eastAsia="Times New Roman" w:hAnsi="Arial" w:cs="Aria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5" w15:restartNumberingAfterBreak="0">
    <w:nsid w:val="0FCD640B"/>
    <w:multiLevelType w:val="hybridMultilevel"/>
    <w:tmpl w:val="887EC45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15:restartNumberingAfterBreak="0">
    <w:nsid w:val="133E58E6"/>
    <w:multiLevelType w:val="hybridMultilevel"/>
    <w:tmpl w:val="64CEA6DA"/>
    <w:lvl w:ilvl="0" w:tplc="BB02F5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4C62576"/>
    <w:multiLevelType w:val="hybridMultilevel"/>
    <w:tmpl w:val="8E3073E4"/>
    <w:lvl w:ilvl="0" w:tplc="1C900B28">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169637EE"/>
    <w:multiLevelType w:val="hybridMultilevel"/>
    <w:tmpl w:val="DF46276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21AB683D"/>
    <w:multiLevelType w:val="hybridMultilevel"/>
    <w:tmpl w:val="6D20DCB4"/>
    <w:lvl w:ilvl="0" w:tplc="559CCE9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80F0199"/>
    <w:multiLevelType w:val="hybridMultilevel"/>
    <w:tmpl w:val="FE0A4DF8"/>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1" w15:restartNumberingAfterBreak="0">
    <w:nsid w:val="2F0C1852"/>
    <w:multiLevelType w:val="hybridMultilevel"/>
    <w:tmpl w:val="927648B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30240134"/>
    <w:multiLevelType w:val="hybridMultilevel"/>
    <w:tmpl w:val="AE2C6E0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30346647"/>
    <w:multiLevelType w:val="hybridMultilevel"/>
    <w:tmpl w:val="E8CA511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15:restartNumberingAfterBreak="0">
    <w:nsid w:val="336277E8"/>
    <w:multiLevelType w:val="hybridMultilevel"/>
    <w:tmpl w:val="BF3A92F2"/>
    <w:lvl w:ilvl="0" w:tplc="7CD699C6">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57502FB"/>
    <w:multiLevelType w:val="hybridMultilevel"/>
    <w:tmpl w:val="08064A2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6" w15:restartNumberingAfterBreak="0">
    <w:nsid w:val="37B144E3"/>
    <w:multiLevelType w:val="hybridMultilevel"/>
    <w:tmpl w:val="00004FA6"/>
    <w:lvl w:ilvl="0" w:tplc="65EC7AC6">
      <w:start w:val="1"/>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15:restartNumberingAfterBreak="0">
    <w:nsid w:val="3C7C2405"/>
    <w:multiLevelType w:val="hybridMultilevel"/>
    <w:tmpl w:val="0F742D8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15:restartNumberingAfterBreak="0">
    <w:nsid w:val="3CA662DA"/>
    <w:multiLevelType w:val="hybridMultilevel"/>
    <w:tmpl w:val="604815EE"/>
    <w:lvl w:ilvl="0" w:tplc="A50AE940">
      <w:start w:val="1"/>
      <w:numFmt w:val="bullet"/>
      <w:lvlText w:val=""/>
      <w:lvlJc w:val="left"/>
      <w:pPr>
        <w:tabs>
          <w:tab w:val="num" w:pos="5040"/>
        </w:tabs>
        <w:ind w:left="5040" w:hanging="360"/>
      </w:pPr>
      <w:rPr>
        <w:rFonts w:ascii="Wingdings" w:hAnsi="Wingdings" w:hint="default"/>
      </w:rPr>
    </w:lvl>
    <w:lvl w:ilvl="1" w:tplc="BB02F5F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67346D"/>
    <w:multiLevelType w:val="hybridMultilevel"/>
    <w:tmpl w:val="0DDE4BCE"/>
    <w:lvl w:ilvl="0" w:tplc="BB02F5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9087D5A"/>
    <w:multiLevelType w:val="hybridMultilevel"/>
    <w:tmpl w:val="8A0C7612"/>
    <w:lvl w:ilvl="0" w:tplc="1C900B28">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1" w15:restartNumberingAfterBreak="0">
    <w:nsid w:val="49337914"/>
    <w:multiLevelType w:val="hybridMultilevel"/>
    <w:tmpl w:val="949803FE"/>
    <w:lvl w:ilvl="0" w:tplc="1C900B28">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2" w15:restartNumberingAfterBreak="0">
    <w:nsid w:val="4B6D5B05"/>
    <w:multiLevelType w:val="hybridMultilevel"/>
    <w:tmpl w:val="DA1C160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15:restartNumberingAfterBreak="0">
    <w:nsid w:val="4E27693F"/>
    <w:multiLevelType w:val="hybridMultilevel"/>
    <w:tmpl w:val="654E0276"/>
    <w:lvl w:ilvl="0" w:tplc="6FEAD3C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4EAC7450"/>
    <w:multiLevelType w:val="hybridMultilevel"/>
    <w:tmpl w:val="5F5A660A"/>
    <w:lvl w:ilvl="0" w:tplc="1C900B28">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15:restartNumberingAfterBreak="0">
    <w:nsid w:val="50BC0929"/>
    <w:multiLevelType w:val="hybridMultilevel"/>
    <w:tmpl w:val="21F05E6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6" w15:restartNumberingAfterBreak="0">
    <w:nsid w:val="51723688"/>
    <w:multiLevelType w:val="hybridMultilevel"/>
    <w:tmpl w:val="6E16CD9C"/>
    <w:lvl w:ilvl="0" w:tplc="1C900B28">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7" w15:restartNumberingAfterBreak="0">
    <w:nsid w:val="586F51AA"/>
    <w:multiLevelType w:val="hybridMultilevel"/>
    <w:tmpl w:val="4EFA3398"/>
    <w:lvl w:ilvl="0" w:tplc="65EC7AC6">
      <w:start w:val="1"/>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8" w15:restartNumberingAfterBreak="0">
    <w:nsid w:val="58C70623"/>
    <w:multiLevelType w:val="hybridMultilevel"/>
    <w:tmpl w:val="5956A5B8"/>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9" w15:restartNumberingAfterBreak="0">
    <w:nsid w:val="59BB1982"/>
    <w:multiLevelType w:val="hybridMultilevel"/>
    <w:tmpl w:val="8A2E765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0" w15:restartNumberingAfterBreak="0">
    <w:nsid w:val="5B97725E"/>
    <w:multiLevelType w:val="hybridMultilevel"/>
    <w:tmpl w:val="B6D8FCE0"/>
    <w:lvl w:ilvl="0" w:tplc="04090005">
      <w:start w:val="1"/>
      <w:numFmt w:val="bullet"/>
      <w:lvlText w:val="-"/>
      <w:lvlJc w:val="left"/>
      <w:pPr>
        <w:ind w:left="1428" w:hanging="360"/>
      </w:pPr>
      <w:rPr>
        <w:rFonts w:ascii="Arial" w:eastAsia="Times New Roman" w:hAnsi="Arial" w:cs="Aria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1" w15:restartNumberingAfterBreak="0">
    <w:nsid w:val="5E8D1855"/>
    <w:multiLevelType w:val="hybridMultilevel"/>
    <w:tmpl w:val="63482138"/>
    <w:lvl w:ilvl="0" w:tplc="04020001">
      <w:start w:val="1"/>
      <w:numFmt w:val="bullet"/>
      <w:lvlText w:val=""/>
      <w:lvlJc w:val="left"/>
      <w:pPr>
        <w:ind w:left="1259" w:hanging="360"/>
      </w:pPr>
      <w:rPr>
        <w:rFonts w:ascii="Symbol" w:hAnsi="Symbol" w:hint="default"/>
      </w:rPr>
    </w:lvl>
    <w:lvl w:ilvl="1" w:tplc="04020003" w:tentative="1">
      <w:start w:val="1"/>
      <w:numFmt w:val="bullet"/>
      <w:lvlText w:val="o"/>
      <w:lvlJc w:val="left"/>
      <w:pPr>
        <w:ind w:left="1979" w:hanging="360"/>
      </w:pPr>
      <w:rPr>
        <w:rFonts w:ascii="Courier New" w:hAnsi="Courier New" w:cs="Courier New" w:hint="default"/>
      </w:rPr>
    </w:lvl>
    <w:lvl w:ilvl="2" w:tplc="04020005" w:tentative="1">
      <w:start w:val="1"/>
      <w:numFmt w:val="bullet"/>
      <w:lvlText w:val=""/>
      <w:lvlJc w:val="left"/>
      <w:pPr>
        <w:ind w:left="2699" w:hanging="360"/>
      </w:pPr>
      <w:rPr>
        <w:rFonts w:ascii="Wingdings" w:hAnsi="Wingdings" w:hint="default"/>
      </w:rPr>
    </w:lvl>
    <w:lvl w:ilvl="3" w:tplc="04020001" w:tentative="1">
      <w:start w:val="1"/>
      <w:numFmt w:val="bullet"/>
      <w:lvlText w:val=""/>
      <w:lvlJc w:val="left"/>
      <w:pPr>
        <w:ind w:left="3419" w:hanging="360"/>
      </w:pPr>
      <w:rPr>
        <w:rFonts w:ascii="Symbol" w:hAnsi="Symbol" w:hint="default"/>
      </w:rPr>
    </w:lvl>
    <w:lvl w:ilvl="4" w:tplc="04020003" w:tentative="1">
      <w:start w:val="1"/>
      <w:numFmt w:val="bullet"/>
      <w:lvlText w:val="o"/>
      <w:lvlJc w:val="left"/>
      <w:pPr>
        <w:ind w:left="4139" w:hanging="360"/>
      </w:pPr>
      <w:rPr>
        <w:rFonts w:ascii="Courier New" w:hAnsi="Courier New" w:cs="Courier New" w:hint="default"/>
      </w:rPr>
    </w:lvl>
    <w:lvl w:ilvl="5" w:tplc="04020005" w:tentative="1">
      <w:start w:val="1"/>
      <w:numFmt w:val="bullet"/>
      <w:lvlText w:val=""/>
      <w:lvlJc w:val="left"/>
      <w:pPr>
        <w:ind w:left="4859" w:hanging="360"/>
      </w:pPr>
      <w:rPr>
        <w:rFonts w:ascii="Wingdings" w:hAnsi="Wingdings" w:hint="default"/>
      </w:rPr>
    </w:lvl>
    <w:lvl w:ilvl="6" w:tplc="04020001" w:tentative="1">
      <w:start w:val="1"/>
      <w:numFmt w:val="bullet"/>
      <w:lvlText w:val=""/>
      <w:lvlJc w:val="left"/>
      <w:pPr>
        <w:ind w:left="5579" w:hanging="360"/>
      </w:pPr>
      <w:rPr>
        <w:rFonts w:ascii="Symbol" w:hAnsi="Symbol" w:hint="default"/>
      </w:rPr>
    </w:lvl>
    <w:lvl w:ilvl="7" w:tplc="04020003" w:tentative="1">
      <w:start w:val="1"/>
      <w:numFmt w:val="bullet"/>
      <w:lvlText w:val="o"/>
      <w:lvlJc w:val="left"/>
      <w:pPr>
        <w:ind w:left="6299" w:hanging="360"/>
      </w:pPr>
      <w:rPr>
        <w:rFonts w:ascii="Courier New" w:hAnsi="Courier New" w:cs="Courier New" w:hint="default"/>
      </w:rPr>
    </w:lvl>
    <w:lvl w:ilvl="8" w:tplc="04020005" w:tentative="1">
      <w:start w:val="1"/>
      <w:numFmt w:val="bullet"/>
      <w:lvlText w:val=""/>
      <w:lvlJc w:val="left"/>
      <w:pPr>
        <w:ind w:left="7019" w:hanging="360"/>
      </w:pPr>
      <w:rPr>
        <w:rFonts w:ascii="Wingdings" w:hAnsi="Wingdings" w:hint="default"/>
      </w:rPr>
    </w:lvl>
  </w:abstractNum>
  <w:abstractNum w:abstractNumId="32" w15:restartNumberingAfterBreak="0">
    <w:nsid w:val="61D3193D"/>
    <w:multiLevelType w:val="hybridMultilevel"/>
    <w:tmpl w:val="CF94E9E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3" w15:restartNumberingAfterBreak="0">
    <w:nsid w:val="6B0608CE"/>
    <w:multiLevelType w:val="hybridMultilevel"/>
    <w:tmpl w:val="F64A0D0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4" w15:restartNumberingAfterBreak="0">
    <w:nsid w:val="6C302F54"/>
    <w:multiLevelType w:val="hybridMultilevel"/>
    <w:tmpl w:val="EAF4393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5" w15:restartNumberingAfterBreak="0">
    <w:nsid w:val="70B92F98"/>
    <w:multiLevelType w:val="hybridMultilevel"/>
    <w:tmpl w:val="124A25C2"/>
    <w:lvl w:ilvl="0" w:tplc="1C900B28">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6" w15:restartNumberingAfterBreak="0">
    <w:nsid w:val="71674EFB"/>
    <w:multiLevelType w:val="hybridMultilevel"/>
    <w:tmpl w:val="5296C6A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7" w15:restartNumberingAfterBreak="0">
    <w:nsid w:val="75853FDC"/>
    <w:multiLevelType w:val="hybridMultilevel"/>
    <w:tmpl w:val="50A07F0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8" w15:restartNumberingAfterBreak="0">
    <w:nsid w:val="765C7457"/>
    <w:multiLevelType w:val="hybridMultilevel"/>
    <w:tmpl w:val="019CFCCC"/>
    <w:lvl w:ilvl="0" w:tplc="7CD699C6">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9" w15:restartNumberingAfterBreak="0">
    <w:nsid w:val="77710932"/>
    <w:multiLevelType w:val="hybridMultilevel"/>
    <w:tmpl w:val="3A50707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0" w15:restartNumberingAfterBreak="0">
    <w:nsid w:val="785D5076"/>
    <w:multiLevelType w:val="hybridMultilevel"/>
    <w:tmpl w:val="73E470B4"/>
    <w:lvl w:ilvl="0" w:tplc="BB02F5F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B0D6C67"/>
    <w:multiLevelType w:val="hybridMultilevel"/>
    <w:tmpl w:val="13A4FF1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0"/>
  </w:num>
  <w:num w:numId="3">
    <w:abstractNumId w:val="19"/>
  </w:num>
  <w:num w:numId="4">
    <w:abstractNumId w:val="6"/>
  </w:num>
  <w:num w:numId="5">
    <w:abstractNumId w:val="23"/>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5"/>
  </w:num>
  <w:num w:numId="9">
    <w:abstractNumId w:val="39"/>
  </w:num>
  <w:num w:numId="10">
    <w:abstractNumId w:val="33"/>
  </w:num>
  <w:num w:numId="11">
    <w:abstractNumId w:val="12"/>
  </w:num>
  <w:num w:numId="12">
    <w:abstractNumId w:val="11"/>
  </w:num>
  <w:num w:numId="13">
    <w:abstractNumId w:val="1"/>
  </w:num>
  <w:num w:numId="14">
    <w:abstractNumId w:val="15"/>
  </w:num>
  <w:num w:numId="15">
    <w:abstractNumId w:val="2"/>
  </w:num>
  <w:num w:numId="16">
    <w:abstractNumId w:val="34"/>
  </w:num>
  <w:num w:numId="17">
    <w:abstractNumId w:val="10"/>
  </w:num>
  <w:num w:numId="18">
    <w:abstractNumId w:val="31"/>
  </w:num>
  <w:num w:numId="19">
    <w:abstractNumId w:val="29"/>
  </w:num>
  <w:num w:numId="20">
    <w:abstractNumId w:val="25"/>
  </w:num>
  <w:num w:numId="21">
    <w:abstractNumId w:val="37"/>
  </w:num>
  <w:num w:numId="22">
    <w:abstractNumId w:val="0"/>
  </w:num>
  <w:num w:numId="23">
    <w:abstractNumId w:val="32"/>
  </w:num>
  <w:num w:numId="24">
    <w:abstractNumId w:val="36"/>
  </w:num>
  <w:num w:numId="25">
    <w:abstractNumId w:val="30"/>
  </w:num>
  <w:num w:numId="26">
    <w:abstractNumId w:val="38"/>
  </w:num>
  <w:num w:numId="27">
    <w:abstractNumId w:val="9"/>
  </w:num>
  <w:num w:numId="28">
    <w:abstractNumId w:val="14"/>
  </w:num>
  <w:num w:numId="29">
    <w:abstractNumId w:val="28"/>
  </w:num>
  <w:num w:numId="30">
    <w:abstractNumId w:val="8"/>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7"/>
  </w:num>
  <w:num w:numId="34">
    <w:abstractNumId w:val="16"/>
  </w:num>
  <w:num w:numId="35">
    <w:abstractNumId w:val="24"/>
  </w:num>
  <w:num w:numId="36">
    <w:abstractNumId w:val="20"/>
  </w:num>
  <w:num w:numId="37">
    <w:abstractNumId w:val="4"/>
  </w:num>
  <w:num w:numId="38">
    <w:abstractNumId w:val="7"/>
  </w:num>
  <w:num w:numId="39">
    <w:abstractNumId w:val="13"/>
  </w:num>
  <w:num w:numId="40">
    <w:abstractNumId w:val="35"/>
  </w:num>
  <w:num w:numId="41">
    <w:abstractNumId w:val="21"/>
  </w:num>
  <w:num w:numId="4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A3"/>
    <w:rsid w:val="000003D3"/>
    <w:rsid w:val="000004A5"/>
    <w:rsid w:val="0000092A"/>
    <w:rsid w:val="00003CB6"/>
    <w:rsid w:val="00005D3D"/>
    <w:rsid w:val="00006D21"/>
    <w:rsid w:val="00007A20"/>
    <w:rsid w:val="00010E55"/>
    <w:rsid w:val="00011173"/>
    <w:rsid w:val="000124A5"/>
    <w:rsid w:val="00012BBB"/>
    <w:rsid w:val="00012BE0"/>
    <w:rsid w:val="00015037"/>
    <w:rsid w:val="00015CF4"/>
    <w:rsid w:val="0001671D"/>
    <w:rsid w:val="0001696D"/>
    <w:rsid w:val="00016E22"/>
    <w:rsid w:val="00020A2C"/>
    <w:rsid w:val="00021479"/>
    <w:rsid w:val="00021C2D"/>
    <w:rsid w:val="000224FC"/>
    <w:rsid w:val="0002264B"/>
    <w:rsid w:val="000238C1"/>
    <w:rsid w:val="00027FF8"/>
    <w:rsid w:val="000312CA"/>
    <w:rsid w:val="000314B2"/>
    <w:rsid w:val="00031A2F"/>
    <w:rsid w:val="000322BF"/>
    <w:rsid w:val="00032311"/>
    <w:rsid w:val="00032661"/>
    <w:rsid w:val="00032743"/>
    <w:rsid w:val="000330DB"/>
    <w:rsid w:val="00033641"/>
    <w:rsid w:val="00034146"/>
    <w:rsid w:val="000359B8"/>
    <w:rsid w:val="00036923"/>
    <w:rsid w:val="0003735F"/>
    <w:rsid w:val="00040211"/>
    <w:rsid w:val="00041C8C"/>
    <w:rsid w:val="00042282"/>
    <w:rsid w:val="000442DB"/>
    <w:rsid w:val="00044BE3"/>
    <w:rsid w:val="000500D7"/>
    <w:rsid w:val="00053739"/>
    <w:rsid w:val="00055243"/>
    <w:rsid w:val="000554DF"/>
    <w:rsid w:val="000555C6"/>
    <w:rsid w:val="0005698D"/>
    <w:rsid w:val="000639FC"/>
    <w:rsid w:val="00063D2C"/>
    <w:rsid w:val="00064AE9"/>
    <w:rsid w:val="000650D7"/>
    <w:rsid w:val="00066203"/>
    <w:rsid w:val="00066DA6"/>
    <w:rsid w:val="00067625"/>
    <w:rsid w:val="00072166"/>
    <w:rsid w:val="0007312E"/>
    <w:rsid w:val="00073745"/>
    <w:rsid w:val="00074E2D"/>
    <w:rsid w:val="000752F7"/>
    <w:rsid w:val="000763D4"/>
    <w:rsid w:val="00076D7F"/>
    <w:rsid w:val="000770AB"/>
    <w:rsid w:val="000771E2"/>
    <w:rsid w:val="000802B5"/>
    <w:rsid w:val="00081655"/>
    <w:rsid w:val="000828B5"/>
    <w:rsid w:val="00083752"/>
    <w:rsid w:val="00084D58"/>
    <w:rsid w:val="00085557"/>
    <w:rsid w:val="00086E51"/>
    <w:rsid w:val="000914FF"/>
    <w:rsid w:val="00092C8A"/>
    <w:rsid w:val="00093156"/>
    <w:rsid w:val="00094637"/>
    <w:rsid w:val="000953DA"/>
    <w:rsid w:val="00095CC8"/>
    <w:rsid w:val="000970DE"/>
    <w:rsid w:val="00097126"/>
    <w:rsid w:val="000977F7"/>
    <w:rsid w:val="000A07E4"/>
    <w:rsid w:val="000A0F74"/>
    <w:rsid w:val="000A1BAC"/>
    <w:rsid w:val="000A1BC3"/>
    <w:rsid w:val="000A515A"/>
    <w:rsid w:val="000A5BC1"/>
    <w:rsid w:val="000A796B"/>
    <w:rsid w:val="000B31DE"/>
    <w:rsid w:val="000B5BBC"/>
    <w:rsid w:val="000B7144"/>
    <w:rsid w:val="000B72F2"/>
    <w:rsid w:val="000C1A9E"/>
    <w:rsid w:val="000C7340"/>
    <w:rsid w:val="000D0E64"/>
    <w:rsid w:val="000D4B41"/>
    <w:rsid w:val="000D614E"/>
    <w:rsid w:val="000D7A86"/>
    <w:rsid w:val="000E2CFD"/>
    <w:rsid w:val="000E3F16"/>
    <w:rsid w:val="000E5B6C"/>
    <w:rsid w:val="000E6CE7"/>
    <w:rsid w:val="000E70C8"/>
    <w:rsid w:val="000F2309"/>
    <w:rsid w:val="000F62ED"/>
    <w:rsid w:val="0010054B"/>
    <w:rsid w:val="00101BCF"/>
    <w:rsid w:val="00102117"/>
    <w:rsid w:val="0010232B"/>
    <w:rsid w:val="00102BA7"/>
    <w:rsid w:val="00104A98"/>
    <w:rsid w:val="001053F6"/>
    <w:rsid w:val="001064B0"/>
    <w:rsid w:val="00107474"/>
    <w:rsid w:val="00112509"/>
    <w:rsid w:val="001130B7"/>
    <w:rsid w:val="001169FB"/>
    <w:rsid w:val="00122AFC"/>
    <w:rsid w:val="00125E69"/>
    <w:rsid w:val="0012712B"/>
    <w:rsid w:val="00127B26"/>
    <w:rsid w:val="0013212D"/>
    <w:rsid w:val="0013214B"/>
    <w:rsid w:val="00133D9B"/>
    <w:rsid w:val="00134A42"/>
    <w:rsid w:val="00134DA7"/>
    <w:rsid w:val="00136B28"/>
    <w:rsid w:val="001370A6"/>
    <w:rsid w:val="0014037D"/>
    <w:rsid w:val="001435EB"/>
    <w:rsid w:val="001439A5"/>
    <w:rsid w:val="00144EC1"/>
    <w:rsid w:val="0014639D"/>
    <w:rsid w:val="00155CC9"/>
    <w:rsid w:val="00162552"/>
    <w:rsid w:val="00162EB4"/>
    <w:rsid w:val="001634BF"/>
    <w:rsid w:val="00167F6D"/>
    <w:rsid w:val="00170F0A"/>
    <w:rsid w:val="00172282"/>
    <w:rsid w:val="00173720"/>
    <w:rsid w:val="00173EC9"/>
    <w:rsid w:val="00174F6B"/>
    <w:rsid w:val="00185CA7"/>
    <w:rsid w:val="00186894"/>
    <w:rsid w:val="00186EC9"/>
    <w:rsid w:val="0018741E"/>
    <w:rsid w:val="00187AA4"/>
    <w:rsid w:val="0019070F"/>
    <w:rsid w:val="00190EB1"/>
    <w:rsid w:val="00192BDE"/>
    <w:rsid w:val="00192D57"/>
    <w:rsid w:val="001949C9"/>
    <w:rsid w:val="0019519E"/>
    <w:rsid w:val="001958D7"/>
    <w:rsid w:val="00197FC8"/>
    <w:rsid w:val="001A0C34"/>
    <w:rsid w:val="001A1253"/>
    <w:rsid w:val="001A1D99"/>
    <w:rsid w:val="001A297D"/>
    <w:rsid w:val="001A3C84"/>
    <w:rsid w:val="001A4C92"/>
    <w:rsid w:val="001A4FD3"/>
    <w:rsid w:val="001A5CDC"/>
    <w:rsid w:val="001B0F4E"/>
    <w:rsid w:val="001B282E"/>
    <w:rsid w:val="001B2DAE"/>
    <w:rsid w:val="001B45C7"/>
    <w:rsid w:val="001B45E2"/>
    <w:rsid w:val="001B4C9D"/>
    <w:rsid w:val="001B648D"/>
    <w:rsid w:val="001B701A"/>
    <w:rsid w:val="001C17C2"/>
    <w:rsid w:val="001C4FC3"/>
    <w:rsid w:val="001C6C1E"/>
    <w:rsid w:val="001D1E64"/>
    <w:rsid w:val="001D1EEB"/>
    <w:rsid w:val="001D3861"/>
    <w:rsid w:val="001D61E4"/>
    <w:rsid w:val="001E0E83"/>
    <w:rsid w:val="001E1202"/>
    <w:rsid w:val="001E1B5D"/>
    <w:rsid w:val="001E1E64"/>
    <w:rsid w:val="001E21E1"/>
    <w:rsid w:val="001E2273"/>
    <w:rsid w:val="001E2E48"/>
    <w:rsid w:val="001E389D"/>
    <w:rsid w:val="001E79F4"/>
    <w:rsid w:val="001F3038"/>
    <w:rsid w:val="001F3067"/>
    <w:rsid w:val="001F59A7"/>
    <w:rsid w:val="001F5D68"/>
    <w:rsid w:val="001F66F0"/>
    <w:rsid w:val="001F6A9B"/>
    <w:rsid w:val="0020379B"/>
    <w:rsid w:val="0020406D"/>
    <w:rsid w:val="002052AE"/>
    <w:rsid w:val="00205C59"/>
    <w:rsid w:val="00205FE4"/>
    <w:rsid w:val="002114F3"/>
    <w:rsid w:val="002118CD"/>
    <w:rsid w:val="00212E21"/>
    <w:rsid w:val="00215223"/>
    <w:rsid w:val="002169E0"/>
    <w:rsid w:val="0022018A"/>
    <w:rsid w:val="00222227"/>
    <w:rsid w:val="002230AF"/>
    <w:rsid w:val="00225822"/>
    <w:rsid w:val="0022734C"/>
    <w:rsid w:val="002302D7"/>
    <w:rsid w:val="00230DAD"/>
    <w:rsid w:val="00231B3D"/>
    <w:rsid w:val="00232455"/>
    <w:rsid w:val="00232475"/>
    <w:rsid w:val="002325D1"/>
    <w:rsid w:val="00234C33"/>
    <w:rsid w:val="0023708D"/>
    <w:rsid w:val="00237296"/>
    <w:rsid w:val="002376DC"/>
    <w:rsid w:val="002403D0"/>
    <w:rsid w:val="00241A0B"/>
    <w:rsid w:val="00242709"/>
    <w:rsid w:val="00244B58"/>
    <w:rsid w:val="00247EAF"/>
    <w:rsid w:val="00250648"/>
    <w:rsid w:val="00253876"/>
    <w:rsid w:val="00254243"/>
    <w:rsid w:val="00254F2B"/>
    <w:rsid w:val="0025701B"/>
    <w:rsid w:val="002613D3"/>
    <w:rsid w:val="002618F2"/>
    <w:rsid w:val="002621AF"/>
    <w:rsid w:val="002629D6"/>
    <w:rsid w:val="00264229"/>
    <w:rsid w:val="00264F9C"/>
    <w:rsid w:val="00266C54"/>
    <w:rsid w:val="00270BBD"/>
    <w:rsid w:val="00273BE9"/>
    <w:rsid w:val="00273FAA"/>
    <w:rsid w:val="00274052"/>
    <w:rsid w:val="00274167"/>
    <w:rsid w:val="002762D1"/>
    <w:rsid w:val="00276B90"/>
    <w:rsid w:val="00281346"/>
    <w:rsid w:val="002839BF"/>
    <w:rsid w:val="0028460D"/>
    <w:rsid w:val="00286093"/>
    <w:rsid w:val="00292319"/>
    <w:rsid w:val="002924AE"/>
    <w:rsid w:val="00294CF5"/>
    <w:rsid w:val="00295E61"/>
    <w:rsid w:val="00296CCC"/>
    <w:rsid w:val="002A0608"/>
    <w:rsid w:val="002A2B5D"/>
    <w:rsid w:val="002A4082"/>
    <w:rsid w:val="002A40AE"/>
    <w:rsid w:val="002A4F15"/>
    <w:rsid w:val="002B0235"/>
    <w:rsid w:val="002B2AF3"/>
    <w:rsid w:val="002B3F2B"/>
    <w:rsid w:val="002B4351"/>
    <w:rsid w:val="002B43E9"/>
    <w:rsid w:val="002B58D1"/>
    <w:rsid w:val="002C09E2"/>
    <w:rsid w:val="002C2B81"/>
    <w:rsid w:val="002C2E89"/>
    <w:rsid w:val="002C3911"/>
    <w:rsid w:val="002C3B0D"/>
    <w:rsid w:val="002C55F7"/>
    <w:rsid w:val="002C6265"/>
    <w:rsid w:val="002D063E"/>
    <w:rsid w:val="002D0F5D"/>
    <w:rsid w:val="002D1BBB"/>
    <w:rsid w:val="002D1C81"/>
    <w:rsid w:val="002D1ECE"/>
    <w:rsid w:val="002D245E"/>
    <w:rsid w:val="002D2EB9"/>
    <w:rsid w:val="002D603E"/>
    <w:rsid w:val="002D7C11"/>
    <w:rsid w:val="002E0097"/>
    <w:rsid w:val="002E0C45"/>
    <w:rsid w:val="002E23A3"/>
    <w:rsid w:val="002E4353"/>
    <w:rsid w:val="002E459D"/>
    <w:rsid w:val="002E7A7E"/>
    <w:rsid w:val="002F0087"/>
    <w:rsid w:val="002F19AE"/>
    <w:rsid w:val="003005A8"/>
    <w:rsid w:val="00300FFD"/>
    <w:rsid w:val="0030109A"/>
    <w:rsid w:val="00302048"/>
    <w:rsid w:val="00302B3A"/>
    <w:rsid w:val="0030416A"/>
    <w:rsid w:val="00304C43"/>
    <w:rsid w:val="0030558F"/>
    <w:rsid w:val="00305BA9"/>
    <w:rsid w:val="00307BAB"/>
    <w:rsid w:val="0031006A"/>
    <w:rsid w:val="0031054A"/>
    <w:rsid w:val="00311B2B"/>
    <w:rsid w:val="00311EDB"/>
    <w:rsid w:val="00312DCA"/>
    <w:rsid w:val="0031318C"/>
    <w:rsid w:val="00313A10"/>
    <w:rsid w:val="00313F5F"/>
    <w:rsid w:val="00314F57"/>
    <w:rsid w:val="00317B1F"/>
    <w:rsid w:val="00321A96"/>
    <w:rsid w:val="003266BA"/>
    <w:rsid w:val="00332229"/>
    <w:rsid w:val="00332F11"/>
    <w:rsid w:val="003334B4"/>
    <w:rsid w:val="00333B72"/>
    <w:rsid w:val="00334202"/>
    <w:rsid w:val="00334337"/>
    <w:rsid w:val="003366DF"/>
    <w:rsid w:val="00341C5C"/>
    <w:rsid w:val="0034305C"/>
    <w:rsid w:val="003437B4"/>
    <w:rsid w:val="0034468D"/>
    <w:rsid w:val="00344BF0"/>
    <w:rsid w:val="00351884"/>
    <w:rsid w:val="00354AA3"/>
    <w:rsid w:val="00357E10"/>
    <w:rsid w:val="0036148B"/>
    <w:rsid w:val="00361F00"/>
    <w:rsid w:val="00362596"/>
    <w:rsid w:val="00365357"/>
    <w:rsid w:val="0036563D"/>
    <w:rsid w:val="00365EF1"/>
    <w:rsid w:val="00367834"/>
    <w:rsid w:val="00367AA8"/>
    <w:rsid w:val="00371CBB"/>
    <w:rsid w:val="003750DF"/>
    <w:rsid w:val="00386A88"/>
    <w:rsid w:val="00390CD4"/>
    <w:rsid w:val="00392D40"/>
    <w:rsid w:val="00393276"/>
    <w:rsid w:val="003940BC"/>
    <w:rsid w:val="003957BD"/>
    <w:rsid w:val="00395AA5"/>
    <w:rsid w:val="0039638C"/>
    <w:rsid w:val="00396A09"/>
    <w:rsid w:val="003A07F8"/>
    <w:rsid w:val="003A13AC"/>
    <w:rsid w:val="003A2986"/>
    <w:rsid w:val="003A3C9B"/>
    <w:rsid w:val="003A5F5E"/>
    <w:rsid w:val="003A67BB"/>
    <w:rsid w:val="003A7548"/>
    <w:rsid w:val="003A7811"/>
    <w:rsid w:val="003A7893"/>
    <w:rsid w:val="003A799F"/>
    <w:rsid w:val="003B00E9"/>
    <w:rsid w:val="003B041A"/>
    <w:rsid w:val="003B0B38"/>
    <w:rsid w:val="003B723F"/>
    <w:rsid w:val="003B76D5"/>
    <w:rsid w:val="003C09AF"/>
    <w:rsid w:val="003D12AB"/>
    <w:rsid w:val="003D2367"/>
    <w:rsid w:val="003D41A2"/>
    <w:rsid w:val="003D5BFA"/>
    <w:rsid w:val="003D6EEB"/>
    <w:rsid w:val="003E17E1"/>
    <w:rsid w:val="003E1FA3"/>
    <w:rsid w:val="003E2F50"/>
    <w:rsid w:val="003E409F"/>
    <w:rsid w:val="003E4500"/>
    <w:rsid w:val="003E5CE2"/>
    <w:rsid w:val="003F033A"/>
    <w:rsid w:val="003F28B5"/>
    <w:rsid w:val="003F3021"/>
    <w:rsid w:val="003F58A3"/>
    <w:rsid w:val="003F704F"/>
    <w:rsid w:val="004010F4"/>
    <w:rsid w:val="004025DD"/>
    <w:rsid w:val="00402A87"/>
    <w:rsid w:val="00402DBD"/>
    <w:rsid w:val="00406547"/>
    <w:rsid w:val="00411FCD"/>
    <w:rsid w:val="004125D4"/>
    <w:rsid w:val="00413BC9"/>
    <w:rsid w:val="00414053"/>
    <w:rsid w:val="00414D69"/>
    <w:rsid w:val="004169D3"/>
    <w:rsid w:val="0042358E"/>
    <w:rsid w:val="00435150"/>
    <w:rsid w:val="0043791B"/>
    <w:rsid w:val="004402D8"/>
    <w:rsid w:val="00441C1E"/>
    <w:rsid w:val="00443611"/>
    <w:rsid w:val="00444526"/>
    <w:rsid w:val="00445AF4"/>
    <w:rsid w:val="0044689D"/>
    <w:rsid w:val="0045057B"/>
    <w:rsid w:val="004540A7"/>
    <w:rsid w:val="00454EBC"/>
    <w:rsid w:val="0045641B"/>
    <w:rsid w:val="004568F2"/>
    <w:rsid w:val="0045748C"/>
    <w:rsid w:val="00461374"/>
    <w:rsid w:val="00463DB8"/>
    <w:rsid w:val="00464057"/>
    <w:rsid w:val="0046483C"/>
    <w:rsid w:val="00465F3D"/>
    <w:rsid w:val="00467EDD"/>
    <w:rsid w:val="004700A6"/>
    <w:rsid w:val="0047027A"/>
    <w:rsid w:val="00471295"/>
    <w:rsid w:val="004717D9"/>
    <w:rsid w:val="00471865"/>
    <w:rsid w:val="00472EEC"/>
    <w:rsid w:val="00474EA4"/>
    <w:rsid w:val="004755CB"/>
    <w:rsid w:val="00476217"/>
    <w:rsid w:val="00476CE8"/>
    <w:rsid w:val="004804C9"/>
    <w:rsid w:val="00480620"/>
    <w:rsid w:val="00480E86"/>
    <w:rsid w:val="00481102"/>
    <w:rsid w:val="00481690"/>
    <w:rsid w:val="00483AB0"/>
    <w:rsid w:val="00483FB0"/>
    <w:rsid w:val="00484084"/>
    <w:rsid w:val="00484A46"/>
    <w:rsid w:val="004852CC"/>
    <w:rsid w:val="00486B69"/>
    <w:rsid w:val="00486C4E"/>
    <w:rsid w:val="004878E7"/>
    <w:rsid w:val="0049190A"/>
    <w:rsid w:val="004935FC"/>
    <w:rsid w:val="00497E3D"/>
    <w:rsid w:val="004A011A"/>
    <w:rsid w:val="004A198D"/>
    <w:rsid w:val="004A3869"/>
    <w:rsid w:val="004A4E99"/>
    <w:rsid w:val="004A5E60"/>
    <w:rsid w:val="004A78DD"/>
    <w:rsid w:val="004B14E1"/>
    <w:rsid w:val="004B224B"/>
    <w:rsid w:val="004B641E"/>
    <w:rsid w:val="004C26A9"/>
    <w:rsid w:val="004C3138"/>
    <w:rsid w:val="004C3343"/>
    <w:rsid w:val="004C3834"/>
    <w:rsid w:val="004C6A28"/>
    <w:rsid w:val="004C72A2"/>
    <w:rsid w:val="004D1365"/>
    <w:rsid w:val="004D222A"/>
    <w:rsid w:val="004D51EB"/>
    <w:rsid w:val="004D549E"/>
    <w:rsid w:val="004E3B95"/>
    <w:rsid w:val="004E43B9"/>
    <w:rsid w:val="004E493B"/>
    <w:rsid w:val="004E4E75"/>
    <w:rsid w:val="004E4F32"/>
    <w:rsid w:val="004E5F34"/>
    <w:rsid w:val="004E775A"/>
    <w:rsid w:val="004F1E44"/>
    <w:rsid w:val="004F1F98"/>
    <w:rsid w:val="004F5234"/>
    <w:rsid w:val="004F6479"/>
    <w:rsid w:val="00500C13"/>
    <w:rsid w:val="00502735"/>
    <w:rsid w:val="0050372B"/>
    <w:rsid w:val="00503845"/>
    <w:rsid w:val="00504872"/>
    <w:rsid w:val="00505A6A"/>
    <w:rsid w:val="00506024"/>
    <w:rsid w:val="00507734"/>
    <w:rsid w:val="00511095"/>
    <w:rsid w:val="00512A5E"/>
    <w:rsid w:val="00513259"/>
    <w:rsid w:val="00517E4D"/>
    <w:rsid w:val="005215E7"/>
    <w:rsid w:val="0052198E"/>
    <w:rsid w:val="00523AAB"/>
    <w:rsid w:val="00526C2A"/>
    <w:rsid w:val="005274E8"/>
    <w:rsid w:val="00531F08"/>
    <w:rsid w:val="00532538"/>
    <w:rsid w:val="00534427"/>
    <w:rsid w:val="00540811"/>
    <w:rsid w:val="00541101"/>
    <w:rsid w:val="0054135B"/>
    <w:rsid w:val="00543638"/>
    <w:rsid w:val="005459DB"/>
    <w:rsid w:val="00545A99"/>
    <w:rsid w:val="00551831"/>
    <w:rsid w:val="00552D4F"/>
    <w:rsid w:val="00553A0D"/>
    <w:rsid w:val="00553B63"/>
    <w:rsid w:val="00553E3F"/>
    <w:rsid w:val="00557272"/>
    <w:rsid w:val="00557523"/>
    <w:rsid w:val="00560B95"/>
    <w:rsid w:val="00561ACB"/>
    <w:rsid w:val="005633A4"/>
    <w:rsid w:val="005636AB"/>
    <w:rsid w:val="00564732"/>
    <w:rsid w:val="005651EB"/>
    <w:rsid w:val="005671EA"/>
    <w:rsid w:val="00567604"/>
    <w:rsid w:val="00567E57"/>
    <w:rsid w:val="00571D38"/>
    <w:rsid w:val="005722FA"/>
    <w:rsid w:val="00572EA9"/>
    <w:rsid w:val="005733FE"/>
    <w:rsid w:val="005745B9"/>
    <w:rsid w:val="005806A7"/>
    <w:rsid w:val="0058285B"/>
    <w:rsid w:val="00583418"/>
    <w:rsid w:val="0058483E"/>
    <w:rsid w:val="00584B33"/>
    <w:rsid w:val="00584E42"/>
    <w:rsid w:val="00586E65"/>
    <w:rsid w:val="00587808"/>
    <w:rsid w:val="00587A01"/>
    <w:rsid w:val="00587C2C"/>
    <w:rsid w:val="00591616"/>
    <w:rsid w:val="0059380C"/>
    <w:rsid w:val="00594C1F"/>
    <w:rsid w:val="00595147"/>
    <w:rsid w:val="00595EEB"/>
    <w:rsid w:val="005A0D14"/>
    <w:rsid w:val="005A48CE"/>
    <w:rsid w:val="005B0C23"/>
    <w:rsid w:val="005B160F"/>
    <w:rsid w:val="005B219E"/>
    <w:rsid w:val="005B3206"/>
    <w:rsid w:val="005B60FC"/>
    <w:rsid w:val="005B799A"/>
    <w:rsid w:val="005C08D6"/>
    <w:rsid w:val="005C155E"/>
    <w:rsid w:val="005C1ABA"/>
    <w:rsid w:val="005C4727"/>
    <w:rsid w:val="005C5CBF"/>
    <w:rsid w:val="005C7BF8"/>
    <w:rsid w:val="005D003E"/>
    <w:rsid w:val="005D122E"/>
    <w:rsid w:val="005D27CC"/>
    <w:rsid w:val="005D281A"/>
    <w:rsid w:val="005D30B9"/>
    <w:rsid w:val="005D61FF"/>
    <w:rsid w:val="005D7DA3"/>
    <w:rsid w:val="005E0775"/>
    <w:rsid w:val="005E3F83"/>
    <w:rsid w:val="005E7F3A"/>
    <w:rsid w:val="005F0CDE"/>
    <w:rsid w:val="005F1497"/>
    <w:rsid w:val="005F2082"/>
    <w:rsid w:val="005F2095"/>
    <w:rsid w:val="005F3588"/>
    <w:rsid w:val="005F4486"/>
    <w:rsid w:val="005F78C0"/>
    <w:rsid w:val="0060190D"/>
    <w:rsid w:val="00602BD7"/>
    <w:rsid w:val="00605912"/>
    <w:rsid w:val="00607CAA"/>
    <w:rsid w:val="006129A8"/>
    <w:rsid w:val="00613FB5"/>
    <w:rsid w:val="00614EB7"/>
    <w:rsid w:val="00616BE6"/>
    <w:rsid w:val="00617161"/>
    <w:rsid w:val="00620759"/>
    <w:rsid w:val="00621BD1"/>
    <w:rsid w:val="00622E3E"/>
    <w:rsid w:val="00623A1C"/>
    <w:rsid w:val="0063200C"/>
    <w:rsid w:val="006321C8"/>
    <w:rsid w:val="0063432F"/>
    <w:rsid w:val="006351F7"/>
    <w:rsid w:val="00637BBF"/>
    <w:rsid w:val="00641A82"/>
    <w:rsid w:val="00641BC2"/>
    <w:rsid w:val="0065036D"/>
    <w:rsid w:val="00650AA2"/>
    <w:rsid w:val="006532FB"/>
    <w:rsid w:val="0065339A"/>
    <w:rsid w:val="00653A5A"/>
    <w:rsid w:val="00655563"/>
    <w:rsid w:val="00661176"/>
    <w:rsid w:val="00661492"/>
    <w:rsid w:val="0066210D"/>
    <w:rsid w:val="00664218"/>
    <w:rsid w:val="00664F60"/>
    <w:rsid w:val="00665549"/>
    <w:rsid w:val="00665D25"/>
    <w:rsid w:val="0067041B"/>
    <w:rsid w:val="006704F2"/>
    <w:rsid w:val="00670A4D"/>
    <w:rsid w:val="00672BD4"/>
    <w:rsid w:val="0067301E"/>
    <w:rsid w:val="00673841"/>
    <w:rsid w:val="00673BC1"/>
    <w:rsid w:val="00674988"/>
    <w:rsid w:val="00674B5B"/>
    <w:rsid w:val="00676135"/>
    <w:rsid w:val="006764FD"/>
    <w:rsid w:val="0067672C"/>
    <w:rsid w:val="006776EA"/>
    <w:rsid w:val="00682F4F"/>
    <w:rsid w:val="006857E9"/>
    <w:rsid w:val="0068627E"/>
    <w:rsid w:val="00686AE7"/>
    <w:rsid w:val="00686E4E"/>
    <w:rsid w:val="0069023D"/>
    <w:rsid w:val="006913B9"/>
    <w:rsid w:val="0069166B"/>
    <w:rsid w:val="0069333D"/>
    <w:rsid w:val="00693D81"/>
    <w:rsid w:val="006A1729"/>
    <w:rsid w:val="006A2124"/>
    <w:rsid w:val="006A31AF"/>
    <w:rsid w:val="006A46FF"/>
    <w:rsid w:val="006A4A44"/>
    <w:rsid w:val="006B2C7F"/>
    <w:rsid w:val="006B384C"/>
    <w:rsid w:val="006B3DFE"/>
    <w:rsid w:val="006B3F6C"/>
    <w:rsid w:val="006B42EE"/>
    <w:rsid w:val="006B57A5"/>
    <w:rsid w:val="006B605A"/>
    <w:rsid w:val="006C0E76"/>
    <w:rsid w:val="006C2D79"/>
    <w:rsid w:val="006C302D"/>
    <w:rsid w:val="006C69D9"/>
    <w:rsid w:val="006D1182"/>
    <w:rsid w:val="006D1299"/>
    <w:rsid w:val="006D20BB"/>
    <w:rsid w:val="006D6CB2"/>
    <w:rsid w:val="006E1EE1"/>
    <w:rsid w:val="006E459E"/>
    <w:rsid w:val="006E5BF6"/>
    <w:rsid w:val="006F0AE9"/>
    <w:rsid w:val="006F364F"/>
    <w:rsid w:val="006F4FF4"/>
    <w:rsid w:val="006F5ACB"/>
    <w:rsid w:val="00700D2D"/>
    <w:rsid w:val="00701458"/>
    <w:rsid w:val="00701B93"/>
    <w:rsid w:val="00702C5F"/>
    <w:rsid w:val="00703B49"/>
    <w:rsid w:val="00706F72"/>
    <w:rsid w:val="007105B3"/>
    <w:rsid w:val="007117C3"/>
    <w:rsid w:val="00715DFB"/>
    <w:rsid w:val="0071691F"/>
    <w:rsid w:val="007204D7"/>
    <w:rsid w:val="00723C87"/>
    <w:rsid w:val="007263A1"/>
    <w:rsid w:val="007300ED"/>
    <w:rsid w:val="0073023A"/>
    <w:rsid w:val="00730CEF"/>
    <w:rsid w:val="0073222E"/>
    <w:rsid w:val="00733B52"/>
    <w:rsid w:val="00736A7F"/>
    <w:rsid w:val="00741991"/>
    <w:rsid w:val="007448E5"/>
    <w:rsid w:val="00750727"/>
    <w:rsid w:val="00754494"/>
    <w:rsid w:val="00756151"/>
    <w:rsid w:val="0075690D"/>
    <w:rsid w:val="007605C8"/>
    <w:rsid w:val="00760CE3"/>
    <w:rsid w:val="00766297"/>
    <w:rsid w:val="007676EF"/>
    <w:rsid w:val="00772688"/>
    <w:rsid w:val="00772E51"/>
    <w:rsid w:val="007755B1"/>
    <w:rsid w:val="0078125B"/>
    <w:rsid w:val="007834C9"/>
    <w:rsid w:val="00784630"/>
    <w:rsid w:val="00784A15"/>
    <w:rsid w:val="00787553"/>
    <w:rsid w:val="00792AC2"/>
    <w:rsid w:val="007A065D"/>
    <w:rsid w:val="007A210F"/>
    <w:rsid w:val="007A2647"/>
    <w:rsid w:val="007A2AD2"/>
    <w:rsid w:val="007A363A"/>
    <w:rsid w:val="007A3D6E"/>
    <w:rsid w:val="007A3F71"/>
    <w:rsid w:val="007A54A3"/>
    <w:rsid w:val="007A5C3D"/>
    <w:rsid w:val="007B3132"/>
    <w:rsid w:val="007B45A8"/>
    <w:rsid w:val="007B7575"/>
    <w:rsid w:val="007B76BF"/>
    <w:rsid w:val="007B7872"/>
    <w:rsid w:val="007C1222"/>
    <w:rsid w:val="007C198B"/>
    <w:rsid w:val="007C2A8F"/>
    <w:rsid w:val="007C4157"/>
    <w:rsid w:val="007C420A"/>
    <w:rsid w:val="007C77AE"/>
    <w:rsid w:val="007C7D0B"/>
    <w:rsid w:val="007D3402"/>
    <w:rsid w:val="007D3459"/>
    <w:rsid w:val="007D44C1"/>
    <w:rsid w:val="007D5834"/>
    <w:rsid w:val="007D6E5A"/>
    <w:rsid w:val="007D6EF0"/>
    <w:rsid w:val="007D7BFD"/>
    <w:rsid w:val="007E01BF"/>
    <w:rsid w:val="007E0F68"/>
    <w:rsid w:val="007E2342"/>
    <w:rsid w:val="007E3A87"/>
    <w:rsid w:val="007E3F91"/>
    <w:rsid w:val="007E5518"/>
    <w:rsid w:val="007E602C"/>
    <w:rsid w:val="007E6D1A"/>
    <w:rsid w:val="007F0D75"/>
    <w:rsid w:val="007F1B37"/>
    <w:rsid w:val="007F1F0B"/>
    <w:rsid w:val="007F2552"/>
    <w:rsid w:val="007F3BAB"/>
    <w:rsid w:val="007F51CB"/>
    <w:rsid w:val="007F560C"/>
    <w:rsid w:val="007F7A88"/>
    <w:rsid w:val="0080035C"/>
    <w:rsid w:val="0080185D"/>
    <w:rsid w:val="00801AE8"/>
    <w:rsid w:val="00802649"/>
    <w:rsid w:val="00804AC1"/>
    <w:rsid w:val="00805162"/>
    <w:rsid w:val="00805EB2"/>
    <w:rsid w:val="00810EC3"/>
    <w:rsid w:val="00811266"/>
    <w:rsid w:val="008130A4"/>
    <w:rsid w:val="0081507B"/>
    <w:rsid w:val="00815F95"/>
    <w:rsid w:val="008168FC"/>
    <w:rsid w:val="00817626"/>
    <w:rsid w:val="008212AB"/>
    <w:rsid w:val="00821F1B"/>
    <w:rsid w:val="00821F42"/>
    <w:rsid w:val="00822C34"/>
    <w:rsid w:val="00822DAC"/>
    <w:rsid w:val="00824124"/>
    <w:rsid w:val="00826567"/>
    <w:rsid w:val="00826DAF"/>
    <w:rsid w:val="00830C00"/>
    <w:rsid w:val="00830D37"/>
    <w:rsid w:val="008337D5"/>
    <w:rsid w:val="00834736"/>
    <w:rsid w:val="00835965"/>
    <w:rsid w:val="00840FEF"/>
    <w:rsid w:val="00841C59"/>
    <w:rsid w:val="00841D69"/>
    <w:rsid w:val="00845A56"/>
    <w:rsid w:val="00845DC5"/>
    <w:rsid w:val="00845E07"/>
    <w:rsid w:val="00847957"/>
    <w:rsid w:val="00850342"/>
    <w:rsid w:val="008520CE"/>
    <w:rsid w:val="008533D2"/>
    <w:rsid w:val="00855BC6"/>
    <w:rsid w:val="00862E0E"/>
    <w:rsid w:val="00863753"/>
    <w:rsid w:val="00864A06"/>
    <w:rsid w:val="00866CE1"/>
    <w:rsid w:val="0087285C"/>
    <w:rsid w:val="008736BE"/>
    <w:rsid w:val="00873B26"/>
    <w:rsid w:val="0087416A"/>
    <w:rsid w:val="00874285"/>
    <w:rsid w:val="00875C13"/>
    <w:rsid w:val="008760EE"/>
    <w:rsid w:val="00877AA4"/>
    <w:rsid w:val="008849EC"/>
    <w:rsid w:val="00891771"/>
    <w:rsid w:val="0089337A"/>
    <w:rsid w:val="00893676"/>
    <w:rsid w:val="00893881"/>
    <w:rsid w:val="00893AC2"/>
    <w:rsid w:val="008967CA"/>
    <w:rsid w:val="008A0388"/>
    <w:rsid w:val="008A056D"/>
    <w:rsid w:val="008A0EE4"/>
    <w:rsid w:val="008A1488"/>
    <w:rsid w:val="008A1D84"/>
    <w:rsid w:val="008A2263"/>
    <w:rsid w:val="008A369B"/>
    <w:rsid w:val="008A7658"/>
    <w:rsid w:val="008B07C3"/>
    <w:rsid w:val="008B0A2C"/>
    <w:rsid w:val="008B0DEF"/>
    <w:rsid w:val="008B0ED2"/>
    <w:rsid w:val="008B3037"/>
    <w:rsid w:val="008B3DB8"/>
    <w:rsid w:val="008B4B0D"/>
    <w:rsid w:val="008B7488"/>
    <w:rsid w:val="008B7548"/>
    <w:rsid w:val="008B7BA1"/>
    <w:rsid w:val="008C0B90"/>
    <w:rsid w:val="008C1419"/>
    <w:rsid w:val="008C184C"/>
    <w:rsid w:val="008C44E0"/>
    <w:rsid w:val="008C7F52"/>
    <w:rsid w:val="008D1C1C"/>
    <w:rsid w:val="008D2B2E"/>
    <w:rsid w:val="008D2BC2"/>
    <w:rsid w:val="008E0FEC"/>
    <w:rsid w:val="008E32E0"/>
    <w:rsid w:val="008E3656"/>
    <w:rsid w:val="008E4091"/>
    <w:rsid w:val="008E4B6A"/>
    <w:rsid w:val="008E4DC1"/>
    <w:rsid w:val="008E7526"/>
    <w:rsid w:val="008E7C1E"/>
    <w:rsid w:val="008F1F34"/>
    <w:rsid w:val="008F23F5"/>
    <w:rsid w:val="008F257E"/>
    <w:rsid w:val="008F3724"/>
    <w:rsid w:val="009061CF"/>
    <w:rsid w:val="00907B46"/>
    <w:rsid w:val="009174B6"/>
    <w:rsid w:val="00920409"/>
    <w:rsid w:val="00920FCB"/>
    <w:rsid w:val="0092140F"/>
    <w:rsid w:val="009236C4"/>
    <w:rsid w:val="009261A9"/>
    <w:rsid w:val="00926452"/>
    <w:rsid w:val="00926A5D"/>
    <w:rsid w:val="00926E1D"/>
    <w:rsid w:val="009271E5"/>
    <w:rsid w:val="009331BF"/>
    <w:rsid w:val="009356BE"/>
    <w:rsid w:val="00937F54"/>
    <w:rsid w:val="00942215"/>
    <w:rsid w:val="00944287"/>
    <w:rsid w:val="0094684B"/>
    <w:rsid w:val="00946B34"/>
    <w:rsid w:val="00946E2D"/>
    <w:rsid w:val="00947DC3"/>
    <w:rsid w:val="00950831"/>
    <w:rsid w:val="00952A24"/>
    <w:rsid w:val="009545FE"/>
    <w:rsid w:val="00957939"/>
    <w:rsid w:val="009603DE"/>
    <w:rsid w:val="0096387D"/>
    <w:rsid w:val="0096614D"/>
    <w:rsid w:val="00971C5E"/>
    <w:rsid w:val="00971EDE"/>
    <w:rsid w:val="009738AB"/>
    <w:rsid w:val="00973DAA"/>
    <w:rsid w:val="00974293"/>
    <w:rsid w:val="00976206"/>
    <w:rsid w:val="009769DD"/>
    <w:rsid w:val="009800B2"/>
    <w:rsid w:val="009805A1"/>
    <w:rsid w:val="00982078"/>
    <w:rsid w:val="0098409E"/>
    <w:rsid w:val="009852F5"/>
    <w:rsid w:val="009867A3"/>
    <w:rsid w:val="009907E3"/>
    <w:rsid w:val="00991B84"/>
    <w:rsid w:val="00996C29"/>
    <w:rsid w:val="00997819"/>
    <w:rsid w:val="0099791F"/>
    <w:rsid w:val="009A090C"/>
    <w:rsid w:val="009A0DC8"/>
    <w:rsid w:val="009A1141"/>
    <w:rsid w:val="009A177A"/>
    <w:rsid w:val="009A28AC"/>
    <w:rsid w:val="009A3C7C"/>
    <w:rsid w:val="009A5F46"/>
    <w:rsid w:val="009A78EF"/>
    <w:rsid w:val="009B109E"/>
    <w:rsid w:val="009B1968"/>
    <w:rsid w:val="009B2059"/>
    <w:rsid w:val="009B3EE6"/>
    <w:rsid w:val="009B4E7E"/>
    <w:rsid w:val="009B5697"/>
    <w:rsid w:val="009B636D"/>
    <w:rsid w:val="009B72B2"/>
    <w:rsid w:val="009C044B"/>
    <w:rsid w:val="009C09EC"/>
    <w:rsid w:val="009C0E5E"/>
    <w:rsid w:val="009C2A9A"/>
    <w:rsid w:val="009C5819"/>
    <w:rsid w:val="009C70CA"/>
    <w:rsid w:val="009C7955"/>
    <w:rsid w:val="009C7E9C"/>
    <w:rsid w:val="009D0FFB"/>
    <w:rsid w:val="009D1D82"/>
    <w:rsid w:val="009D2502"/>
    <w:rsid w:val="009D53F9"/>
    <w:rsid w:val="009E06F2"/>
    <w:rsid w:val="009E0C56"/>
    <w:rsid w:val="009E38C8"/>
    <w:rsid w:val="009E3E25"/>
    <w:rsid w:val="009E4390"/>
    <w:rsid w:val="009E4769"/>
    <w:rsid w:val="009E4D70"/>
    <w:rsid w:val="009E642B"/>
    <w:rsid w:val="009F0E35"/>
    <w:rsid w:val="009F165B"/>
    <w:rsid w:val="009F1CFF"/>
    <w:rsid w:val="009F38E2"/>
    <w:rsid w:val="009F4303"/>
    <w:rsid w:val="009F5207"/>
    <w:rsid w:val="009F75EA"/>
    <w:rsid w:val="00A00A91"/>
    <w:rsid w:val="00A00CAA"/>
    <w:rsid w:val="00A01265"/>
    <w:rsid w:val="00A01F92"/>
    <w:rsid w:val="00A01F9D"/>
    <w:rsid w:val="00A03208"/>
    <w:rsid w:val="00A03B2F"/>
    <w:rsid w:val="00A10EE3"/>
    <w:rsid w:val="00A14E44"/>
    <w:rsid w:val="00A153EA"/>
    <w:rsid w:val="00A175DA"/>
    <w:rsid w:val="00A20041"/>
    <w:rsid w:val="00A2006E"/>
    <w:rsid w:val="00A20E46"/>
    <w:rsid w:val="00A2184B"/>
    <w:rsid w:val="00A2200E"/>
    <w:rsid w:val="00A22F27"/>
    <w:rsid w:val="00A23C12"/>
    <w:rsid w:val="00A23DED"/>
    <w:rsid w:val="00A23FA8"/>
    <w:rsid w:val="00A270A7"/>
    <w:rsid w:val="00A27FC3"/>
    <w:rsid w:val="00A31496"/>
    <w:rsid w:val="00A3162E"/>
    <w:rsid w:val="00A35EE9"/>
    <w:rsid w:val="00A36ED8"/>
    <w:rsid w:val="00A374AA"/>
    <w:rsid w:val="00A37ABE"/>
    <w:rsid w:val="00A37BCF"/>
    <w:rsid w:val="00A50321"/>
    <w:rsid w:val="00A55B46"/>
    <w:rsid w:val="00A5728C"/>
    <w:rsid w:val="00A57578"/>
    <w:rsid w:val="00A57F97"/>
    <w:rsid w:val="00A6288D"/>
    <w:rsid w:val="00A633F9"/>
    <w:rsid w:val="00A63635"/>
    <w:rsid w:val="00A645E0"/>
    <w:rsid w:val="00A65C27"/>
    <w:rsid w:val="00A66465"/>
    <w:rsid w:val="00A665AF"/>
    <w:rsid w:val="00A66BE9"/>
    <w:rsid w:val="00A670FB"/>
    <w:rsid w:val="00A70AD7"/>
    <w:rsid w:val="00A70C6C"/>
    <w:rsid w:val="00A70E19"/>
    <w:rsid w:val="00A76349"/>
    <w:rsid w:val="00A77862"/>
    <w:rsid w:val="00A77CB4"/>
    <w:rsid w:val="00A81183"/>
    <w:rsid w:val="00A81220"/>
    <w:rsid w:val="00A8144E"/>
    <w:rsid w:val="00A82684"/>
    <w:rsid w:val="00A86904"/>
    <w:rsid w:val="00A8724D"/>
    <w:rsid w:val="00A92825"/>
    <w:rsid w:val="00A93109"/>
    <w:rsid w:val="00A932EF"/>
    <w:rsid w:val="00A94105"/>
    <w:rsid w:val="00A94FB0"/>
    <w:rsid w:val="00A957CD"/>
    <w:rsid w:val="00A964DA"/>
    <w:rsid w:val="00A96905"/>
    <w:rsid w:val="00A97C28"/>
    <w:rsid w:val="00AA026D"/>
    <w:rsid w:val="00AA2556"/>
    <w:rsid w:val="00AA4800"/>
    <w:rsid w:val="00AA5E88"/>
    <w:rsid w:val="00AA6949"/>
    <w:rsid w:val="00AA6F2D"/>
    <w:rsid w:val="00AB1829"/>
    <w:rsid w:val="00AB195B"/>
    <w:rsid w:val="00AB24B8"/>
    <w:rsid w:val="00AB2ADC"/>
    <w:rsid w:val="00AB31F6"/>
    <w:rsid w:val="00AB322E"/>
    <w:rsid w:val="00AB32D4"/>
    <w:rsid w:val="00AB3EDF"/>
    <w:rsid w:val="00AC17B9"/>
    <w:rsid w:val="00AC2F83"/>
    <w:rsid w:val="00AC3636"/>
    <w:rsid w:val="00AC4AE1"/>
    <w:rsid w:val="00AC6364"/>
    <w:rsid w:val="00AD059A"/>
    <w:rsid w:val="00AD2B16"/>
    <w:rsid w:val="00AD4E5C"/>
    <w:rsid w:val="00AD5DF6"/>
    <w:rsid w:val="00AE0C84"/>
    <w:rsid w:val="00AE15F3"/>
    <w:rsid w:val="00AE168A"/>
    <w:rsid w:val="00AE2983"/>
    <w:rsid w:val="00AE4A9B"/>
    <w:rsid w:val="00AE55BC"/>
    <w:rsid w:val="00AE6C2C"/>
    <w:rsid w:val="00AE70BA"/>
    <w:rsid w:val="00AF0CBE"/>
    <w:rsid w:val="00AF20E4"/>
    <w:rsid w:val="00AF43DD"/>
    <w:rsid w:val="00AF7EF7"/>
    <w:rsid w:val="00B0076D"/>
    <w:rsid w:val="00B009D5"/>
    <w:rsid w:val="00B00B70"/>
    <w:rsid w:val="00B0339F"/>
    <w:rsid w:val="00B06324"/>
    <w:rsid w:val="00B073CE"/>
    <w:rsid w:val="00B07593"/>
    <w:rsid w:val="00B14A3B"/>
    <w:rsid w:val="00B150E2"/>
    <w:rsid w:val="00B15C13"/>
    <w:rsid w:val="00B15EF8"/>
    <w:rsid w:val="00B165E7"/>
    <w:rsid w:val="00B16A6A"/>
    <w:rsid w:val="00B1736C"/>
    <w:rsid w:val="00B21743"/>
    <w:rsid w:val="00B21B7E"/>
    <w:rsid w:val="00B221E8"/>
    <w:rsid w:val="00B23160"/>
    <w:rsid w:val="00B258A4"/>
    <w:rsid w:val="00B26051"/>
    <w:rsid w:val="00B326C3"/>
    <w:rsid w:val="00B36E15"/>
    <w:rsid w:val="00B40B06"/>
    <w:rsid w:val="00B42E89"/>
    <w:rsid w:val="00B44D72"/>
    <w:rsid w:val="00B46EDB"/>
    <w:rsid w:val="00B510DD"/>
    <w:rsid w:val="00B52605"/>
    <w:rsid w:val="00B52AD8"/>
    <w:rsid w:val="00B55CB4"/>
    <w:rsid w:val="00B56322"/>
    <w:rsid w:val="00B61F82"/>
    <w:rsid w:val="00B623D5"/>
    <w:rsid w:val="00B62B73"/>
    <w:rsid w:val="00B6443F"/>
    <w:rsid w:val="00B66082"/>
    <w:rsid w:val="00B6676B"/>
    <w:rsid w:val="00B674A1"/>
    <w:rsid w:val="00B702E5"/>
    <w:rsid w:val="00B708B8"/>
    <w:rsid w:val="00B7382A"/>
    <w:rsid w:val="00B73E55"/>
    <w:rsid w:val="00B77D61"/>
    <w:rsid w:val="00B82B7A"/>
    <w:rsid w:val="00B82F47"/>
    <w:rsid w:val="00B83123"/>
    <w:rsid w:val="00B83D19"/>
    <w:rsid w:val="00B85C79"/>
    <w:rsid w:val="00B86226"/>
    <w:rsid w:val="00B86367"/>
    <w:rsid w:val="00B86F5B"/>
    <w:rsid w:val="00B9020F"/>
    <w:rsid w:val="00B950DF"/>
    <w:rsid w:val="00B965E0"/>
    <w:rsid w:val="00BA135A"/>
    <w:rsid w:val="00BA1454"/>
    <w:rsid w:val="00BA1CA9"/>
    <w:rsid w:val="00BA433B"/>
    <w:rsid w:val="00BA4CC0"/>
    <w:rsid w:val="00BA4CE2"/>
    <w:rsid w:val="00BA6B66"/>
    <w:rsid w:val="00BA7B52"/>
    <w:rsid w:val="00BB2A12"/>
    <w:rsid w:val="00BB5F46"/>
    <w:rsid w:val="00BB6890"/>
    <w:rsid w:val="00BB772E"/>
    <w:rsid w:val="00BB7E8D"/>
    <w:rsid w:val="00BC188A"/>
    <w:rsid w:val="00BC48CC"/>
    <w:rsid w:val="00BC5784"/>
    <w:rsid w:val="00BC6800"/>
    <w:rsid w:val="00BC7442"/>
    <w:rsid w:val="00BD1F5B"/>
    <w:rsid w:val="00BD2BE2"/>
    <w:rsid w:val="00BD37AB"/>
    <w:rsid w:val="00BD5B62"/>
    <w:rsid w:val="00BD6224"/>
    <w:rsid w:val="00BD66E6"/>
    <w:rsid w:val="00BD7093"/>
    <w:rsid w:val="00BD7836"/>
    <w:rsid w:val="00BE03AB"/>
    <w:rsid w:val="00BE0D00"/>
    <w:rsid w:val="00BE147E"/>
    <w:rsid w:val="00BE1580"/>
    <w:rsid w:val="00BE16DE"/>
    <w:rsid w:val="00BE2E76"/>
    <w:rsid w:val="00BE42DE"/>
    <w:rsid w:val="00BE5882"/>
    <w:rsid w:val="00BE6466"/>
    <w:rsid w:val="00BF1D18"/>
    <w:rsid w:val="00BF3A06"/>
    <w:rsid w:val="00C01E17"/>
    <w:rsid w:val="00C02283"/>
    <w:rsid w:val="00C024D0"/>
    <w:rsid w:val="00C07517"/>
    <w:rsid w:val="00C0796C"/>
    <w:rsid w:val="00C10A0C"/>
    <w:rsid w:val="00C12AFA"/>
    <w:rsid w:val="00C13197"/>
    <w:rsid w:val="00C143BE"/>
    <w:rsid w:val="00C1509A"/>
    <w:rsid w:val="00C16185"/>
    <w:rsid w:val="00C16BB1"/>
    <w:rsid w:val="00C201ED"/>
    <w:rsid w:val="00C218C2"/>
    <w:rsid w:val="00C2331F"/>
    <w:rsid w:val="00C26B9D"/>
    <w:rsid w:val="00C30B63"/>
    <w:rsid w:val="00C31616"/>
    <w:rsid w:val="00C316D8"/>
    <w:rsid w:val="00C35179"/>
    <w:rsid w:val="00C36DC4"/>
    <w:rsid w:val="00C40A13"/>
    <w:rsid w:val="00C4178E"/>
    <w:rsid w:val="00C424DB"/>
    <w:rsid w:val="00C42F33"/>
    <w:rsid w:val="00C432E3"/>
    <w:rsid w:val="00C45F70"/>
    <w:rsid w:val="00C4644E"/>
    <w:rsid w:val="00C47F59"/>
    <w:rsid w:val="00C536A7"/>
    <w:rsid w:val="00C53AFF"/>
    <w:rsid w:val="00C54F1B"/>
    <w:rsid w:val="00C56E45"/>
    <w:rsid w:val="00C57193"/>
    <w:rsid w:val="00C64801"/>
    <w:rsid w:val="00C65660"/>
    <w:rsid w:val="00C67758"/>
    <w:rsid w:val="00C729F1"/>
    <w:rsid w:val="00C7453D"/>
    <w:rsid w:val="00C746C9"/>
    <w:rsid w:val="00C74CC7"/>
    <w:rsid w:val="00C76270"/>
    <w:rsid w:val="00C76A4F"/>
    <w:rsid w:val="00C80742"/>
    <w:rsid w:val="00C80D34"/>
    <w:rsid w:val="00C80EDD"/>
    <w:rsid w:val="00C82038"/>
    <w:rsid w:val="00C82106"/>
    <w:rsid w:val="00C8279D"/>
    <w:rsid w:val="00C82C49"/>
    <w:rsid w:val="00C82D6B"/>
    <w:rsid w:val="00C84446"/>
    <w:rsid w:val="00C84B97"/>
    <w:rsid w:val="00C865AB"/>
    <w:rsid w:val="00C90FB8"/>
    <w:rsid w:val="00C929C2"/>
    <w:rsid w:val="00C93FD4"/>
    <w:rsid w:val="00C94D08"/>
    <w:rsid w:val="00C94EF7"/>
    <w:rsid w:val="00C95445"/>
    <w:rsid w:val="00CA3232"/>
    <w:rsid w:val="00CA475A"/>
    <w:rsid w:val="00CA4E96"/>
    <w:rsid w:val="00CA656E"/>
    <w:rsid w:val="00CA79F6"/>
    <w:rsid w:val="00CB1673"/>
    <w:rsid w:val="00CB5438"/>
    <w:rsid w:val="00CC0259"/>
    <w:rsid w:val="00CC0780"/>
    <w:rsid w:val="00CC1646"/>
    <w:rsid w:val="00CC1A35"/>
    <w:rsid w:val="00CC2807"/>
    <w:rsid w:val="00CC77AE"/>
    <w:rsid w:val="00CD1B0D"/>
    <w:rsid w:val="00CD360B"/>
    <w:rsid w:val="00CD38C3"/>
    <w:rsid w:val="00CD7C08"/>
    <w:rsid w:val="00CD7C80"/>
    <w:rsid w:val="00CE10B8"/>
    <w:rsid w:val="00CE1233"/>
    <w:rsid w:val="00CE2B2C"/>
    <w:rsid w:val="00CE2D0B"/>
    <w:rsid w:val="00CE44B4"/>
    <w:rsid w:val="00CE4513"/>
    <w:rsid w:val="00CE468C"/>
    <w:rsid w:val="00CE5ACC"/>
    <w:rsid w:val="00CE5B79"/>
    <w:rsid w:val="00CE6C22"/>
    <w:rsid w:val="00CE6F3A"/>
    <w:rsid w:val="00CF0479"/>
    <w:rsid w:val="00CF1839"/>
    <w:rsid w:val="00CF1A91"/>
    <w:rsid w:val="00CF2828"/>
    <w:rsid w:val="00CF3734"/>
    <w:rsid w:val="00CF5419"/>
    <w:rsid w:val="00CF552B"/>
    <w:rsid w:val="00CF62E5"/>
    <w:rsid w:val="00CF6606"/>
    <w:rsid w:val="00D000CA"/>
    <w:rsid w:val="00D005D9"/>
    <w:rsid w:val="00D022C1"/>
    <w:rsid w:val="00D0234D"/>
    <w:rsid w:val="00D0306F"/>
    <w:rsid w:val="00D042A7"/>
    <w:rsid w:val="00D0475C"/>
    <w:rsid w:val="00D0538C"/>
    <w:rsid w:val="00D069C9"/>
    <w:rsid w:val="00D10BF0"/>
    <w:rsid w:val="00D12117"/>
    <w:rsid w:val="00D12DF0"/>
    <w:rsid w:val="00D14D71"/>
    <w:rsid w:val="00D16D69"/>
    <w:rsid w:val="00D1770D"/>
    <w:rsid w:val="00D17764"/>
    <w:rsid w:val="00D2015C"/>
    <w:rsid w:val="00D20817"/>
    <w:rsid w:val="00D209BB"/>
    <w:rsid w:val="00D210C7"/>
    <w:rsid w:val="00D218E8"/>
    <w:rsid w:val="00D307CB"/>
    <w:rsid w:val="00D31011"/>
    <w:rsid w:val="00D3279B"/>
    <w:rsid w:val="00D33C40"/>
    <w:rsid w:val="00D34D3C"/>
    <w:rsid w:val="00D3500E"/>
    <w:rsid w:val="00D367AB"/>
    <w:rsid w:val="00D36ADD"/>
    <w:rsid w:val="00D41AF7"/>
    <w:rsid w:val="00D50D34"/>
    <w:rsid w:val="00D51488"/>
    <w:rsid w:val="00D537F0"/>
    <w:rsid w:val="00D5540C"/>
    <w:rsid w:val="00D6057A"/>
    <w:rsid w:val="00D62B84"/>
    <w:rsid w:val="00D62D9A"/>
    <w:rsid w:val="00D724CB"/>
    <w:rsid w:val="00D73A02"/>
    <w:rsid w:val="00D73C95"/>
    <w:rsid w:val="00D80A9B"/>
    <w:rsid w:val="00D82744"/>
    <w:rsid w:val="00D83DB4"/>
    <w:rsid w:val="00D92E70"/>
    <w:rsid w:val="00D946A8"/>
    <w:rsid w:val="00D968D1"/>
    <w:rsid w:val="00D97542"/>
    <w:rsid w:val="00D978A5"/>
    <w:rsid w:val="00D97AC3"/>
    <w:rsid w:val="00D97F38"/>
    <w:rsid w:val="00DA175A"/>
    <w:rsid w:val="00DA1FAE"/>
    <w:rsid w:val="00DA2060"/>
    <w:rsid w:val="00DA2267"/>
    <w:rsid w:val="00DA658F"/>
    <w:rsid w:val="00DB1179"/>
    <w:rsid w:val="00DB1685"/>
    <w:rsid w:val="00DB1BC9"/>
    <w:rsid w:val="00DB3DD0"/>
    <w:rsid w:val="00DB4D46"/>
    <w:rsid w:val="00DB5508"/>
    <w:rsid w:val="00DB57DC"/>
    <w:rsid w:val="00DB6484"/>
    <w:rsid w:val="00DB65D3"/>
    <w:rsid w:val="00DB6E44"/>
    <w:rsid w:val="00DB7059"/>
    <w:rsid w:val="00DB7316"/>
    <w:rsid w:val="00DB73FF"/>
    <w:rsid w:val="00DC18AC"/>
    <w:rsid w:val="00DC3A2D"/>
    <w:rsid w:val="00DC400C"/>
    <w:rsid w:val="00DC6DFF"/>
    <w:rsid w:val="00DD0F00"/>
    <w:rsid w:val="00DD110E"/>
    <w:rsid w:val="00DD1F33"/>
    <w:rsid w:val="00DD2A7A"/>
    <w:rsid w:val="00DD3F66"/>
    <w:rsid w:val="00DD4133"/>
    <w:rsid w:val="00DD41F7"/>
    <w:rsid w:val="00DD4C9B"/>
    <w:rsid w:val="00DD7A7A"/>
    <w:rsid w:val="00DE0176"/>
    <w:rsid w:val="00DE28DD"/>
    <w:rsid w:val="00DE366B"/>
    <w:rsid w:val="00DE57CF"/>
    <w:rsid w:val="00DE70B1"/>
    <w:rsid w:val="00DF31CA"/>
    <w:rsid w:val="00DF5EBC"/>
    <w:rsid w:val="00DF6EBD"/>
    <w:rsid w:val="00DF743F"/>
    <w:rsid w:val="00E015F6"/>
    <w:rsid w:val="00E04A69"/>
    <w:rsid w:val="00E05FE8"/>
    <w:rsid w:val="00E076BD"/>
    <w:rsid w:val="00E1270C"/>
    <w:rsid w:val="00E138A8"/>
    <w:rsid w:val="00E13EDB"/>
    <w:rsid w:val="00E15FE8"/>
    <w:rsid w:val="00E16776"/>
    <w:rsid w:val="00E232AF"/>
    <w:rsid w:val="00E25909"/>
    <w:rsid w:val="00E26B7C"/>
    <w:rsid w:val="00E26C76"/>
    <w:rsid w:val="00E27662"/>
    <w:rsid w:val="00E30A4D"/>
    <w:rsid w:val="00E3288B"/>
    <w:rsid w:val="00E32A43"/>
    <w:rsid w:val="00E3686E"/>
    <w:rsid w:val="00E37338"/>
    <w:rsid w:val="00E376A0"/>
    <w:rsid w:val="00E37BBB"/>
    <w:rsid w:val="00E430F2"/>
    <w:rsid w:val="00E4353F"/>
    <w:rsid w:val="00E44886"/>
    <w:rsid w:val="00E44E63"/>
    <w:rsid w:val="00E46554"/>
    <w:rsid w:val="00E47199"/>
    <w:rsid w:val="00E47F70"/>
    <w:rsid w:val="00E511BE"/>
    <w:rsid w:val="00E515F8"/>
    <w:rsid w:val="00E51E2C"/>
    <w:rsid w:val="00E52246"/>
    <w:rsid w:val="00E524E4"/>
    <w:rsid w:val="00E53F71"/>
    <w:rsid w:val="00E54D14"/>
    <w:rsid w:val="00E615CA"/>
    <w:rsid w:val="00E6202A"/>
    <w:rsid w:val="00E6418B"/>
    <w:rsid w:val="00E64655"/>
    <w:rsid w:val="00E64CE3"/>
    <w:rsid w:val="00E670A9"/>
    <w:rsid w:val="00E675DD"/>
    <w:rsid w:val="00E67D7C"/>
    <w:rsid w:val="00E7069A"/>
    <w:rsid w:val="00E70A8B"/>
    <w:rsid w:val="00E71E62"/>
    <w:rsid w:val="00E7260D"/>
    <w:rsid w:val="00E72FFF"/>
    <w:rsid w:val="00E73568"/>
    <w:rsid w:val="00E74862"/>
    <w:rsid w:val="00E76DCF"/>
    <w:rsid w:val="00E778E7"/>
    <w:rsid w:val="00E80DBE"/>
    <w:rsid w:val="00E80FC0"/>
    <w:rsid w:val="00E81AA1"/>
    <w:rsid w:val="00E85BF4"/>
    <w:rsid w:val="00E86460"/>
    <w:rsid w:val="00E90702"/>
    <w:rsid w:val="00E90C53"/>
    <w:rsid w:val="00E938E3"/>
    <w:rsid w:val="00E95E8B"/>
    <w:rsid w:val="00E95EA9"/>
    <w:rsid w:val="00E96F46"/>
    <w:rsid w:val="00E97E41"/>
    <w:rsid w:val="00EA350E"/>
    <w:rsid w:val="00EA40F7"/>
    <w:rsid w:val="00EA4D7A"/>
    <w:rsid w:val="00EA5D1C"/>
    <w:rsid w:val="00EA6DAF"/>
    <w:rsid w:val="00EB0B71"/>
    <w:rsid w:val="00EB0EBC"/>
    <w:rsid w:val="00EB3322"/>
    <w:rsid w:val="00EB4019"/>
    <w:rsid w:val="00EB5514"/>
    <w:rsid w:val="00EB7A01"/>
    <w:rsid w:val="00EB7B3A"/>
    <w:rsid w:val="00EC1C6B"/>
    <w:rsid w:val="00EC210D"/>
    <w:rsid w:val="00EC31FF"/>
    <w:rsid w:val="00EC4F43"/>
    <w:rsid w:val="00EC661C"/>
    <w:rsid w:val="00EC7CA8"/>
    <w:rsid w:val="00ED27C3"/>
    <w:rsid w:val="00ED6E32"/>
    <w:rsid w:val="00EE0194"/>
    <w:rsid w:val="00EE45D7"/>
    <w:rsid w:val="00EE52D6"/>
    <w:rsid w:val="00EE6074"/>
    <w:rsid w:val="00EE754F"/>
    <w:rsid w:val="00EF1D4C"/>
    <w:rsid w:val="00EF2967"/>
    <w:rsid w:val="00EF3044"/>
    <w:rsid w:val="00EF5395"/>
    <w:rsid w:val="00EF5DBA"/>
    <w:rsid w:val="00EF5FCD"/>
    <w:rsid w:val="00EF6C4A"/>
    <w:rsid w:val="00F00A53"/>
    <w:rsid w:val="00F01465"/>
    <w:rsid w:val="00F03447"/>
    <w:rsid w:val="00F043EB"/>
    <w:rsid w:val="00F043FA"/>
    <w:rsid w:val="00F06E48"/>
    <w:rsid w:val="00F07E3D"/>
    <w:rsid w:val="00F10DCC"/>
    <w:rsid w:val="00F11588"/>
    <w:rsid w:val="00F117F3"/>
    <w:rsid w:val="00F12315"/>
    <w:rsid w:val="00F1271D"/>
    <w:rsid w:val="00F1273D"/>
    <w:rsid w:val="00F153FD"/>
    <w:rsid w:val="00F16E74"/>
    <w:rsid w:val="00F17488"/>
    <w:rsid w:val="00F17996"/>
    <w:rsid w:val="00F209D0"/>
    <w:rsid w:val="00F20E32"/>
    <w:rsid w:val="00F21883"/>
    <w:rsid w:val="00F22752"/>
    <w:rsid w:val="00F246AD"/>
    <w:rsid w:val="00F27535"/>
    <w:rsid w:val="00F27D19"/>
    <w:rsid w:val="00F30859"/>
    <w:rsid w:val="00F31C77"/>
    <w:rsid w:val="00F3333D"/>
    <w:rsid w:val="00F343FA"/>
    <w:rsid w:val="00F3462F"/>
    <w:rsid w:val="00F35A35"/>
    <w:rsid w:val="00F36B9B"/>
    <w:rsid w:val="00F40AE8"/>
    <w:rsid w:val="00F4203E"/>
    <w:rsid w:val="00F442F8"/>
    <w:rsid w:val="00F46554"/>
    <w:rsid w:val="00F470EA"/>
    <w:rsid w:val="00F477B5"/>
    <w:rsid w:val="00F50177"/>
    <w:rsid w:val="00F5151E"/>
    <w:rsid w:val="00F5438D"/>
    <w:rsid w:val="00F5453C"/>
    <w:rsid w:val="00F5661C"/>
    <w:rsid w:val="00F60C53"/>
    <w:rsid w:val="00F60D9F"/>
    <w:rsid w:val="00F6141A"/>
    <w:rsid w:val="00F620B7"/>
    <w:rsid w:val="00F63BD0"/>
    <w:rsid w:val="00F64339"/>
    <w:rsid w:val="00F645C9"/>
    <w:rsid w:val="00F65E0D"/>
    <w:rsid w:val="00F6632F"/>
    <w:rsid w:val="00F6739B"/>
    <w:rsid w:val="00F721E0"/>
    <w:rsid w:val="00F73A38"/>
    <w:rsid w:val="00F74AA6"/>
    <w:rsid w:val="00F76BF8"/>
    <w:rsid w:val="00F76CCE"/>
    <w:rsid w:val="00F77689"/>
    <w:rsid w:val="00F80B81"/>
    <w:rsid w:val="00F80F06"/>
    <w:rsid w:val="00F82B0D"/>
    <w:rsid w:val="00F82D67"/>
    <w:rsid w:val="00F83B74"/>
    <w:rsid w:val="00F83DD4"/>
    <w:rsid w:val="00F86107"/>
    <w:rsid w:val="00F90017"/>
    <w:rsid w:val="00F936BA"/>
    <w:rsid w:val="00F95519"/>
    <w:rsid w:val="00F96504"/>
    <w:rsid w:val="00F96B08"/>
    <w:rsid w:val="00F979B6"/>
    <w:rsid w:val="00FA35D0"/>
    <w:rsid w:val="00FA3812"/>
    <w:rsid w:val="00FB1DFE"/>
    <w:rsid w:val="00FB6A78"/>
    <w:rsid w:val="00FB6C83"/>
    <w:rsid w:val="00FB73A8"/>
    <w:rsid w:val="00FB74CB"/>
    <w:rsid w:val="00FC18BA"/>
    <w:rsid w:val="00FC1D65"/>
    <w:rsid w:val="00FC3153"/>
    <w:rsid w:val="00FC5790"/>
    <w:rsid w:val="00FC6BD1"/>
    <w:rsid w:val="00FC7D6C"/>
    <w:rsid w:val="00FD230B"/>
    <w:rsid w:val="00FD232F"/>
    <w:rsid w:val="00FD279F"/>
    <w:rsid w:val="00FD2D75"/>
    <w:rsid w:val="00FD2E20"/>
    <w:rsid w:val="00FD5310"/>
    <w:rsid w:val="00FD5FCA"/>
    <w:rsid w:val="00FD67A2"/>
    <w:rsid w:val="00FD6D60"/>
    <w:rsid w:val="00FE0512"/>
    <w:rsid w:val="00FE34EE"/>
    <w:rsid w:val="00FE4291"/>
    <w:rsid w:val="00FE6648"/>
    <w:rsid w:val="00FF12B0"/>
    <w:rsid w:val="00FF3E5E"/>
    <w:rsid w:val="00FF42CA"/>
    <w:rsid w:val="00FF5B77"/>
    <w:rsid w:val="00FF72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96C1C"/>
  <w15:docId w15:val="{87E31B9E-F30C-C24C-866C-23F35673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56D"/>
    <w:rPr>
      <w:sz w:val="24"/>
      <w:szCs w:val="24"/>
      <w:lang w:eastAsia="en-US"/>
    </w:rPr>
  </w:style>
  <w:style w:type="paragraph" w:styleId="Heading1">
    <w:name w:val="heading 1"/>
    <w:basedOn w:val="Normal"/>
    <w:next w:val="Normal"/>
    <w:qFormat/>
    <w:rsid w:val="00560B95"/>
    <w:pPr>
      <w:keepNext/>
      <w:spacing w:before="100" w:beforeAutospacing="1" w:after="100" w:afterAutospacing="1"/>
      <w:jc w:val="both"/>
      <w:outlineLvl w:val="0"/>
    </w:pPr>
    <w:rPr>
      <w:rFonts w:cs="Arial"/>
      <w:b/>
      <w:bCs/>
      <w:kern w:val="32"/>
      <w:sz w:val="28"/>
      <w:szCs w:val="32"/>
    </w:rPr>
  </w:style>
  <w:style w:type="paragraph" w:styleId="Heading2">
    <w:name w:val="heading 2"/>
    <w:basedOn w:val="Normal"/>
    <w:next w:val="Normal"/>
    <w:qFormat/>
    <w:rsid w:val="003366D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CE10B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CE10B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CE10B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CE10B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E10B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71EA"/>
    <w:pPr>
      <w:tabs>
        <w:tab w:val="center" w:pos="4703"/>
        <w:tab w:val="right" w:pos="9406"/>
      </w:tabs>
    </w:pPr>
  </w:style>
  <w:style w:type="character" w:styleId="PageNumber">
    <w:name w:val="page number"/>
    <w:basedOn w:val="DefaultParagraphFont"/>
    <w:rsid w:val="005671EA"/>
  </w:style>
  <w:style w:type="paragraph" w:styleId="Header">
    <w:name w:val="header"/>
    <w:basedOn w:val="Normal"/>
    <w:rsid w:val="005671EA"/>
    <w:pPr>
      <w:tabs>
        <w:tab w:val="center" w:pos="4703"/>
        <w:tab w:val="right" w:pos="9406"/>
      </w:tabs>
    </w:pPr>
  </w:style>
  <w:style w:type="paragraph" w:styleId="TOC2">
    <w:name w:val="toc 2"/>
    <w:basedOn w:val="Normal"/>
    <w:next w:val="Normal"/>
    <w:autoRedefine/>
    <w:uiPriority w:val="39"/>
    <w:qFormat/>
    <w:rsid w:val="005671EA"/>
    <w:pPr>
      <w:ind w:left="240"/>
    </w:pPr>
    <w:rPr>
      <w:rFonts w:ascii="Calibri" w:hAnsi="Calibri" w:cs="Calibri"/>
      <w:smallCaps/>
      <w:sz w:val="20"/>
      <w:szCs w:val="20"/>
    </w:rPr>
  </w:style>
  <w:style w:type="paragraph" w:styleId="TOC3">
    <w:name w:val="toc 3"/>
    <w:basedOn w:val="Normal"/>
    <w:next w:val="Normal"/>
    <w:autoRedefine/>
    <w:uiPriority w:val="39"/>
    <w:semiHidden/>
    <w:qFormat/>
    <w:rsid w:val="008212AB"/>
    <w:pPr>
      <w:ind w:left="480"/>
    </w:pPr>
    <w:rPr>
      <w:rFonts w:ascii="Calibri" w:hAnsi="Calibri" w:cs="Calibri"/>
      <w:i/>
      <w:iCs/>
      <w:sz w:val="20"/>
      <w:szCs w:val="20"/>
    </w:rPr>
  </w:style>
  <w:style w:type="paragraph" w:styleId="TOC4">
    <w:name w:val="toc 4"/>
    <w:basedOn w:val="Normal"/>
    <w:next w:val="Normal"/>
    <w:autoRedefine/>
    <w:semiHidden/>
    <w:rsid w:val="005671EA"/>
    <w:pPr>
      <w:ind w:left="720"/>
    </w:pPr>
    <w:rPr>
      <w:rFonts w:ascii="Calibri" w:hAnsi="Calibri" w:cs="Calibri"/>
      <w:sz w:val="18"/>
      <w:szCs w:val="18"/>
    </w:rPr>
  </w:style>
  <w:style w:type="paragraph" w:styleId="BlockText">
    <w:name w:val="Block Text"/>
    <w:basedOn w:val="Normal"/>
    <w:rsid w:val="001C17C2"/>
    <w:pPr>
      <w:widowControl w:val="0"/>
      <w:ind w:left="284" w:right="-51" w:hanging="284"/>
    </w:pPr>
    <w:rPr>
      <w:sz w:val="22"/>
      <w:szCs w:val="20"/>
      <w:lang w:val="en-GB"/>
    </w:rPr>
  </w:style>
  <w:style w:type="paragraph" w:customStyle="1" w:styleId="Style1">
    <w:name w:val="Style1"/>
    <w:basedOn w:val="Normal"/>
    <w:rsid w:val="001C17C2"/>
    <w:pPr>
      <w:tabs>
        <w:tab w:val="num" w:pos="360"/>
        <w:tab w:val="left" w:pos="1134"/>
        <w:tab w:val="num" w:pos="2088"/>
      </w:tabs>
      <w:spacing w:before="120" w:line="360" w:lineRule="auto"/>
      <w:ind w:left="1134" w:hanging="360"/>
      <w:jc w:val="both"/>
    </w:pPr>
    <w:rPr>
      <w:rFonts w:ascii="Arial" w:hAnsi="Arial"/>
    </w:rPr>
  </w:style>
  <w:style w:type="table" w:styleId="TableGrid">
    <w:name w:val="Table Grid"/>
    <w:basedOn w:val="TableNormal"/>
    <w:rsid w:val="004B6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5B219E"/>
    <w:pPr>
      <w:widowControl w:val="0"/>
      <w:overflowPunct w:val="0"/>
      <w:autoSpaceDE w:val="0"/>
      <w:autoSpaceDN w:val="0"/>
      <w:adjustRightInd w:val="0"/>
      <w:spacing w:after="120"/>
      <w:textAlignment w:val="baseline"/>
    </w:pPr>
  </w:style>
  <w:style w:type="character" w:styleId="Hyperlink">
    <w:name w:val="Hyperlink"/>
    <w:uiPriority w:val="99"/>
    <w:rsid w:val="00463DB8"/>
    <w:rPr>
      <w:color w:val="0000FF"/>
      <w:u w:val="single"/>
    </w:rPr>
  </w:style>
  <w:style w:type="paragraph" w:customStyle="1" w:styleId="BodyText22">
    <w:name w:val="Body Text 22"/>
    <w:basedOn w:val="Normal"/>
    <w:rsid w:val="003F28B5"/>
    <w:pPr>
      <w:widowControl w:val="0"/>
      <w:overflowPunct w:val="0"/>
      <w:autoSpaceDE w:val="0"/>
      <w:autoSpaceDN w:val="0"/>
      <w:adjustRightInd w:val="0"/>
      <w:spacing w:after="120"/>
      <w:ind w:left="283"/>
      <w:textAlignment w:val="baseline"/>
    </w:pPr>
    <w:rPr>
      <w:sz w:val="20"/>
      <w:szCs w:val="20"/>
      <w:lang w:eastAsia="bg-BG"/>
    </w:rPr>
  </w:style>
  <w:style w:type="paragraph" w:styleId="BodyText2">
    <w:name w:val="Body Text 2"/>
    <w:basedOn w:val="Normal"/>
    <w:rsid w:val="003F28B5"/>
    <w:pPr>
      <w:spacing w:before="120" w:after="120"/>
      <w:jc w:val="both"/>
    </w:pPr>
    <w:rPr>
      <w:rFonts w:ascii="Arial" w:hAnsi="Arial"/>
      <w:szCs w:val="20"/>
    </w:rPr>
  </w:style>
  <w:style w:type="paragraph" w:styleId="BodyText">
    <w:name w:val="Body Text"/>
    <w:basedOn w:val="Normal"/>
    <w:link w:val="BodyTextChar"/>
    <w:rsid w:val="002B0235"/>
    <w:pPr>
      <w:spacing w:after="120"/>
    </w:pPr>
  </w:style>
  <w:style w:type="paragraph" w:customStyle="1" w:styleId="BodyText21">
    <w:name w:val="Body Text 21"/>
    <w:basedOn w:val="Normal"/>
    <w:rsid w:val="00036923"/>
    <w:pPr>
      <w:overflowPunct w:val="0"/>
      <w:autoSpaceDE w:val="0"/>
      <w:autoSpaceDN w:val="0"/>
      <w:adjustRightInd w:val="0"/>
      <w:textAlignment w:val="baseline"/>
    </w:pPr>
    <w:rPr>
      <w:b/>
      <w:szCs w:val="20"/>
      <w:lang w:eastAsia="bg-BG"/>
    </w:rPr>
  </w:style>
  <w:style w:type="paragraph" w:styleId="BodyText3">
    <w:name w:val="Body Text 3"/>
    <w:basedOn w:val="Normal"/>
    <w:rsid w:val="0066210D"/>
    <w:pPr>
      <w:spacing w:after="120"/>
    </w:pPr>
    <w:rPr>
      <w:sz w:val="16"/>
      <w:szCs w:val="16"/>
    </w:rPr>
  </w:style>
  <w:style w:type="paragraph" w:styleId="Index1">
    <w:name w:val="index 1"/>
    <w:basedOn w:val="Normal"/>
    <w:next w:val="Normal"/>
    <w:autoRedefine/>
    <w:semiHidden/>
    <w:rsid w:val="000312CA"/>
    <w:pPr>
      <w:ind w:left="240" w:hanging="240"/>
    </w:pPr>
    <w:rPr>
      <w:sz w:val="18"/>
      <w:szCs w:val="18"/>
    </w:rPr>
  </w:style>
  <w:style w:type="paragraph" w:styleId="Index2">
    <w:name w:val="index 2"/>
    <w:basedOn w:val="Normal"/>
    <w:next w:val="Normal"/>
    <w:autoRedefine/>
    <w:semiHidden/>
    <w:rsid w:val="000312CA"/>
    <w:pPr>
      <w:ind w:left="480" w:hanging="240"/>
    </w:pPr>
    <w:rPr>
      <w:sz w:val="18"/>
      <w:szCs w:val="18"/>
    </w:rPr>
  </w:style>
  <w:style w:type="paragraph" w:styleId="Index3">
    <w:name w:val="index 3"/>
    <w:basedOn w:val="Normal"/>
    <w:next w:val="Normal"/>
    <w:autoRedefine/>
    <w:semiHidden/>
    <w:rsid w:val="000312CA"/>
    <w:pPr>
      <w:ind w:left="720" w:hanging="240"/>
    </w:pPr>
    <w:rPr>
      <w:sz w:val="18"/>
      <w:szCs w:val="18"/>
    </w:rPr>
  </w:style>
  <w:style w:type="paragraph" w:styleId="Index4">
    <w:name w:val="index 4"/>
    <w:basedOn w:val="Normal"/>
    <w:next w:val="Normal"/>
    <w:autoRedefine/>
    <w:semiHidden/>
    <w:rsid w:val="000312CA"/>
    <w:pPr>
      <w:ind w:left="960" w:hanging="240"/>
    </w:pPr>
    <w:rPr>
      <w:sz w:val="18"/>
      <w:szCs w:val="18"/>
    </w:rPr>
  </w:style>
  <w:style w:type="paragraph" w:styleId="Index5">
    <w:name w:val="index 5"/>
    <w:basedOn w:val="Normal"/>
    <w:next w:val="Normal"/>
    <w:autoRedefine/>
    <w:semiHidden/>
    <w:rsid w:val="000312CA"/>
    <w:pPr>
      <w:ind w:left="1200" w:hanging="240"/>
    </w:pPr>
    <w:rPr>
      <w:sz w:val="18"/>
      <w:szCs w:val="18"/>
    </w:rPr>
  </w:style>
  <w:style w:type="paragraph" w:styleId="Index6">
    <w:name w:val="index 6"/>
    <w:basedOn w:val="Normal"/>
    <w:next w:val="Normal"/>
    <w:autoRedefine/>
    <w:semiHidden/>
    <w:rsid w:val="000312CA"/>
    <w:pPr>
      <w:ind w:left="1440" w:hanging="240"/>
    </w:pPr>
    <w:rPr>
      <w:sz w:val="18"/>
      <w:szCs w:val="18"/>
    </w:rPr>
  </w:style>
  <w:style w:type="paragraph" w:styleId="Index7">
    <w:name w:val="index 7"/>
    <w:basedOn w:val="Normal"/>
    <w:next w:val="Normal"/>
    <w:autoRedefine/>
    <w:semiHidden/>
    <w:rsid w:val="000312CA"/>
    <w:pPr>
      <w:ind w:left="1680" w:hanging="240"/>
    </w:pPr>
    <w:rPr>
      <w:sz w:val="18"/>
      <w:szCs w:val="18"/>
    </w:rPr>
  </w:style>
  <w:style w:type="paragraph" w:styleId="Index8">
    <w:name w:val="index 8"/>
    <w:basedOn w:val="Normal"/>
    <w:next w:val="Normal"/>
    <w:autoRedefine/>
    <w:semiHidden/>
    <w:rsid w:val="000312CA"/>
    <w:pPr>
      <w:ind w:left="1920" w:hanging="240"/>
    </w:pPr>
    <w:rPr>
      <w:sz w:val="18"/>
      <w:szCs w:val="18"/>
    </w:rPr>
  </w:style>
  <w:style w:type="paragraph" w:styleId="Index9">
    <w:name w:val="index 9"/>
    <w:basedOn w:val="Normal"/>
    <w:next w:val="Normal"/>
    <w:autoRedefine/>
    <w:semiHidden/>
    <w:rsid w:val="000312CA"/>
    <w:pPr>
      <w:ind w:left="2160" w:hanging="240"/>
    </w:pPr>
    <w:rPr>
      <w:sz w:val="18"/>
      <w:szCs w:val="18"/>
    </w:rPr>
  </w:style>
  <w:style w:type="paragraph" w:styleId="IndexHeading">
    <w:name w:val="index heading"/>
    <w:basedOn w:val="Normal"/>
    <w:next w:val="Index1"/>
    <w:semiHidden/>
    <w:rsid w:val="000312CA"/>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TOC1">
    <w:name w:val="toc 1"/>
    <w:basedOn w:val="Normal"/>
    <w:next w:val="Normal"/>
    <w:autoRedefine/>
    <w:uiPriority w:val="39"/>
    <w:qFormat/>
    <w:rsid w:val="009E4390"/>
    <w:pPr>
      <w:spacing w:before="120" w:after="120"/>
    </w:pPr>
    <w:rPr>
      <w:rFonts w:ascii="Calibri" w:hAnsi="Calibri" w:cs="Calibri"/>
      <w:b/>
      <w:bCs/>
      <w:caps/>
      <w:sz w:val="20"/>
      <w:szCs w:val="20"/>
    </w:rPr>
  </w:style>
  <w:style w:type="paragraph" w:styleId="TOC5">
    <w:name w:val="toc 5"/>
    <w:basedOn w:val="Normal"/>
    <w:next w:val="Normal"/>
    <w:autoRedefine/>
    <w:semiHidden/>
    <w:rsid w:val="009E4390"/>
    <w:pPr>
      <w:ind w:left="960"/>
    </w:pPr>
    <w:rPr>
      <w:rFonts w:ascii="Calibri" w:hAnsi="Calibri" w:cs="Calibri"/>
      <w:sz w:val="18"/>
      <w:szCs w:val="18"/>
    </w:rPr>
  </w:style>
  <w:style w:type="paragraph" w:styleId="TOC6">
    <w:name w:val="toc 6"/>
    <w:basedOn w:val="Normal"/>
    <w:next w:val="Normal"/>
    <w:autoRedefine/>
    <w:semiHidden/>
    <w:rsid w:val="009E4390"/>
    <w:pPr>
      <w:ind w:left="1200"/>
    </w:pPr>
    <w:rPr>
      <w:rFonts w:ascii="Calibri" w:hAnsi="Calibri" w:cs="Calibri"/>
      <w:sz w:val="18"/>
      <w:szCs w:val="18"/>
    </w:rPr>
  </w:style>
  <w:style w:type="paragraph" w:styleId="TOC7">
    <w:name w:val="toc 7"/>
    <w:basedOn w:val="Normal"/>
    <w:next w:val="Normal"/>
    <w:autoRedefine/>
    <w:semiHidden/>
    <w:rsid w:val="009E4390"/>
    <w:pPr>
      <w:ind w:left="1440"/>
    </w:pPr>
    <w:rPr>
      <w:rFonts w:ascii="Calibri" w:hAnsi="Calibri" w:cs="Calibri"/>
      <w:sz w:val="18"/>
      <w:szCs w:val="18"/>
    </w:rPr>
  </w:style>
  <w:style w:type="paragraph" w:styleId="TOC8">
    <w:name w:val="toc 8"/>
    <w:basedOn w:val="Normal"/>
    <w:next w:val="Normal"/>
    <w:autoRedefine/>
    <w:semiHidden/>
    <w:rsid w:val="009E4390"/>
    <w:pPr>
      <w:ind w:left="1680"/>
    </w:pPr>
    <w:rPr>
      <w:rFonts w:ascii="Calibri" w:hAnsi="Calibri" w:cs="Calibri"/>
      <w:sz w:val="18"/>
      <w:szCs w:val="18"/>
    </w:rPr>
  </w:style>
  <w:style w:type="paragraph" w:styleId="TOC9">
    <w:name w:val="toc 9"/>
    <w:basedOn w:val="Normal"/>
    <w:next w:val="Normal"/>
    <w:autoRedefine/>
    <w:semiHidden/>
    <w:rsid w:val="009E4390"/>
    <w:pPr>
      <w:ind w:left="1920"/>
    </w:pPr>
    <w:rPr>
      <w:rFonts w:ascii="Calibri" w:hAnsi="Calibri" w:cs="Calibri"/>
      <w:sz w:val="18"/>
      <w:szCs w:val="18"/>
    </w:rPr>
  </w:style>
  <w:style w:type="paragraph" w:styleId="TOCHeading">
    <w:name w:val="TOC Heading"/>
    <w:basedOn w:val="Heading1"/>
    <w:next w:val="Normal"/>
    <w:uiPriority w:val="39"/>
    <w:semiHidden/>
    <w:unhideWhenUsed/>
    <w:qFormat/>
    <w:rsid w:val="000E6CE7"/>
    <w:pPr>
      <w:keepLines/>
      <w:spacing w:before="480" w:after="0" w:line="276" w:lineRule="auto"/>
      <w:outlineLvl w:val="9"/>
    </w:pPr>
    <w:rPr>
      <w:rFonts w:ascii="Cambria" w:hAnsi="Cambria" w:cs="Times New Roman"/>
      <w:color w:val="365F91"/>
      <w:kern w:val="0"/>
      <w:szCs w:val="28"/>
    </w:rPr>
  </w:style>
  <w:style w:type="paragraph" w:styleId="NoSpacing">
    <w:name w:val="No Spacing"/>
    <w:link w:val="NoSpacingChar"/>
    <w:uiPriority w:val="1"/>
    <w:qFormat/>
    <w:rsid w:val="005733FE"/>
    <w:rPr>
      <w:rFonts w:ascii="Calibri" w:hAnsi="Calibri"/>
      <w:sz w:val="22"/>
      <w:szCs w:val="22"/>
      <w:lang w:val="en-US" w:eastAsia="en-US"/>
    </w:rPr>
  </w:style>
  <w:style w:type="character" w:customStyle="1" w:styleId="NoSpacingChar">
    <w:name w:val="No Spacing Char"/>
    <w:link w:val="NoSpacing"/>
    <w:uiPriority w:val="1"/>
    <w:rsid w:val="005733FE"/>
    <w:rPr>
      <w:rFonts w:ascii="Calibri" w:hAnsi="Calibri"/>
      <w:sz w:val="22"/>
      <w:szCs w:val="22"/>
      <w:lang w:val="en-US" w:eastAsia="en-US" w:bidi="ar-SA"/>
    </w:rPr>
  </w:style>
  <w:style w:type="paragraph" w:styleId="BalloonText">
    <w:name w:val="Balloon Text"/>
    <w:basedOn w:val="Normal"/>
    <w:link w:val="BalloonTextChar"/>
    <w:rsid w:val="00FD279F"/>
    <w:rPr>
      <w:rFonts w:ascii="Tahoma" w:hAnsi="Tahoma" w:cs="Tahoma"/>
      <w:sz w:val="16"/>
      <w:szCs w:val="16"/>
    </w:rPr>
  </w:style>
  <w:style w:type="character" w:customStyle="1" w:styleId="BalloonTextChar">
    <w:name w:val="Balloon Text Char"/>
    <w:link w:val="BalloonText"/>
    <w:rsid w:val="00FD279F"/>
    <w:rPr>
      <w:rFonts w:ascii="Tahoma" w:hAnsi="Tahoma" w:cs="Tahoma"/>
      <w:sz w:val="16"/>
      <w:szCs w:val="16"/>
      <w:lang w:eastAsia="en-US"/>
    </w:rPr>
  </w:style>
  <w:style w:type="paragraph" w:customStyle="1" w:styleId="CharCharChar1CharCharChar">
    <w:name w:val="Char Char Char1 Char Char Char"/>
    <w:basedOn w:val="Normal"/>
    <w:rsid w:val="003C09AF"/>
    <w:pPr>
      <w:tabs>
        <w:tab w:val="left" w:pos="709"/>
      </w:tabs>
    </w:pPr>
    <w:rPr>
      <w:rFonts w:ascii="Tahoma" w:hAnsi="Tahoma"/>
      <w:lang w:val="pl-PL" w:eastAsia="pl-PL"/>
    </w:rPr>
  </w:style>
  <w:style w:type="paragraph" w:styleId="FootnoteText">
    <w:name w:val="footnote text"/>
    <w:basedOn w:val="Normal"/>
    <w:link w:val="FootnoteTextChar"/>
    <w:rsid w:val="0039638C"/>
    <w:rPr>
      <w:sz w:val="20"/>
      <w:szCs w:val="20"/>
    </w:rPr>
  </w:style>
  <w:style w:type="character" w:customStyle="1" w:styleId="FootnoteTextChar">
    <w:name w:val="Footnote Text Char"/>
    <w:link w:val="FootnoteText"/>
    <w:rsid w:val="0039638C"/>
    <w:rPr>
      <w:lang w:eastAsia="en-US"/>
    </w:rPr>
  </w:style>
  <w:style w:type="paragraph" w:customStyle="1" w:styleId="TableText">
    <w:name w:val="Table Text"/>
    <w:basedOn w:val="Normal"/>
    <w:rsid w:val="0039638C"/>
    <w:pPr>
      <w:numPr>
        <w:ilvl w:val="12"/>
      </w:numPr>
      <w:jc w:val="both"/>
    </w:pPr>
    <w:rPr>
      <w:b/>
      <w:sz w:val="20"/>
      <w:szCs w:val="20"/>
      <w:lang w:eastAsia="bg-BG"/>
    </w:rPr>
  </w:style>
  <w:style w:type="character" w:customStyle="1" w:styleId="Heading3Char">
    <w:name w:val="Heading 3 Char"/>
    <w:basedOn w:val="DefaultParagraphFont"/>
    <w:link w:val="Heading3"/>
    <w:rsid w:val="00CE10B8"/>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rsid w:val="00CE10B8"/>
    <w:rPr>
      <w:rFonts w:asciiTheme="majorHAnsi" w:eastAsiaTheme="majorEastAsia" w:hAnsiTheme="majorHAnsi" w:cstheme="majorBidi"/>
      <w:i/>
      <w:iCs/>
      <w:color w:val="2E74B5" w:themeColor="accent1" w:themeShade="BF"/>
      <w:sz w:val="24"/>
      <w:szCs w:val="24"/>
      <w:lang w:eastAsia="en-US"/>
    </w:rPr>
  </w:style>
  <w:style w:type="character" w:customStyle="1" w:styleId="Heading5Char">
    <w:name w:val="Heading 5 Char"/>
    <w:basedOn w:val="DefaultParagraphFont"/>
    <w:link w:val="Heading5"/>
    <w:rsid w:val="00CE10B8"/>
    <w:rPr>
      <w:rFonts w:asciiTheme="majorHAnsi" w:eastAsiaTheme="majorEastAsia" w:hAnsiTheme="majorHAnsi" w:cstheme="majorBidi"/>
      <w:color w:val="2E74B5" w:themeColor="accent1" w:themeShade="BF"/>
      <w:sz w:val="24"/>
      <w:szCs w:val="24"/>
      <w:lang w:eastAsia="en-US"/>
    </w:rPr>
  </w:style>
  <w:style w:type="character" w:customStyle="1" w:styleId="Heading6Char">
    <w:name w:val="Heading 6 Char"/>
    <w:basedOn w:val="DefaultParagraphFont"/>
    <w:link w:val="Heading6"/>
    <w:rsid w:val="00CE10B8"/>
    <w:rPr>
      <w:rFonts w:asciiTheme="majorHAnsi" w:eastAsiaTheme="majorEastAsia" w:hAnsiTheme="majorHAnsi" w:cstheme="majorBidi"/>
      <w:color w:val="1F4D78" w:themeColor="accent1" w:themeShade="7F"/>
      <w:sz w:val="24"/>
      <w:szCs w:val="24"/>
      <w:lang w:eastAsia="en-US"/>
    </w:rPr>
  </w:style>
  <w:style w:type="character" w:customStyle="1" w:styleId="Heading7Char">
    <w:name w:val="Heading 7 Char"/>
    <w:basedOn w:val="DefaultParagraphFont"/>
    <w:link w:val="Heading7"/>
    <w:rsid w:val="00CE10B8"/>
    <w:rPr>
      <w:rFonts w:asciiTheme="majorHAnsi" w:eastAsiaTheme="majorEastAsia" w:hAnsiTheme="majorHAnsi" w:cstheme="majorBidi"/>
      <w:i/>
      <w:iCs/>
      <w:color w:val="1F4D78" w:themeColor="accent1" w:themeShade="7F"/>
      <w:sz w:val="24"/>
      <w:szCs w:val="24"/>
      <w:lang w:eastAsia="en-US"/>
    </w:rPr>
  </w:style>
  <w:style w:type="paragraph" w:styleId="List">
    <w:name w:val="List"/>
    <w:basedOn w:val="Normal"/>
    <w:rsid w:val="00CE10B8"/>
    <w:pPr>
      <w:ind w:left="283" w:hanging="283"/>
      <w:contextualSpacing/>
    </w:pPr>
  </w:style>
  <w:style w:type="paragraph" w:styleId="List2">
    <w:name w:val="List 2"/>
    <w:basedOn w:val="Normal"/>
    <w:rsid w:val="00CE10B8"/>
    <w:pPr>
      <w:ind w:left="566" w:hanging="283"/>
      <w:contextualSpacing/>
    </w:pPr>
  </w:style>
  <w:style w:type="paragraph" w:styleId="ListBullet2">
    <w:name w:val="List Bullet 2"/>
    <w:basedOn w:val="Normal"/>
    <w:rsid w:val="00CE10B8"/>
    <w:pPr>
      <w:numPr>
        <w:numId w:val="22"/>
      </w:numPr>
      <w:contextualSpacing/>
    </w:pPr>
  </w:style>
  <w:style w:type="paragraph" w:styleId="Caption">
    <w:name w:val="caption"/>
    <w:basedOn w:val="Normal"/>
    <w:next w:val="Normal"/>
    <w:unhideWhenUsed/>
    <w:qFormat/>
    <w:rsid w:val="00CE10B8"/>
    <w:pPr>
      <w:spacing w:after="200"/>
    </w:pPr>
    <w:rPr>
      <w:i/>
      <w:iCs/>
      <w:color w:val="44546A" w:themeColor="text2"/>
      <w:sz w:val="18"/>
      <w:szCs w:val="18"/>
    </w:rPr>
  </w:style>
  <w:style w:type="paragraph" w:styleId="BodyTextIndent">
    <w:name w:val="Body Text Indent"/>
    <w:basedOn w:val="Normal"/>
    <w:link w:val="BodyTextIndentChar"/>
    <w:rsid w:val="00CE10B8"/>
    <w:pPr>
      <w:spacing w:after="120"/>
      <w:ind w:left="283"/>
    </w:pPr>
  </w:style>
  <w:style w:type="character" w:customStyle="1" w:styleId="BodyTextIndentChar">
    <w:name w:val="Body Text Indent Char"/>
    <w:basedOn w:val="DefaultParagraphFont"/>
    <w:link w:val="BodyTextIndent"/>
    <w:rsid w:val="00CE10B8"/>
    <w:rPr>
      <w:sz w:val="24"/>
      <w:szCs w:val="24"/>
      <w:lang w:eastAsia="en-US"/>
    </w:rPr>
  </w:style>
  <w:style w:type="paragraph" w:styleId="BodyTextFirstIndent">
    <w:name w:val="Body Text First Indent"/>
    <w:basedOn w:val="BodyText"/>
    <w:link w:val="BodyTextFirstIndentChar"/>
    <w:rsid w:val="00CE10B8"/>
    <w:pPr>
      <w:spacing w:after="0"/>
      <w:ind w:firstLine="360"/>
    </w:pPr>
  </w:style>
  <w:style w:type="character" w:customStyle="1" w:styleId="BodyTextChar">
    <w:name w:val="Body Text Char"/>
    <w:basedOn w:val="DefaultParagraphFont"/>
    <w:link w:val="BodyText"/>
    <w:rsid w:val="00CE10B8"/>
    <w:rPr>
      <w:sz w:val="24"/>
      <w:szCs w:val="24"/>
      <w:lang w:eastAsia="en-US"/>
    </w:rPr>
  </w:style>
  <w:style w:type="character" w:customStyle="1" w:styleId="BodyTextFirstIndentChar">
    <w:name w:val="Body Text First Indent Char"/>
    <w:basedOn w:val="BodyTextChar"/>
    <w:link w:val="BodyTextFirstIndent"/>
    <w:rsid w:val="00CE10B8"/>
    <w:rPr>
      <w:sz w:val="24"/>
      <w:szCs w:val="24"/>
      <w:lang w:eastAsia="en-US"/>
    </w:rPr>
  </w:style>
  <w:style w:type="paragraph" w:styleId="BodyTextFirstIndent2">
    <w:name w:val="Body Text First Indent 2"/>
    <w:basedOn w:val="BodyTextIndent"/>
    <w:link w:val="BodyTextFirstIndent2Char"/>
    <w:rsid w:val="00CE10B8"/>
    <w:pPr>
      <w:spacing w:after="0"/>
      <w:ind w:left="360" w:firstLine="360"/>
    </w:pPr>
  </w:style>
  <w:style w:type="character" w:customStyle="1" w:styleId="BodyTextFirstIndent2Char">
    <w:name w:val="Body Text First Indent 2 Char"/>
    <w:basedOn w:val="BodyTextIndentChar"/>
    <w:link w:val="BodyTextFirstIndent2"/>
    <w:rsid w:val="00CE10B8"/>
    <w:rPr>
      <w:sz w:val="24"/>
      <w:szCs w:val="24"/>
      <w:lang w:eastAsia="en-US"/>
    </w:rPr>
  </w:style>
  <w:style w:type="paragraph" w:styleId="ListParagraph">
    <w:name w:val="List Paragraph"/>
    <w:basedOn w:val="Normal"/>
    <w:uiPriority w:val="34"/>
    <w:qFormat/>
    <w:rsid w:val="00C56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7513">
      <w:bodyDiv w:val="1"/>
      <w:marLeft w:val="0"/>
      <w:marRight w:val="0"/>
      <w:marTop w:val="0"/>
      <w:marBottom w:val="0"/>
      <w:divBdr>
        <w:top w:val="none" w:sz="0" w:space="0" w:color="auto"/>
        <w:left w:val="none" w:sz="0" w:space="0" w:color="auto"/>
        <w:bottom w:val="none" w:sz="0" w:space="0" w:color="auto"/>
        <w:right w:val="none" w:sz="0" w:space="0" w:color="auto"/>
      </w:divBdr>
    </w:div>
    <w:div w:id="165094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46B40-A671-4B24-A72D-4320BAAD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14169</Words>
  <Characters>80767</Characters>
  <Application>Microsoft Office Word</Application>
  <DocSecurity>0</DocSecurity>
  <Lines>673</Lines>
  <Paragraphs>189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ГОДИШЕН  ДОКЛАД</vt:lpstr>
      <vt:lpstr>ГОДИШЕН  ДОКЛАД</vt:lpstr>
    </vt:vector>
  </TitlesOfParts>
  <Company/>
  <LinksUpToDate>false</LinksUpToDate>
  <CharactersWithSpaces>94747</CharactersWithSpaces>
  <SharedDoc>false</SharedDoc>
  <HLinks>
    <vt:vector size="120" baseType="variant">
      <vt:variant>
        <vt:i4>1966128</vt:i4>
      </vt:variant>
      <vt:variant>
        <vt:i4>116</vt:i4>
      </vt:variant>
      <vt:variant>
        <vt:i4>0</vt:i4>
      </vt:variant>
      <vt:variant>
        <vt:i4>5</vt:i4>
      </vt:variant>
      <vt:variant>
        <vt:lpwstr/>
      </vt:variant>
      <vt:variant>
        <vt:lpwstr>_Toc383090916</vt:lpwstr>
      </vt:variant>
      <vt:variant>
        <vt:i4>1966128</vt:i4>
      </vt:variant>
      <vt:variant>
        <vt:i4>110</vt:i4>
      </vt:variant>
      <vt:variant>
        <vt:i4>0</vt:i4>
      </vt:variant>
      <vt:variant>
        <vt:i4>5</vt:i4>
      </vt:variant>
      <vt:variant>
        <vt:lpwstr/>
      </vt:variant>
      <vt:variant>
        <vt:lpwstr>_Toc383090915</vt:lpwstr>
      </vt:variant>
      <vt:variant>
        <vt:i4>1966128</vt:i4>
      </vt:variant>
      <vt:variant>
        <vt:i4>104</vt:i4>
      </vt:variant>
      <vt:variant>
        <vt:i4>0</vt:i4>
      </vt:variant>
      <vt:variant>
        <vt:i4>5</vt:i4>
      </vt:variant>
      <vt:variant>
        <vt:lpwstr/>
      </vt:variant>
      <vt:variant>
        <vt:lpwstr>_Toc383090914</vt:lpwstr>
      </vt:variant>
      <vt:variant>
        <vt:i4>1966128</vt:i4>
      </vt:variant>
      <vt:variant>
        <vt:i4>98</vt:i4>
      </vt:variant>
      <vt:variant>
        <vt:i4>0</vt:i4>
      </vt:variant>
      <vt:variant>
        <vt:i4>5</vt:i4>
      </vt:variant>
      <vt:variant>
        <vt:lpwstr/>
      </vt:variant>
      <vt:variant>
        <vt:lpwstr>_Toc383090913</vt:lpwstr>
      </vt:variant>
      <vt:variant>
        <vt:i4>1966128</vt:i4>
      </vt:variant>
      <vt:variant>
        <vt:i4>92</vt:i4>
      </vt:variant>
      <vt:variant>
        <vt:i4>0</vt:i4>
      </vt:variant>
      <vt:variant>
        <vt:i4>5</vt:i4>
      </vt:variant>
      <vt:variant>
        <vt:lpwstr/>
      </vt:variant>
      <vt:variant>
        <vt:lpwstr>_Toc383090912</vt:lpwstr>
      </vt:variant>
      <vt:variant>
        <vt:i4>1966128</vt:i4>
      </vt:variant>
      <vt:variant>
        <vt:i4>86</vt:i4>
      </vt:variant>
      <vt:variant>
        <vt:i4>0</vt:i4>
      </vt:variant>
      <vt:variant>
        <vt:i4>5</vt:i4>
      </vt:variant>
      <vt:variant>
        <vt:lpwstr/>
      </vt:variant>
      <vt:variant>
        <vt:lpwstr>_Toc383090911</vt:lpwstr>
      </vt:variant>
      <vt:variant>
        <vt:i4>1966128</vt:i4>
      </vt:variant>
      <vt:variant>
        <vt:i4>80</vt:i4>
      </vt:variant>
      <vt:variant>
        <vt:i4>0</vt:i4>
      </vt:variant>
      <vt:variant>
        <vt:i4>5</vt:i4>
      </vt:variant>
      <vt:variant>
        <vt:lpwstr/>
      </vt:variant>
      <vt:variant>
        <vt:lpwstr>_Toc383090910</vt:lpwstr>
      </vt:variant>
      <vt:variant>
        <vt:i4>2031664</vt:i4>
      </vt:variant>
      <vt:variant>
        <vt:i4>74</vt:i4>
      </vt:variant>
      <vt:variant>
        <vt:i4>0</vt:i4>
      </vt:variant>
      <vt:variant>
        <vt:i4>5</vt:i4>
      </vt:variant>
      <vt:variant>
        <vt:lpwstr/>
      </vt:variant>
      <vt:variant>
        <vt:lpwstr>_Toc383090909</vt:lpwstr>
      </vt:variant>
      <vt:variant>
        <vt:i4>2031664</vt:i4>
      </vt:variant>
      <vt:variant>
        <vt:i4>68</vt:i4>
      </vt:variant>
      <vt:variant>
        <vt:i4>0</vt:i4>
      </vt:variant>
      <vt:variant>
        <vt:i4>5</vt:i4>
      </vt:variant>
      <vt:variant>
        <vt:lpwstr/>
      </vt:variant>
      <vt:variant>
        <vt:lpwstr>_Toc383090908</vt:lpwstr>
      </vt:variant>
      <vt:variant>
        <vt:i4>2031664</vt:i4>
      </vt:variant>
      <vt:variant>
        <vt:i4>62</vt:i4>
      </vt:variant>
      <vt:variant>
        <vt:i4>0</vt:i4>
      </vt:variant>
      <vt:variant>
        <vt:i4>5</vt:i4>
      </vt:variant>
      <vt:variant>
        <vt:lpwstr/>
      </vt:variant>
      <vt:variant>
        <vt:lpwstr>_Toc383090907</vt:lpwstr>
      </vt:variant>
      <vt:variant>
        <vt:i4>2031664</vt:i4>
      </vt:variant>
      <vt:variant>
        <vt:i4>56</vt:i4>
      </vt:variant>
      <vt:variant>
        <vt:i4>0</vt:i4>
      </vt:variant>
      <vt:variant>
        <vt:i4>5</vt:i4>
      </vt:variant>
      <vt:variant>
        <vt:lpwstr/>
      </vt:variant>
      <vt:variant>
        <vt:lpwstr>_Toc383090906</vt:lpwstr>
      </vt:variant>
      <vt:variant>
        <vt:i4>2031664</vt:i4>
      </vt:variant>
      <vt:variant>
        <vt:i4>50</vt:i4>
      </vt:variant>
      <vt:variant>
        <vt:i4>0</vt:i4>
      </vt:variant>
      <vt:variant>
        <vt:i4>5</vt:i4>
      </vt:variant>
      <vt:variant>
        <vt:lpwstr/>
      </vt:variant>
      <vt:variant>
        <vt:lpwstr>_Toc383090905</vt:lpwstr>
      </vt:variant>
      <vt:variant>
        <vt:i4>2031664</vt:i4>
      </vt:variant>
      <vt:variant>
        <vt:i4>44</vt:i4>
      </vt:variant>
      <vt:variant>
        <vt:i4>0</vt:i4>
      </vt:variant>
      <vt:variant>
        <vt:i4>5</vt:i4>
      </vt:variant>
      <vt:variant>
        <vt:lpwstr/>
      </vt:variant>
      <vt:variant>
        <vt:lpwstr>_Toc383090904</vt:lpwstr>
      </vt:variant>
      <vt:variant>
        <vt:i4>2031664</vt:i4>
      </vt:variant>
      <vt:variant>
        <vt:i4>38</vt:i4>
      </vt:variant>
      <vt:variant>
        <vt:i4>0</vt:i4>
      </vt:variant>
      <vt:variant>
        <vt:i4>5</vt:i4>
      </vt:variant>
      <vt:variant>
        <vt:lpwstr/>
      </vt:variant>
      <vt:variant>
        <vt:lpwstr>_Toc383090903</vt:lpwstr>
      </vt:variant>
      <vt:variant>
        <vt:i4>2031664</vt:i4>
      </vt:variant>
      <vt:variant>
        <vt:i4>32</vt:i4>
      </vt:variant>
      <vt:variant>
        <vt:i4>0</vt:i4>
      </vt:variant>
      <vt:variant>
        <vt:i4>5</vt:i4>
      </vt:variant>
      <vt:variant>
        <vt:lpwstr/>
      </vt:variant>
      <vt:variant>
        <vt:lpwstr>_Toc383090902</vt:lpwstr>
      </vt:variant>
      <vt:variant>
        <vt:i4>2031664</vt:i4>
      </vt:variant>
      <vt:variant>
        <vt:i4>26</vt:i4>
      </vt:variant>
      <vt:variant>
        <vt:i4>0</vt:i4>
      </vt:variant>
      <vt:variant>
        <vt:i4>5</vt:i4>
      </vt:variant>
      <vt:variant>
        <vt:lpwstr/>
      </vt:variant>
      <vt:variant>
        <vt:lpwstr>_Toc383090901</vt:lpwstr>
      </vt:variant>
      <vt:variant>
        <vt:i4>2031664</vt:i4>
      </vt:variant>
      <vt:variant>
        <vt:i4>20</vt:i4>
      </vt:variant>
      <vt:variant>
        <vt:i4>0</vt:i4>
      </vt:variant>
      <vt:variant>
        <vt:i4>5</vt:i4>
      </vt:variant>
      <vt:variant>
        <vt:lpwstr/>
      </vt:variant>
      <vt:variant>
        <vt:lpwstr>_Toc383090900</vt:lpwstr>
      </vt:variant>
      <vt:variant>
        <vt:i4>1441841</vt:i4>
      </vt:variant>
      <vt:variant>
        <vt:i4>14</vt:i4>
      </vt:variant>
      <vt:variant>
        <vt:i4>0</vt:i4>
      </vt:variant>
      <vt:variant>
        <vt:i4>5</vt:i4>
      </vt:variant>
      <vt:variant>
        <vt:lpwstr/>
      </vt:variant>
      <vt:variant>
        <vt:lpwstr>_Toc383090899</vt:lpwstr>
      </vt:variant>
      <vt:variant>
        <vt:i4>1441841</vt:i4>
      </vt:variant>
      <vt:variant>
        <vt:i4>8</vt:i4>
      </vt:variant>
      <vt:variant>
        <vt:i4>0</vt:i4>
      </vt:variant>
      <vt:variant>
        <vt:i4>5</vt:i4>
      </vt:variant>
      <vt:variant>
        <vt:lpwstr/>
      </vt:variant>
      <vt:variant>
        <vt:lpwstr>_Toc383090898</vt:lpwstr>
      </vt:variant>
      <vt:variant>
        <vt:i4>1441841</vt:i4>
      </vt:variant>
      <vt:variant>
        <vt:i4>2</vt:i4>
      </vt:variant>
      <vt:variant>
        <vt:i4>0</vt:i4>
      </vt:variant>
      <vt:variant>
        <vt:i4>5</vt:i4>
      </vt:variant>
      <vt:variant>
        <vt:lpwstr/>
      </vt:variant>
      <vt:variant>
        <vt:lpwstr>_Toc383090897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ГОДИШЕН  ДОКЛАД</dc:title>
  <dc:creator>ekolog</dc:creator>
  <cp:lastModifiedBy>Мила Андонова</cp:lastModifiedBy>
  <cp:revision>2</cp:revision>
  <cp:lastPrinted>2020-03-19T09:16:00Z</cp:lastPrinted>
  <dcterms:created xsi:type="dcterms:W3CDTF">2021-07-01T08:42:00Z</dcterms:created>
  <dcterms:modified xsi:type="dcterms:W3CDTF">2021-07-01T08:42:00Z</dcterms:modified>
</cp:coreProperties>
</file>